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防火及消防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SRHSGD</w:t>
            </w:r>
            <w:r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1、消防通道、紧急疏散通道是否通畅；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2、是否由足够的便于灭火的机动场地；</w:t>
            </w:r>
            <w:bookmarkStart w:id="0" w:name="_GoBack"/>
            <w:bookmarkEnd w:id="0"/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3、交通道路的信号标志是否完好；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4、交通道路是否有足够的照明；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5、各种照明设施是否完好；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6、地面等是否完好；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1、有无火灾探测报警系统，是否完好；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2、各种灭火器材的配置种类、数量及完好程度是否符合要求；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1、作业现场符合防火要求；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2、各种动力设备的防护装置与设施是否完好；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3、有无明显标志的安全出口与紧急疏散通道并通向安全地点；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4、火灾爆炸危险场所的电气系统（包括电气设备、照明及布线等）是否符合防火要求；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5、对各种热源及高温表面是否有效防护；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6、有无避雷设施、是否完好；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1、各种机械、设备上安全设施是否齐全及灵敏好用；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2、有火灾危险的设备，有无抑制火灾蔓延或者减少损失的预防措施；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3、有无电气系统接地、接零及防静电设施，是否完好；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4、动力源及仪器仪表是否正常、完好；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5、高温表面的耐火保护层是否完好；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1、有无按照规定配备专（兼）职安全管理人员，履行职责情况如何；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2、各种安全管理制度、安全技术规程是否齐全、实施情况如何；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3、是否进行安全检查，对检查结果如何处理；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4、是否开展安全教育培训，效果如何；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0A0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06D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492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D9F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56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2B0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4CD221FF"/>
    <w:rsid w:val="619A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115</Words>
  <Characters>662</Characters>
  <Lines>5</Lines>
  <Paragraphs>1</Paragraphs>
  <TotalTime>10</TotalTime>
  <ScaleCrop>false</ScaleCrop>
  <LinksUpToDate>false</LinksUpToDate>
  <CharactersWithSpaces>776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2019-06-25T03:04:00Z</dcterms:created>
  <dc:creator>Admin</dc:creator>
  <cp:lastModifiedBy>admin</cp:lastModifiedBy>
  <dcterms:modified xsi:type="dcterms:W3CDTF">2021-12-28T01:53:35Z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D947CFF7B6164FCDB7B6E72A7BD6E25E</vt:lpwstr>
  </property>
</Properties>
</file>