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安全目标和指标实施计划修订、调整记录</w:t>
      </w:r>
    </w:p>
    <w:p>
      <w:pPr>
        <w:jc w:val="right"/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/>
          <w:sz w:val="28"/>
          <w:szCs w:val="28"/>
        </w:rPr>
        <w:t>SRHSGD/AQB4-0104</w:t>
      </w:r>
    </w:p>
    <w:tbl>
      <w:tblPr>
        <w:tblStyle w:val="11"/>
        <w:tblW w:w="1403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2446"/>
        <w:gridCol w:w="2008"/>
        <w:gridCol w:w="2921"/>
        <w:gridCol w:w="3286"/>
        <w:gridCol w:w="2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序号</w:t>
            </w: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目标和指标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修订调整日期</w:t>
            </w: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修订调整依据</w:t>
            </w: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修订调整内容</w:t>
            </w: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bookmarkEnd w:id="0"/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说明：1.根据安全目标和指标完成情况填写，并存档；2.保存期限：三年。</w:t>
      </w:r>
    </w:p>
    <w:p/>
    <w:sectPr>
      <w:headerReference r:id="rId3" w:type="default"/>
      <w:pgSz w:w="16838" w:h="11906" w:orient="landscape"/>
      <w:pgMar w:top="1417" w:right="1440" w:bottom="1134" w:left="144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Malgun Gothic Semilight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93565"/>
    <w:multiLevelType w:val="multilevel"/>
    <w:tmpl w:val="6169356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E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2D2F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902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264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128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4E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123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8DE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720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8FE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0F3"/>
    <w:rsid w:val="009F4E68"/>
    <w:rsid w:val="009F5190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3FC3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0B48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2E2F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523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646"/>
    <w:rsid w:val="00E53FF8"/>
    <w:rsid w:val="00E54115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79C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0A7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0E5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2557599"/>
    <w:rsid w:val="242B7A24"/>
    <w:rsid w:val="3A5C7451"/>
    <w:rsid w:val="3D990628"/>
    <w:rsid w:val="4A66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27</Words>
  <Characters>157</Characters>
  <Lines>1</Lines>
  <Paragraphs>1</Paragraphs>
  <TotalTime>1</TotalTime>
  <ScaleCrop>false</ScaleCrop>
  <LinksUpToDate>false</LinksUpToDate>
  <CharactersWithSpaces>183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2019-06-24T02:33:00Z</dcterms:created>
  <dc:creator>Admin</dc:creator>
  <cp:lastModifiedBy>Brandon Ingram</cp:lastModifiedBy>
  <dcterms:modified xsi:type="dcterms:W3CDTF">2021-12-27T02:48:20Z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2764F8DC441A4498A73C40544B2D3E45</vt:lpwstr>
  </property>
</Properties>
</file>