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安全生产标准化绩效评定纠正与预防措施</w:t>
      </w:r>
    </w:p>
    <w:p>
      <w:pPr>
        <w:spacing w:line="360" w:lineRule="auto"/>
        <w:ind w:firstLine="560" w:firstLineChars="200"/>
        <w:jc w:val="right"/>
        <w:rPr>
          <w:rStyle w:val="13"/>
          <w:rFonts w:ascii="仿宋_GB2312" w:hAnsi="华文仿宋" w:eastAsia="仿宋_GB2312"/>
          <w:b w:val="0"/>
          <w:bCs w:val="0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HRGXYQ/AQB4-08</w:t>
      </w:r>
      <w:r>
        <w:rPr>
          <w:rFonts w:hint="eastAsia" w:ascii="仿宋_GB2312" w:hAnsi="华文仿宋" w:eastAsia="仿宋_GB2312"/>
          <w:sz w:val="28"/>
          <w:szCs w:val="28"/>
        </w:rPr>
        <w:t>02</w:t>
      </w:r>
    </w:p>
    <w:tbl>
      <w:tblPr>
        <w:tblStyle w:val="11"/>
        <w:tblW w:w="143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119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412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轻微            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315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35A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476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A45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45791C67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2019-06-26T01:23:00Z</dcterms:created>
  <dc:creator>Admin</dc:creator>
  <cp:lastModifiedBy>Brandon Ingram</cp:lastModifiedBy>
  <dcterms:modified xsi:type="dcterms:W3CDTF">2021-12-27T02:03:34Z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E2D22C99302A423080D6A1E43E27E5B7</vt:lpwstr>
  </property>
</Properties>
</file>