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0"/>
        </w:tabs>
        <w:snapToGrid w:val="0"/>
        <w:spacing w:line="600" w:lineRule="exact"/>
        <w:jc w:val="center"/>
        <w:rPr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企业简介</w:t>
      </w:r>
    </w:p>
    <w:p>
      <w:pPr>
        <w:ind w:firstLine="560"/>
        <w:rPr>
          <w:rFonts w:cs="宋体"/>
          <w:lang w:eastAsia="zh-CN"/>
        </w:rPr>
      </w:pPr>
      <w:r>
        <w:rPr>
          <w:rFonts w:hint="eastAsia" w:cs="宋体"/>
          <w:lang w:eastAsia="zh-CN"/>
        </w:rPr>
        <w:t>上饶市汇硕光电</w:t>
      </w:r>
      <w:r>
        <w:rPr>
          <w:rFonts w:cs="宋体"/>
          <w:lang w:eastAsia="zh-CN"/>
        </w:rPr>
        <w:t>有限公司成立于</w:t>
      </w:r>
      <w:r>
        <w:rPr>
          <w:rFonts w:hint="eastAsia" w:cs="宋体"/>
          <w:lang w:eastAsia="zh-CN"/>
        </w:rPr>
        <w:t>2019年6月13日</w:t>
      </w:r>
      <w:r>
        <w:rPr>
          <w:rFonts w:cs="宋体"/>
          <w:lang w:eastAsia="zh-CN"/>
        </w:rPr>
        <w:t>，注册资金</w:t>
      </w:r>
      <w:r>
        <w:rPr>
          <w:rFonts w:hint="eastAsia" w:cs="宋体"/>
          <w:lang w:eastAsia="zh-CN"/>
        </w:rPr>
        <w:t>100</w:t>
      </w:r>
      <w:r>
        <w:rPr>
          <w:rFonts w:cs="宋体"/>
          <w:lang w:eastAsia="zh-CN"/>
        </w:rPr>
        <w:t>万，员工</w:t>
      </w:r>
      <w:r>
        <w:rPr>
          <w:rFonts w:hint="eastAsia" w:cs="宋体"/>
          <w:lang w:eastAsia="zh-CN"/>
        </w:rPr>
        <w:t>70</w:t>
      </w:r>
      <w:r>
        <w:rPr>
          <w:rFonts w:cs="宋体"/>
          <w:lang w:eastAsia="zh-CN"/>
        </w:rPr>
        <w:t>余人，</w:t>
      </w:r>
      <w:r>
        <w:rPr>
          <w:rFonts w:hint="eastAsia" w:cs="宋体"/>
          <w:lang w:eastAsia="zh-CN"/>
        </w:rPr>
        <w:t>现有主要加工设备韩国进口自动磨边机60台、进口光学镀膜机3台，自动涂墨机4台，年产可以达到3000万片镜片产出，营收入可达到3800万元以上。2019年6月份成立以来，在2019年年度我们经营收入超过了1500万。</w:t>
      </w:r>
      <w:r>
        <w:rPr>
          <w:rFonts w:cs="宋体"/>
          <w:lang w:eastAsia="zh-CN"/>
        </w:rPr>
        <w:t>是</w:t>
      </w:r>
      <w:r>
        <w:rPr>
          <w:rFonts w:hint="eastAsia" w:cs="宋体"/>
          <w:lang w:eastAsia="zh-CN"/>
        </w:rPr>
        <w:t>上饶市信州产业园宇瞳光学园区</w:t>
      </w:r>
      <w:r>
        <w:rPr>
          <w:rFonts w:cs="宋体"/>
          <w:lang w:eastAsia="zh-CN"/>
        </w:rPr>
        <w:t>一家专业做</w:t>
      </w:r>
      <w:r>
        <w:rPr>
          <w:rFonts w:hint="eastAsia" w:cs="宋体"/>
          <w:lang w:eastAsia="zh-CN"/>
        </w:rPr>
        <w:t>光学玻璃镜片</w:t>
      </w:r>
      <w:r>
        <w:rPr>
          <w:rFonts w:cs="宋体"/>
          <w:lang w:eastAsia="zh-CN"/>
        </w:rPr>
        <w:t>的公司。</w:t>
      </w:r>
    </w:p>
    <w:p>
      <w:pPr>
        <w:ind w:firstLine="560"/>
        <w:rPr>
          <w:rFonts w:cs="宋体"/>
          <w:lang w:eastAsia="zh-CN"/>
        </w:rPr>
      </w:pPr>
      <w:r>
        <w:rPr>
          <w:rFonts w:cs="宋体"/>
          <w:lang w:eastAsia="zh-CN"/>
        </w:rPr>
        <w:t>公司的产品主要用于</w:t>
      </w:r>
      <w:r>
        <w:rPr>
          <w:rFonts w:hint="eastAsia" w:cs="宋体"/>
          <w:lang w:eastAsia="zh-CN"/>
        </w:rPr>
        <w:t>安防镜头</w:t>
      </w:r>
      <w:r>
        <w:rPr>
          <w:rFonts w:cs="宋体"/>
          <w:lang w:eastAsia="zh-CN"/>
        </w:rPr>
        <w:t>、</w:t>
      </w:r>
      <w:r>
        <w:rPr>
          <w:rFonts w:hint="eastAsia" w:cs="宋体"/>
          <w:lang w:eastAsia="zh-CN"/>
        </w:rPr>
        <w:t>扫描仪镜片</w:t>
      </w:r>
      <w:r>
        <w:rPr>
          <w:rFonts w:cs="宋体"/>
          <w:lang w:eastAsia="zh-CN"/>
        </w:rPr>
        <w:t>、</w:t>
      </w:r>
      <w:r>
        <w:rPr>
          <w:rFonts w:hint="eastAsia" w:cs="宋体"/>
          <w:lang w:eastAsia="zh-CN"/>
        </w:rPr>
        <w:t>智能家居镜头</w:t>
      </w:r>
      <w:r>
        <w:rPr>
          <w:rFonts w:cs="宋体"/>
          <w:lang w:eastAsia="zh-CN"/>
        </w:rPr>
        <w:t>、</w:t>
      </w:r>
      <w:r>
        <w:rPr>
          <w:rFonts w:hint="eastAsia" w:cs="宋体"/>
          <w:lang w:eastAsia="zh-CN"/>
        </w:rPr>
        <w:t>机器视觉镜片</w:t>
      </w:r>
      <w:r>
        <w:rPr>
          <w:rFonts w:cs="宋体"/>
          <w:lang w:eastAsia="zh-CN"/>
        </w:rPr>
        <w:t>、</w:t>
      </w:r>
      <w:r>
        <w:rPr>
          <w:rFonts w:hint="eastAsia" w:cs="宋体"/>
          <w:lang w:eastAsia="zh-CN"/>
        </w:rPr>
        <w:t>医疗等光学镜头</w:t>
      </w:r>
      <w:r>
        <w:rPr>
          <w:rFonts w:cs="宋体"/>
          <w:lang w:eastAsia="zh-CN"/>
        </w:rPr>
        <w:t>上，充分发挥</w:t>
      </w:r>
      <w:r>
        <w:rPr>
          <w:rFonts w:hint="eastAsia" w:cs="宋体"/>
          <w:lang w:eastAsia="zh-CN"/>
        </w:rPr>
        <w:t>光学领域</w:t>
      </w:r>
      <w:r>
        <w:rPr>
          <w:rFonts w:cs="宋体"/>
          <w:lang w:eastAsia="zh-CN"/>
        </w:rPr>
        <w:t>的</w:t>
      </w:r>
      <w:r>
        <w:rPr>
          <w:rFonts w:hint="eastAsia" w:cs="宋体"/>
          <w:lang w:eastAsia="zh-CN"/>
        </w:rPr>
        <w:t>光学技术</w:t>
      </w:r>
      <w:r>
        <w:rPr>
          <w:rFonts w:cs="宋体"/>
          <w:lang w:eastAsia="zh-CN"/>
        </w:rPr>
        <w:t>优势，提高</w:t>
      </w:r>
      <w:r>
        <w:rPr>
          <w:rFonts w:hint="eastAsia" w:cs="宋体"/>
          <w:lang w:eastAsia="zh-CN"/>
        </w:rPr>
        <w:t>社会安全稳定保障</w:t>
      </w:r>
      <w:r>
        <w:rPr>
          <w:rFonts w:cs="宋体"/>
          <w:lang w:eastAsia="zh-CN"/>
        </w:rPr>
        <w:t>，防止车辆的</w:t>
      </w:r>
      <w:r>
        <w:rPr>
          <w:rFonts w:hint="eastAsia" w:cs="宋体"/>
          <w:lang w:eastAsia="zh-CN"/>
        </w:rPr>
        <w:t>社会治安等安全隐患</w:t>
      </w:r>
      <w:r>
        <w:rPr>
          <w:rFonts w:cs="宋体"/>
          <w:lang w:eastAsia="zh-CN"/>
        </w:rPr>
        <w:t>。优秀的员工，先进的技术，精良的设备，严格的管理是公司得以不断发展</w:t>
      </w:r>
      <w:r>
        <w:rPr>
          <w:rFonts w:hint="eastAsia" w:cs="宋体"/>
          <w:lang w:eastAsia="zh-CN"/>
        </w:rPr>
        <w:t>壮</w:t>
      </w:r>
      <w:r>
        <w:rPr>
          <w:rFonts w:cs="宋体"/>
          <w:lang w:eastAsia="zh-CN"/>
        </w:rPr>
        <w:t>大、产品能够赢得用户依靠的根本所在。“精确、可靠、专业”是我们生产精神和服务信念</w:t>
      </w:r>
      <w:r>
        <w:rPr>
          <w:rFonts w:hint="eastAsia" w:cs="宋体"/>
          <w:lang w:eastAsia="zh-CN"/>
        </w:rPr>
        <w:t>。</w:t>
      </w:r>
    </w:p>
    <w:p>
      <w:pPr>
        <w:ind w:firstLine="560"/>
        <w:rPr>
          <w:rFonts w:hint="eastAsia" w:cs="宋体"/>
          <w:lang w:eastAsia="zh-CN"/>
        </w:rPr>
      </w:pPr>
      <w:r>
        <w:rPr>
          <w:rFonts w:hint="eastAsia" w:cs="宋体"/>
          <w:lang w:eastAsia="zh-CN"/>
        </w:rPr>
        <w:t>我们的主管干部及技术人员都是</w:t>
      </w:r>
      <w:r>
        <w:rPr>
          <w:rFonts w:cs="宋体"/>
          <w:lang w:eastAsia="zh-CN"/>
        </w:rPr>
        <w:t>十几年</w:t>
      </w:r>
      <w:r>
        <w:rPr>
          <w:rFonts w:hint="eastAsia" w:cs="宋体"/>
          <w:lang w:eastAsia="zh-CN"/>
        </w:rPr>
        <w:t>以上学加工验</w:t>
      </w:r>
      <w:r>
        <w:rPr>
          <w:rFonts w:cs="宋体"/>
          <w:lang w:eastAsia="zh-CN"/>
        </w:rPr>
        <w:t>，</w:t>
      </w:r>
      <w:r>
        <w:rPr>
          <w:rFonts w:hint="eastAsia" w:cs="宋体"/>
          <w:lang w:eastAsia="zh-CN"/>
        </w:rPr>
        <w:t>上饶市汇硕光电有限公司</w:t>
      </w:r>
      <w:r>
        <w:rPr>
          <w:rFonts w:cs="宋体"/>
          <w:lang w:eastAsia="zh-CN"/>
        </w:rPr>
        <w:t>在吸取国内外先进技术和工艺的基础上，集多年来在</w:t>
      </w:r>
      <w:r>
        <w:rPr>
          <w:rFonts w:hint="eastAsia" w:cs="宋体"/>
          <w:lang w:eastAsia="zh-CN"/>
        </w:rPr>
        <w:t>光学了</w:t>
      </w:r>
      <w:r>
        <w:rPr>
          <w:rFonts w:cs="宋体"/>
          <w:lang w:eastAsia="zh-CN"/>
        </w:rPr>
        <w:t>行业的智慧和经验，产品的精度、稳定性、可靠性居</w:t>
      </w:r>
      <w:r>
        <w:rPr>
          <w:rFonts w:hint="eastAsia" w:cs="宋体"/>
          <w:lang w:eastAsia="zh-CN"/>
        </w:rPr>
        <w:t>行业</w:t>
      </w:r>
      <w:r>
        <w:rPr>
          <w:rFonts w:cs="宋体"/>
          <w:lang w:eastAsia="zh-CN"/>
        </w:rPr>
        <w:t>领先地位</w:t>
      </w:r>
      <w:r>
        <w:rPr>
          <w:rFonts w:hint="eastAsia" w:cs="宋体"/>
          <w:lang w:eastAsia="zh-CN"/>
        </w:rPr>
        <w:t>。</w:t>
      </w:r>
      <w:r>
        <w:rPr>
          <w:rFonts w:cs="宋体"/>
          <w:lang w:eastAsia="zh-CN"/>
        </w:rPr>
        <w:t>凭着先进的技术、卓越的品质、完善的服务，我公司</w:t>
      </w:r>
      <w:r>
        <w:rPr>
          <w:rFonts w:hint="eastAsia" w:cs="宋体"/>
          <w:lang w:eastAsia="zh-CN"/>
        </w:rPr>
        <w:t>成为安防行业领头公司宇瞳光学（东莞宇瞳和上饶宇瞳）的战略合作伙伴</w:t>
      </w:r>
      <w:r>
        <w:rPr>
          <w:rFonts w:cs="宋体"/>
          <w:lang w:eastAsia="zh-CN"/>
        </w:rPr>
        <w:t>，</w:t>
      </w:r>
      <w:r>
        <w:rPr>
          <w:rFonts w:hint="eastAsia" w:cs="宋体"/>
          <w:lang w:eastAsia="zh-CN"/>
        </w:rPr>
        <w:t>与合作伙伴共赢共享的合作精神，共同</w:t>
      </w:r>
      <w:r>
        <w:rPr>
          <w:rFonts w:cs="宋体"/>
          <w:lang w:eastAsia="zh-CN"/>
        </w:rPr>
        <w:t>用心开拓国内外市场。</w:t>
      </w:r>
    </w:p>
    <w:p>
      <w:pPr>
        <w:ind w:firstLine="560"/>
        <w:rPr>
          <w:rFonts w:cs="宋体"/>
          <w:color w:val="000000"/>
          <w:szCs w:val="28"/>
          <w:lang w:eastAsia="zh-CN"/>
        </w:rPr>
      </w:pPr>
      <w:r>
        <w:rPr>
          <w:rFonts w:hint="eastAsia" w:cs="宋体"/>
          <w:color w:val="000000"/>
          <w:szCs w:val="28"/>
          <w:lang w:eastAsia="zh-CN"/>
        </w:rPr>
        <w:t>企业制定了相应的安全管理制度、安全操作规程和应急救援预案，组建了安全管理机构，配备了专职安全生产管理人员，安全生产管理人员、特种作业人员、从业人员定期参加相应的安全培训，安全投入纳入公司概算，安全管理适应安全生产要求。该公司安全设施不断完善，运行正常。同时公司高度重视安全工作，加强现场安全生产管理，截至目前生产运行状况良好，未发生安全事故。</w:t>
      </w:r>
    </w:p>
    <w:p>
      <w:pPr>
        <w:widowControl/>
        <w:spacing w:line="240" w:lineRule="auto"/>
        <w:ind w:firstLine="0" w:firstLineChars="0"/>
        <w:rPr>
          <w:lang w:eastAsia="zh-CN"/>
        </w:rPr>
      </w:pPr>
      <w:r>
        <w:rPr>
          <w:b/>
          <w:bCs/>
          <w:lang w:eastAsia="zh-CN"/>
        </w:rPr>
        <w:br w:type="page"/>
      </w:r>
    </w:p>
    <w:p>
      <w:pPr>
        <w:ind w:firstLine="0" w:firstLineChars="0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表2.1-1 企业简介一览表</w:t>
      </w:r>
    </w:p>
    <w:tbl>
      <w:tblPr>
        <w:tblStyle w:val="7"/>
        <w:tblW w:w="501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3267"/>
        <w:gridCol w:w="1526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企业名称</w:t>
            </w:r>
          </w:p>
        </w:tc>
        <w:tc>
          <w:tcPr>
            <w:tcW w:w="3921" w:type="pct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上饶市汇硕光电有限公司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9" w:hRule="atLeast"/>
        </w:trPr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法人代表</w:t>
            </w:r>
          </w:p>
        </w:tc>
        <w:tc>
          <w:tcPr>
            <w:tcW w:w="195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吴云龙</w:t>
            </w:r>
          </w:p>
        </w:tc>
        <w:tc>
          <w:tcPr>
            <w:tcW w:w="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联系电话</w:t>
            </w:r>
          </w:p>
        </w:tc>
        <w:tc>
          <w:tcPr>
            <w:tcW w:w="102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18379630029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企业地址</w:t>
            </w:r>
          </w:p>
        </w:tc>
        <w:tc>
          <w:tcPr>
            <w:tcW w:w="3921" w:type="pct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 w:cs="宋体"/>
                <w:kern w:val="21"/>
                <w:sz w:val="21"/>
                <w:lang w:eastAsia="zh-CN"/>
              </w:rPr>
              <w:t>江西省上饶市信州区朝阳产业园朝阳大道8号宇瞳光学园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8" w:hRule="atLeast"/>
        </w:trPr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企业类型</w:t>
            </w:r>
          </w:p>
        </w:tc>
        <w:tc>
          <w:tcPr>
            <w:tcW w:w="195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有限责任公司（自然人投资或控股）</w:t>
            </w:r>
          </w:p>
        </w:tc>
        <w:tc>
          <w:tcPr>
            <w:tcW w:w="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注册资金</w:t>
            </w:r>
          </w:p>
        </w:tc>
        <w:tc>
          <w:tcPr>
            <w:tcW w:w="102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壹佰万元整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信用代码</w:t>
            </w:r>
          </w:p>
        </w:tc>
        <w:tc>
          <w:tcPr>
            <w:tcW w:w="195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 w:cs="宋体"/>
                <w:kern w:val="21"/>
                <w:sz w:val="21"/>
              </w:rPr>
              <w:t>91361102MA38</w:t>
            </w:r>
            <w:r>
              <w:rPr>
                <w:rFonts w:hint="eastAsia" w:cs="宋体"/>
                <w:kern w:val="21"/>
                <w:sz w:val="21"/>
                <w:lang w:eastAsia="zh-CN"/>
              </w:rPr>
              <w:t>MTL</w:t>
            </w:r>
            <w:r>
              <w:rPr>
                <w:rFonts w:cs="宋体"/>
                <w:kern w:val="21"/>
                <w:sz w:val="21"/>
              </w:rPr>
              <w:t>B2T</w:t>
            </w:r>
          </w:p>
        </w:tc>
        <w:tc>
          <w:tcPr>
            <w:tcW w:w="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邮政编码</w:t>
            </w:r>
          </w:p>
        </w:tc>
        <w:tc>
          <w:tcPr>
            <w:tcW w:w="102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334000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8" w:hRule="atLeast"/>
        </w:trPr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jc w:val="center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企业占地面积</w:t>
            </w:r>
          </w:p>
        </w:tc>
        <w:tc>
          <w:tcPr>
            <w:tcW w:w="195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1000平方米</w:t>
            </w:r>
          </w:p>
        </w:tc>
        <w:tc>
          <w:tcPr>
            <w:tcW w:w="94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企业员工人数</w:t>
            </w:r>
          </w:p>
        </w:tc>
        <w:tc>
          <w:tcPr>
            <w:tcW w:w="102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8" w:hRule="atLeast"/>
        </w:trPr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jc w:val="center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企业经营范围</w:t>
            </w:r>
          </w:p>
        </w:tc>
        <w:tc>
          <w:tcPr>
            <w:tcW w:w="3921" w:type="pct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8" w:hRule="atLeast"/>
        </w:trPr>
        <w:tc>
          <w:tcPr>
            <w:tcW w:w="107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0" w:firstLineChars="0"/>
              <w:jc w:val="center"/>
              <w:rPr>
                <w:b/>
                <w:kern w:val="21"/>
                <w:sz w:val="21"/>
                <w:szCs w:val="20"/>
              </w:rPr>
            </w:pPr>
            <w:r>
              <w:rPr>
                <w:rFonts w:hint="eastAsia"/>
                <w:b/>
                <w:kern w:val="21"/>
                <w:sz w:val="21"/>
                <w:szCs w:val="20"/>
              </w:rPr>
              <w:t>企业成立日期</w:t>
            </w:r>
          </w:p>
        </w:tc>
        <w:tc>
          <w:tcPr>
            <w:tcW w:w="3921" w:type="pct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 w:cs="宋体"/>
                <w:kern w:val="21"/>
                <w:sz w:val="21"/>
              </w:rPr>
              <w:t>2019年0</w:t>
            </w:r>
            <w:r>
              <w:rPr>
                <w:rFonts w:cs="宋体"/>
                <w:kern w:val="21"/>
                <w:sz w:val="21"/>
              </w:rPr>
              <w:t>6</w:t>
            </w:r>
            <w:r>
              <w:rPr>
                <w:rFonts w:hint="eastAsia" w:cs="宋体"/>
                <w:kern w:val="21"/>
                <w:sz w:val="21"/>
              </w:rPr>
              <w:t>月1</w:t>
            </w:r>
            <w:r>
              <w:rPr>
                <w:rFonts w:cs="宋体"/>
                <w:kern w:val="21"/>
                <w:sz w:val="21"/>
              </w:rPr>
              <w:t>3</w:t>
            </w:r>
            <w:r>
              <w:rPr>
                <w:rFonts w:hint="eastAsia" w:cs="宋体"/>
                <w:kern w:val="21"/>
                <w:sz w:val="21"/>
              </w:rPr>
              <w:t>日</w:t>
            </w:r>
          </w:p>
        </w:tc>
      </w:tr>
    </w:tbl>
    <w:p>
      <w:pPr>
        <w:widowControl/>
        <w:spacing w:line="240" w:lineRule="auto"/>
        <w:ind w:firstLine="0" w:firstLineChars="0"/>
        <w:rPr>
          <w:lang w:eastAsia="zh-CN"/>
        </w:rPr>
      </w:pPr>
    </w:p>
    <w:p>
      <w:pPr>
        <w:spacing w:after="312" w:afterLines="100"/>
        <w:jc w:val="center"/>
        <w:rPr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主要设备清单</w:t>
      </w:r>
    </w:p>
    <w:tbl>
      <w:tblPr>
        <w:tblStyle w:val="7"/>
        <w:tblW w:w="821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920"/>
        <w:gridCol w:w="2030"/>
        <w:gridCol w:w="1480"/>
        <w:gridCol w:w="21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设备名称</w:t>
            </w:r>
          </w:p>
        </w:tc>
        <w:tc>
          <w:tcPr>
            <w:tcW w:w="20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2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cs="宋体"/>
                <w:sz w:val="22"/>
              </w:rPr>
            </w:pPr>
            <w:bookmarkStart w:id="0" w:name="_Toc18046"/>
          </w:p>
        </w:tc>
        <w:tc>
          <w:tcPr>
            <w:tcW w:w="1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铸铝炉</w:t>
            </w:r>
          </w:p>
        </w:tc>
        <w:tc>
          <w:tcPr>
            <w:tcW w:w="20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Arial" w:hAnsi="Arial" w:cs="Arial"/>
                <w:sz w:val="22"/>
                <w:lang w:eastAsia="zh-CN"/>
              </w:rPr>
            </w:pPr>
            <w:r>
              <w:rPr>
                <w:rFonts w:ascii="Arial" w:hAnsi="Arial" w:cs="Arial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镀膜套环柜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1500*40*1500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透射式偏心显微镜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TC-127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超净工作台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镀膜伞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光驰</w:t>
            </w:r>
            <w:r>
              <w:rPr>
                <w:rFonts w:ascii="Arial" w:hAnsi="Arial" w:cs="Arial"/>
                <w:sz w:val="22"/>
                <w:lang w:eastAsia="zh-CN"/>
              </w:rPr>
              <w:t>1300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片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镀膜伞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光驰</w:t>
            </w:r>
            <w:r>
              <w:rPr>
                <w:rFonts w:ascii="Arial" w:hAnsi="Arial" w:cs="Arial"/>
                <w:sz w:val="22"/>
                <w:lang w:eastAsia="zh-CN"/>
              </w:rPr>
              <w:t xml:space="preserve">1300 </w:t>
            </w:r>
            <w:r>
              <w:rPr>
                <w:rFonts w:hint="eastAsia" w:cs="宋体"/>
                <w:sz w:val="22"/>
                <w:lang w:eastAsia="zh-CN"/>
              </w:rPr>
              <w:t>圆形φ</w:t>
            </w:r>
            <w:r>
              <w:rPr>
                <w:rFonts w:ascii="Arial" w:hAnsi="Arial" w:cs="Arial"/>
                <w:sz w:val="22"/>
                <w:lang w:eastAsia="zh-CN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片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镀膜伞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光驰</w:t>
            </w:r>
            <w:r>
              <w:rPr>
                <w:rFonts w:ascii="Arial" w:hAnsi="Arial" w:cs="Arial"/>
                <w:sz w:val="22"/>
                <w:lang w:eastAsia="zh-CN"/>
              </w:rPr>
              <w:t xml:space="preserve">1800 </w:t>
            </w:r>
            <w:r>
              <w:rPr>
                <w:rFonts w:hint="eastAsia" w:cs="宋体"/>
                <w:sz w:val="22"/>
                <w:lang w:eastAsia="zh-CN"/>
              </w:rPr>
              <w:t>φ</w:t>
            </w:r>
            <w:r>
              <w:rPr>
                <w:rFonts w:ascii="Arial" w:hAnsi="Arial" w:cs="Arial"/>
                <w:sz w:val="22"/>
                <w:lang w:eastAsia="zh-CN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片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镀膜伞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光驰</w:t>
            </w:r>
            <w:r>
              <w:rPr>
                <w:rFonts w:ascii="Arial" w:hAnsi="Arial" w:cs="Arial"/>
                <w:sz w:val="22"/>
                <w:lang w:eastAsia="zh-CN"/>
              </w:rPr>
              <w:t xml:space="preserve">1800 </w:t>
            </w:r>
            <w:r>
              <w:rPr>
                <w:rFonts w:hint="eastAsia" w:cs="宋体"/>
                <w:sz w:val="22"/>
                <w:lang w:eastAsia="zh-CN"/>
              </w:rPr>
              <w:t>φ100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片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镀膜伞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光驰</w:t>
            </w:r>
            <w:r>
              <w:rPr>
                <w:rFonts w:ascii="Arial" w:hAnsi="Arial" w:cs="Arial"/>
                <w:sz w:val="22"/>
                <w:lang w:eastAsia="zh-CN"/>
              </w:rPr>
              <w:t xml:space="preserve">1800 </w:t>
            </w:r>
            <w:r>
              <w:rPr>
                <w:rFonts w:hint="eastAsia" w:cs="宋体"/>
                <w:sz w:val="22"/>
                <w:lang w:eastAsia="zh-CN"/>
              </w:rPr>
              <w:t>方形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片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镀膜伞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光驰1300 φ100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片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电脑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打印机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60mm倒立式干涉仪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驱宵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电子高度计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TC-127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吸尘器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个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台灯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强光灯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饮水机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个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大冰箱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个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摄像头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个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外径分厘卡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把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游标卡尺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把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百分表(千分位)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个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水杯柜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个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lang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鞋柜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cs="宋体"/>
                <w:sz w:val="22"/>
                <w:lang w:eastAsia="zh-CN"/>
              </w:rPr>
            </w:pPr>
            <w:r>
              <w:rPr>
                <w:rFonts w:hint="eastAsia" w:cs="宋体"/>
                <w:sz w:val="22"/>
                <w:lang w:eastAsia="zh-CN"/>
              </w:rPr>
              <w:t>个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Times New Roman" w:hAnsi="Times New Roman" w:cs="Times New Roman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lang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磨边机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涂墨机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hint="eastAsia" w:cs="宋体"/>
                <w:sz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镀膜机</w:t>
            </w:r>
          </w:p>
        </w:tc>
        <w:tc>
          <w:tcPr>
            <w:tcW w:w="2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台</w:t>
            </w:r>
          </w:p>
        </w:tc>
        <w:tc>
          <w:tcPr>
            <w:tcW w:w="21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cs="宋体"/>
                <w:color w:val="000000"/>
                <w:sz w:val="22"/>
                <w:lang w:eastAsia="zh-CN"/>
              </w:rPr>
            </w:pPr>
            <w:r>
              <w:rPr>
                <w:rFonts w:hint="eastAsia" w:cs="宋体"/>
                <w:color w:val="000000"/>
                <w:sz w:val="22"/>
                <w:lang w:eastAsia="zh-CN"/>
              </w:rPr>
              <w:t>3</w:t>
            </w:r>
          </w:p>
        </w:tc>
      </w:tr>
    </w:tbl>
    <w:p>
      <w:pPr>
        <w:ind w:firstLine="0" w:firstLineChars="0"/>
        <w:rPr>
          <w:lang w:eastAsia="zh-CN"/>
        </w:rPr>
      </w:pPr>
      <w:r>
        <w:rPr>
          <w:lang w:eastAsia="zh-CN"/>
        </w:rPr>
        <w:br w:type="page"/>
      </w:r>
    </w:p>
    <w:p>
      <w:pPr>
        <w:jc w:val="center"/>
        <w:rPr>
          <w:rFonts w:hint="eastAsia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工艺流程</w:t>
      </w:r>
      <w:bookmarkEnd w:id="0"/>
    </w:p>
    <w:p>
      <w:pPr>
        <w:jc w:val="center"/>
        <w:rPr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工艺流程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该项目流程主要为光学镜片加工，生产车间人员配置主要用于镜片加工，以下为具体的工艺流程介绍。</w:t>
      </w:r>
    </w:p>
    <w:p>
      <w:pPr>
        <w:ind w:firstLine="560"/>
        <w:rPr>
          <w:lang w:eastAsia="zh-CN"/>
        </w:rPr>
      </w:pPr>
      <w:bookmarkStart w:id="1" w:name="_GoBack"/>
      <w:r>
        <w:rPr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520180" cy="276225"/>
            <wp:effectExtent l="0" t="0" r="1397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>
        <w:rPr>
          <w:rFonts w:hint="eastAsia"/>
          <w:lang w:eastAsia="zh-CN"/>
        </w:rPr>
        <w:t>1.生产工艺流程图</w:t>
      </w:r>
    </w:p>
    <w:p>
      <w:pPr>
        <w:ind w:firstLine="560"/>
        <w:rPr>
          <w:rFonts w:cs="宋体"/>
          <w:lang w:eastAsia="zh-CN"/>
        </w:rPr>
      </w:pPr>
      <w:r>
        <w:rPr>
          <w:rFonts w:hint="eastAsia"/>
          <w:lang w:eastAsia="zh-CN"/>
        </w:rPr>
        <w:t>图2-</w:t>
      </w:r>
      <w:r>
        <w:rPr>
          <w:lang w:eastAsia="zh-CN"/>
        </w:rPr>
        <w:t>1</w:t>
      </w:r>
      <w:r>
        <w:rPr>
          <w:rFonts w:hint="eastAsia"/>
          <w:lang w:eastAsia="zh-CN"/>
        </w:rPr>
        <w:t xml:space="preserve"> 生产工艺流程图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2.生产工艺流程简介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1）领料：本项目使用的原料为毛坯镜片材料，从库存中取出原料待进行下一步的处理。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2）铣磨：作业人员将外购的毛坯镜片利用研磨机进行湿磨，铣磨主要是为了去除镜片表面凹凸不平的气泡和杂质。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3）精磨：将铣磨完成的镜片利用精磨机进行湿墨，精磨主要是把铣磨后镜片上破坏层消除，保证工件达到抛光前所需要的面行精度、尺寸精度和表面粗糙度。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4）抛光：作业人员利用抛光机对镜片的表面进行抛光，使得镜片的外观更好，表面更加平整。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5）清洗：抛光后要立即进行清洗及浸泡，否则抛光粉会固化在玻璃上，会留有痕迹的，清洗过程中使用纯水加清洗剂进行清洗。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6）检验：项目玻璃镜片在清洗后均要进行检验，人工使用无尘布沾少许的无水乙醇及乙醚对产品强化性能、外观进行严格检验。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7）磨边：加入白油利用磨边机对镜片的周边进行研磨。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8）清洗：磨边后需要进行超声波清洗，清洗过程中使用纯水加清洗剂进行清洗。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9）镀膜：镜片清洗完后，在洁净车间中进行真空镀膜工序，采用真空蒸发镀膜。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10）胶合：采用UV胶，又称光敏胶、紫外光固化胶，使粘合剂在数秒钟内由液态转化为固态，将两块镜片胶在一起。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11）涂墨、烘干：将调好的墨油镜片高效涂墨机涂墨在镜片侧边缘，并送去烘箱中烘干。涂墨前需要用稀释剂对油墨进行稀释，稀释剂的主要成分为乙醇和稳定剂。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12）品检：对成品镜片进行检验。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13）组立：即装配，指将若干镜片，镉圈、压圈等配件，按组立作业标准书的要求，进行组装合成产品镜头和镜模组。</w:t>
      </w:r>
    </w:p>
    <w:p>
      <w:pPr>
        <w:ind w:firstLine="5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14）包装发货：人工对贴好标签的产品进行包装。</w:t>
      </w:r>
    </w:p>
    <w:p>
      <w:pPr>
        <w:ind w:firstLine="560"/>
        <w:rPr>
          <w:lang w:eastAsia="zh-CN"/>
        </w:rPr>
      </w:pPr>
    </w:p>
    <w:p>
      <w:pPr>
        <w:pStyle w:val="2"/>
        <w:rPr>
          <w:lang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60"/>
      </w:pPr>
      <w:r>
        <w:separator/>
      </w:r>
    </w:p>
  </w:footnote>
  <w:footnote w:type="continuationSeparator" w:id="1">
    <w:p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0B2C07"/>
    <w:multiLevelType w:val="multilevel"/>
    <w:tmpl w:val="260B2C0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D7"/>
    <w:rsid w:val="0000488A"/>
    <w:rsid w:val="00014782"/>
    <w:rsid w:val="00017FD4"/>
    <w:rsid w:val="00031C9A"/>
    <w:rsid w:val="0004464C"/>
    <w:rsid w:val="00051298"/>
    <w:rsid w:val="00091795"/>
    <w:rsid w:val="000971F8"/>
    <w:rsid w:val="000D1164"/>
    <w:rsid w:val="00103A88"/>
    <w:rsid w:val="001074EC"/>
    <w:rsid w:val="00153148"/>
    <w:rsid w:val="0016223B"/>
    <w:rsid w:val="00181D6A"/>
    <w:rsid w:val="001B2311"/>
    <w:rsid w:val="001D3E13"/>
    <w:rsid w:val="001F380C"/>
    <w:rsid w:val="00250B03"/>
    <w:rsid w:val="002578BD"/>
    <w:rsid w:val="0028558E"/>
    <w:rsid w:val="002D16A5"/>
    <w:rsid w:val="00313D6F"/>
    <w:rsid w:val="00376601"/>
    <w:rsid w:val="003C6579"/>
    <w:rsid w:val="003D2480"/>
    <w:rsid w:val="003E7DB1"/>
    <w:rsid w:val="003E7F5A"/>
    <w:rsid w:val="0042458A"/>
    <w:rsid w:val="00453F08"/>
    <w:rsid w:val="0045704B"/>
    <w:rsid w:val="004A534B"/>
    <w:rsid w:val="004D5591"/>
    <w:rsid w:val="004E10D7"/>
    <w:rsid w:val="00505C94"/>
    <w:rsid w:val="005230B7"/>
    <w:rsid w:val="00523CD1"/>
    <w:rsid w:val="005379F7"/>
    <w:rsid w:val="00591271"/>
    <w:rsid w:val="005C48B8"/>
    <w:rsid w:val="005F7E33"/>
    <w:rsid w:val="006010F7"/>
    <w:rsid w:val="00620924"/>
    <w:rsid w:val="00645653"/>
    <w:rsid w:val="00692F61"/>
    <w:rsid w:val="006E2922"/>
    <w:rsid w:val="006E38D0"/>
    <w:rsid w:val="006F09AD"/>
    <w:rsid w:val="006F5814"/>
    <w:rsid w:val="007207A8"/>
    <w:rsid w:val="00722AE8"/>
    <w:rsid w:val="007264CF"/>
    <w:rsid w:val="00726F27"/>
    <w:rsid w:val="00782953"/>
    <w:rsid w:val="00797AEE"/>
    <w:rsid w:val="007F2153"/>
    <w:rsid w:val="00852C9E"/>
    <w:rsid w:val="008B46A8"/>
    <w:rsid w:val="008D2DCF"/>
    <w:rsid w:val="00914F77"/>
    <w:rsid w:val="00937030"/>
    <w:rsid w:val="00950746"/>
    <w:rsid w:val="00950D01"/>
    <w:rsid w:val="009830B1"/>
    <w:rsid w:val="00986A51"/>
    <w:rsid w:val="009A0355"/>
    <w:rsid w:val="009A667E"/>
    <w:rsid w:val="009C2DE3"/>
    <w:rsid w:val="00A10953"/>
    <w:rsid w:val="00A65338"/>
    <w:rsid w:val="00A72874"/>
    <w:rsid w:val="00A944B0"/>
    <w:rsid w:val="00AD0920"/>
    <w:rsid w:val="00B07DA6"/>
    <w:rsid w:val="00B11699"/>
    <w:rsid w:val="00B17922"/>
    <w:rsid w:val="00B276EC"/>
    <w:rsid w:val="00B33344"/>
    <w:rsid w:val="00B44B17"/>
    <w:rsid w:val="00B5246A"/>
    <w:rsid w:val="00B605B2"/>
    <w:rsid w:val="00B75A20"/>
    <w:rsid w:val="00B87D40"/>
    <w:rsid w:val="00B91EF9"/>
    <w:rsid w:val="00BB2B47"/>
    <w:rsid w:val="00BD5DD7"/>
    <w:rsid w:val="00BE46C3"/>
    <w:rsid w:val="00BF3AC5"/>
    <w:rsid w:val="00C13397"/>
    <w:rsid w:val="00C20341"/>
    <w:rsid w:val="00C334FB"/>
    <w:rsid w:val="00C579D4"/>
    <w:rsid w:val="00C80011"/>
    <w:rsid w:val="00CB116E"/>
    <w:rsid w:val="00CD32D2"/>
    <w:rsid w:val="00CE035D"/>
    <w:rsid w:val="00CF2CE5"/>
    <w:rsid w:val="00D00A6F"/>
    <w:rsid w:val="00D10E37"/>
    <w:rsid w:val="00D13B9C"/>
    <w:rsid w:val="00D22A6C"/>
    <w:rsid w:val="00D235CA"/>
    <w:rsid w:val="00D252A5"/>
    <w:rsid w:val="00D47C97"/>
    <w:rsid w:val="00D50E3D"/>
    <w:rsid w:val="00D70479"/>
    <w:rsid w:val="00D7791E"/>
    <w:rsid w:val="00DB10C5"/>
    <w:rsid w:val="00DE7E1F"/>
    <w:rsid w:val="00E00384"/>
    <w:rsid w:val="00E1225B"/>
    <w:rsid w:val="00E46B57"/>
    <w:rsid w:val="00E70DD4"/>
    <w:rsid w:val="00E876D4"/>
    <w:rsid w:val="00EC38EC"/>
    <w:rsid w:val="00F114DF"/>
    <w:rsid w:val="00F32215"/>
    <w:rsid w:val="00F41295"/>
    <w:rsid w:val="00F43D31"/>
    <w:rsid w:val="00F47705"/>
    <w:rsid w:val="00F50F40"/>
    <w:rsid w:val="00F95E73"/>
    <w:rsid w:val="00FA5883"/>
    <w:rsid w:val="00FD0586"/>
    <w:rsid w:val="00FD248D"/>
    <w:rsid w:val="00FE3E40"/>
    <w:rsid w:val="114B16E5"/>
    <w:rsid w:val="6D2B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spacing w:line="500" w:lineRule="exact"/>
      <w:ind w:firstLine="883" w:firstLineChars="200"/>
    </w:pPr>
    <w:rPr>
      <w:rFonts w:ascii="宋体" w:hAnsi="宋体" w:eastAsia="宋体" w:cs="黑体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ind w:firstLine="0" w:firstLineChars="0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rFonts w:ascii="宋体" w:hAnsi="宋体" w:eastAsia="宋体" w:cs="黑体"/>
      <w:b/>
      <w:bCs/>
      <w:kern w:val="44"/>
      <w:sz w:val="44"/>
      <w:szCs w:val="44"/>
      <w:lang w:eastAsia="en-US"/>
    </w:rPr>
  </w:style>
  <w:style w:type="paragraph" w:customStyle="1" w:styleId="13">
    <w:name w:val="表格内文字"/>
    <w:basedOn w:val="1"/>
    <w:qFormat/>
    <w:uiPriority w:val="0"/>
    <w:pPr>
      <w:kinsoku w:val="0"/>
      <w:wordWrap w:val="0"/>
      <w:overflowPunct w:val="0"/>
      <w:autoSpaceDE w:val="0"/>
      <w:autoSpaceDN w:val="0"/>
      <w:adjustRightInd w:val="0"/>
      <w:spacing w:line="400" w:lineRule="atLeast"/>
      <w:ind w:firstLine="0" w:firstLineChars="0"/>
      <w:jc w:val="center"/>
    </w:pPr>
    <w:rPr>
      <w:rFonts w:cs="Times New Roman"/>
      <w:kern w:val="21"/>
      <w:sz w:val="21"/>
      <w:szCs w:val="20"/>
      <w:lang w:eastAsia="zh-CN"/>
    </w:rPr>
  </w:style>
  <w:style w:type="character" w:customStyle="1" w:styleId="14">
    <w:name w:val="标题 3 字符"/>
    <w:basedOn w:val="9"/>
    <w:link w:val="3"/>
    <w:semiHidden/>
    <w:uiPriority w:val="9"/>
    <w:rPr>
      <w:rFonts w:ascii="宋体" w:hAnsi="宋体" w:eastAsia="宋体" w:cs="黑体"/>
      <w:b/>
      <w:bCs/>
      <w:kern w:val="0"/>
      <w:sz w:val="32"/>
      <w:szCs w:val="32"/>
      <w:lang w:eastAsia="en-US"/>
    </w:rPr>
  </w:style>
  <w:style w:type="character" w:customStyle="1" w:styleId="15">
    <w:name w:val="批注框文本 字符"/>
    <w:basedOn w:val="9"/>
    <w:link w:val="4"/>
    <w:semiHidden/>
    <w:uiPriority w:val="99"/>
    <w:rPr>
      <w:rFonts w:ascii="宋体" w:hAnsi="宋体" w:eastAsia="宋体" w:cs="黑体"/>
      <w:kern w:val="0"/>
      <w:sz w:val="18"/>
      <w:szCs w:val="18"/>
      <w:lang w:eastAsia="en-US"/>
    </w:rPr>
  </w:style>
  <w:style w:type="paragraph" w:styleId="16">
    <w:name w:val="List Paragraph"/>
    <w:basedOn w:val="1"/>
    <w:unhideWhenUsed/>
    <w:qFormat/>
    <w:uiPriority w:val="99"/>
    <w:pPr>
      <w:widowControl/>
      <w:spacing w:line="360" w:lineRule="auto"/>
      <w:ind w:firstLine="420"/>
      <w:jc w:val="center"/>
    </w:pPr>
    <w:rPr>
      <w:rFonts w:cs="Times New Roman" w:asciiTheme="minorEastAsia" w:eastAsiaTheme="minorEastAsia"/>
      <w:kern w:val="2"/>
      <w:szCs w:val="28"/>
      <w:lang w:eastAsia="zh-CN"/>
    </w:rPr>
  </w:style>
  <w:style w:type="table" w:customStyle="1" w:styleId="17">
    <w:name w:val="网格型5"/>
    <w:basedOn w:val="7"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7849CF-5AAC-4E7D-84DA-22DB7AB7CA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4</Pages>
  <Words>204</Words>
  <Characters>1168</Characters>
  <Lines>9</Lines>
  <Paragraphs>2</Paragraphs>
  <TotalTime>0</TotalTime>
  <ScaleCrop>false</ScaleCrop>
  <LinksUpToDate>false</LinksUpToDate>
  <CharactersWithSpaces>1370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2021-05-06T01:32:00Z</dcterms:created>
  <dc:creator>Micorosoft</dc:creator>
  <cp:lastModifiedBy>Brandon Ingram</cp:lastModifiedBy>
  <dcterms:modified xsi:type="dcterms:W3CDTF">2021-12-20T02:49:22Z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EE0A40D0815E410A9B7C5E707238DE1A</vt:lpwstr>
  </property>
</Properties>
</file>