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tabs>
          <w:tab w:val="left" w:pos="210"/>
          <w:tab w:val="center" w:pos="6703"/>
        </w:tabs>
        <w:spacing w:line="360" w:lineRule="auto"/>
        <w:jc w:val="center"/>
        <w:rPr>
          <w:rFonts w:hAnsi="宋体" w:eastAsia="黑体" w:cs="宋体"/>
          <w:b/>
          <w:bCs/>
          <w:color w:val="000000"/>
          <w:kern w:val="0"/>
          <w:sz w:val="32"/>
          <w:szCs w:val="32"/>
        </w:rPr>
      </w:pPr>
      <w:r>
        <w:rPr>
          <w:rFonts w:hint="eastAsia" w:hAnsi="宋体" w:eastAsia="黑体" w:cs="宋体"/>
          <w:b/>
          <w:bCs/>
          <w:color w:val="000000"/>
          <w:kern w:val="0"/>
          <w:sz w:val="32"/>
          <w:szCs w:val="32"/>
        </w:rPr>
        <w:t>安全目标考核表</w:t>
      </w:r>
    </w:p>
    <w:p>
      <w:pPr>
        <w:widowControl/>
        <w:tabs>
          <w:tab w:val="left" w:pos="210"/>
          <w:tab w:val="center" w:pos="6703"/>
        </w:tabs>
        <w:spacing w:line="360" w:lineRule="auto"/>
        <w:jc w:val="right"/>
        <w:rPr>
          <w:rFonts w:ascii="宋体" w:hAnsi="宋体"/>
          <w:sz w:val="28"/>
          <w:szCs w:val="28"/>
        </w:rPr>
      </w:pPr>
      <w:bookmarkStart w:id="0" w:name="_GoBack"/>
      <w:bookmarkEnd w:id="0"/>
      <w:r>
        <w:rPr>
          <w:rFonts w:hint="eastAsia" w:ascii="宋体" w:hAnsi="宋体"/>
          <w:sz w:val="28"/>
          <w:szCs w:val="28"/>
        </w:rPr>
        <w:t>HRGXYQ/AQB4-0101</w:t>
      </w:r>
    </w:p>
    <w:tbl>
      <w:tblPr>
        <w:tblStyle w:val="11"/>
        <w:tblW w:w="84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7"/>
        <w:gridCol w:w="1027"/>
        <w:gridCol w:w="2054"/>
        <w:gridCol w:w="811"/>
        <w:gridCol w:w="3128"/>
        <w:gridCol w:w="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6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考核</w:t>
            </w:r>
          </w:p>
          <w:p>
            <w:pPr>
              <w:jc w:val="center"/>
            </w:pPr>
            <w:r>
              <w:rPr>
                <w:rFonts w:hint="eastAsia"/>
              </w:rPr>
              <w:t>目标</w:t>
            </w:r>
          </w:p>
        </w:tc>
        <w:tc>
          <w:tcPr>
            <w:tcW w:w="205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评价要点</w:t>
            </w:r>
          </w:p>
        </w:tc>
        <w:tc>
          <w:tcPr>
            <w:tcW w:w="811" w:type="dxa"/>
            <w:vAlign w:val="center"/>
          </w:tcPr>
          <w:p>
            <w:pPr>
              <w:jc w:val="center"/>
              <w:rPr>
                <w:w w:val="90"/>
              </w:rPr>
            </w:pPr>
            <w:r>
              <w:rPr>
                <w:rFonts w:hint="eastAsia"/>
                <w:w w:val="90"/>
              </w:rPr>
              <w:t>分数</w:t>
            </w:r>
          </w:p>
          <w:p>
            <w:pPr>
              <w:jc w:val="center"/>
            </w:pPr>
            <w:r>
              <w:rPr>
                <w:rFonts w:hint="eastAsia"/>
                <w:w w:val="90"/>
              </w:rPr>
              <w:t>（100）</w:t>
            </w:r>
          </w:p>
        </w:tc>
        <w:tc>
          <w:tcPr>
            <w:tcW w:w="312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标准要求和评价办法</w:t>
            </w:r>
          </w:p>
        </w:tc>
        <w:tc>
          <w:tcPr>
            <w:tcW w:w="8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3" w:hRule="atLeast"/>
          <w:jc w:val="center"/>
        </w:trPr>
        <w:tc>
          <w:tcPr>
            <w:tcW w:w="6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控制</w:t>
            </w:r>
          </w:p>
          <w:p>
            <w:pPr>
              <w:jc w:val="center"/>
            </w:pPr>
            <w:r>
              <w:rPr>
                <w:rFonts w:hint="eastAsia"/>
              </w:rPr>
              <w:t>目标</w:t>
            </w:r>
          </w:p>
        </w:tc>
        <w:tc>
          <w:tcPr>
            <w:tcW w:w="2054" w:type="dxa"/>
            <w:vAlign w:val="center"/>
          </w:tcPr>
          <w:p>
            <w:r>
              <w:rPr>
                <w:rFonts w:hint="eastAsia"/>
              </w:rPr>
              <w:t>1．事故起数；</w:t>
            </w:r>
          </w:p>
          <w:p>
            <w:r>
              <w:rPr>
                <w:rFonts w:hint="eastAsia"/>
              </w:rPr>
              <w:t>2. 伤亡人数；</w:t>
            </w:r>
          </w:p>
          <w:p/>
        </w:tc>
        <w:tc>
          <w:tcPr>
            <w:tcW w:w="81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3128" w:type="dxa"/>
            <w:vAlign w:val="center"/>
          </w:tcPr>
          <w:p>
            <w:r>
              <w:rPr>
                <w:rFonts w:hint="eastAsia"/>
              </w:rPr>
              <w:t>不超过下达控制指标不扣分，轻伤事故每次发生一起扣5分，重伤事故每发生一起扣15分，发生死亡事故扣30分，发生职业病扣20分。</w:t>
            </w:r>
          </w:p>
        </w:tc>
        <w:tc>
          <w:tcPr>
            <w:tcW w:w="8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以责任状控制指标为准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9" w:hRule="atLeast"/>
          <w:jc w:val="center"/>
        </w:trPr>
        <w:tc>
          <w:tcPr>
            <w:tcW w:w="6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安全责任制落实</w:t>
            </w:r>
          </w:p>
        </w:tc>
        <w:tc>
          <w:tcPr>
            <w:tcW w:w="2054" w:type="dxa"/>
            <w:vAlign w:val="center"/>
          </w:tcPr>
          <w:p>
            <w:r>
              <w:rPr>
                <w:rFonts w:hint="eastAsia"/>
              </w:rPr>
              <w:t>1．将安全工作列入重要议事日程，并经理亲自抓（听取汇报或回报），亲自部署；</w:t>
            </w:r>
          </w:p>
          <w:p>
            <w:r>
              <w:rPr>
                <w:rFonts w:hint="eastAsia"/>
              </w:rPr>
              <w:t>2．每季召开一次安全例会，部署安全生产工作；</w:t>
            </w:r>
          </w:p>
          <w:p>
            <w:r>
              <w:rPr>
                <w:rFonts w:hint="eastAsia"/>
              </w:rPr>
              <w:t>3．各班组签订安全责任状；</w:t>
            </w:r>
          </w:p>
          <w:p>
            <w:r>
              <w:rPr>
                <w:rFonts w:hint="eastAsia"/>
              </w:rPr>
              <w:t>4．奖惩制度落实。</w:t>
            </w:r>
          </w:p>
        </w:tc>
        <w:tc>
          <w:tcPr>
            <w:tcW w:w="81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28" w:type="dxa"/>
            <w:vAlign w:val="center"/>
          </w:tcPr>
          <w:p>
            <w:r>
              <w:rPr>
                <w:rFonts w:hint="eastAsia"/>
              </w:rPr>
              <w:t>领导亲自召开安全年会，达不到的扣2—4分；按要求召开安全工作例会不扣分。每少一次扣2分；</w:t>
            </w:r>
          </w:p>
          <w:p>
            <w:r>
              <w:rPr>
                <w:rFonts w:hint="eastAsia"/>
              </w:rPr>
              <w:t>无会议记录，每少一次扣1分；</w:t>
            </w:r>
          </w:p>
          <w:p>
            <w:r>
              <w:rPr>
                <w:rFonts w:hint="eastAsia"/>
              </w:rPr>
              <w:t>未分解责任状的扣3分；</w:t>
            </w:r>
          </w:p>
          <w:p>
            <w:r>
              <w:rPr>
                <w:rFonts w:hint="eastAsia"/>
              </w:rPr>
              <w:t>奖惩制度未落实的扣2—4分。</w:t>
            </w:r>
          </w:p>
        </w:tc>
        <w:tc>
          <w:tcPr>
            <w:tcW w:w="8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年终实地考核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9" w:hRule="atLeast"/>
          <w:jc w:val="center"/>
        </w:trPr>
        <w:tc>
          <w:tcPr>
            <w:tcW w:w="6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安全教育培训</w:t>
            </w:r>
          </w:p>
        </w:tc>
        <w:tc>
          <w:tcPr>
            <w:tcW w:w="2054" w:type="dxa"/>
            <w:vAlign w:val="center"/>
          </w:tcPr>
          <w:p>
            <w:r>
              <w:rPr>
                <w:rFonts w:hint="eastAsia"/>
              </w:rPr>
              <w:t>1．安全宣传教育工作情况；</w:t>
            </w:r>
          </w:p>
          <w:p>
            <w:r>
              <w:rPr>
                <w:rFonts w:hint="eastAsia"/>
              </w:rPr>
              <w:t>2．“安全月”活动情况；</w:t>
            </w:r>
          </w:p>
          <w:p>
            <w:r>
              <w:rPr>
                <w:rFonts w:hint="eastAsia"/>
              </w:rPr>
              <w:t>3．特种工持证情况。</w:t>
            </w:r>
          </w:p>
        </w:tc>
        <w:tc>
          <w:tcPr>
            <w:tcW w:w="81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28" w:type="dxa"/>
            <w:vAlign w:val="center"/>
          </w:tcPr>
          <w:p>
            <w:r>
              <w:rPr>
                <w:rFonts w:hint="eastAsia"/>
              </w:rPr>
              <w:t>未展开社会性宣传教育活动的扣2—4分；</w:t>
            </w:r>
          </w:p>
          <w:p>
            <w:r>
              <w:rPr>
                <w:rFonts w:hint="eastAsia"/>
              </w:rPr>
              <w:t>未组织或组织不力的，扣2—4分；</w:t>
            </w:r>
          </w:p>
          <w:p>
            <w:r>
              <w:rPr>
                <w:rFonts w:hint="eastAsia"/>
              </w:rPr>
              <w:t>培训率低，组织工作差或培训结果检查有问题的扣2—4分；</w:t>
            </w:r>
          </w:p>
          <w:p>
            <w:r>
              <w:rPr>
                <w:rFonts w:hint="eastAsia"/>
              </w:rPr>
              <w:t>特种工持证率低扣2—4分。</w:t>
            </w:r>
          </w:p>
        </w:tc>
        <w:tc>
          <w:tcPr>
            <w:tcW w:w="8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年终</w:t>
            </w:r>
          </w:p>
          <w:p>
            <w:pPr>
              <w:jc w:val="center"/>
            </w:pPr>
            <w:r>
              <w:rPr>
                <w:rFonts w:hint="eastAsia"/>
              </w:rPr>
              <w:t>考核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6" w:hRule="atLeast"/>
          <w:jc w:val="center"/>
        </w:trPr>
        <w:tc>
          <w:tcPr>
            <w:tcW w:w="6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重大事故隐患监控和安全专项治理</w:t>
            </w:r>
          </w:p>
        </w:tc>
        <w:tc>
          <w:tcPr>
            <w:tcW w:w="2054" w:type="dxa"/>
            <w:vAlign w:val="center"/>
          </w:tcPr>
          <w:p>
            <w:r>
              <w:rPr>
                <w:rFonts w:hint="eastAsia"/>
              </w:rPr>
              <w:t>1．对重大事故隐患未进行全面登记、建档和监控，制定隐患整改方案并组织整改；</w:t>
            </w:r>
          </w:p>
          <w:p>
            <w:r>
              <w:rPr>
                <w:rFonts w:hint="eastAsia"/>
              </w:rPr>
              <w:t>2．安全检查和专项整治情况。</w:t>
            </w:r>
          </w:p>
        </w:tc>
        <w:tc>
          <w:tcPr>
            <w:tcW w:w="81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128" w:type="dxa"/>
            <w:vAlign w:val="center"/>
          </w:tcPr>
          <w:p>
            <w:r>
              <w:rPr>
                <w:rFonts w:hint="eastAsia"/>
              </w:rPr>
              <w:t>对重大事故未进行登记，建档的扣6分；不合格的扣4分；</w:t>
            </w:r>
          </w:p>
          <w:p>
            <w:r>
              <w:rPr>
                <w:rFonts w:hint="eastAsia"/>
              </w:rPr>
              <w:t>未制定整改方案的，发现一起扣5分；</w:t>
            </w:r>
          </w:p>
          <w:p>
            <w:r>
              <w:rPr>
                <w:rFonts w:hint="eastAsia"/>
              </w:rPr>
              <w:t>未及时更改的，发现一起扣5分；</w:t>
            </w:r>
          </w:p>
          <w:p>
            <w:r>
              <w:rPr>
                <w:rFonts w:hint="eastAsia"/>
              </w:rPr>
              <w:t>未按规定进行定期检查和专项整治的，每少一次扣2分。</w:t>
            </w:r>
          </w:p>
        </w:tc>
        <w:tc>
          <w:tcPr>
            <w:tcW w:w="8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年终</w:t>
            </w:r>
          </w:p>
          <w:p>
            <w:pPr>
              <w:jc w:val="center"/>
            </w:pPr>
            <w:r>
              <w:rPr>
                <w:rFonts w:hint="eastAsia"/>
              </w:rPr>
              <w:t>考核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7" w:hRule="atLeast"/>
          <w:jc w:val="center"/>
        </w:trPr>
        <w:tc>
          <w:tcPr>
            <w:tcW w:w="6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安全标志警示</w:t>
            </w:r>
          </w:p>
        </w:tc>
        <w:tc>
          <w:tcPr>
            <w:tcW w:w="2054" w:type="dxa"/>
            <w:vAlign w:val="center"/>
          </w:tcPr>
          <w:p>
            <w:r>
              <w:rPr>
                <w:rFonts w:hint="eastAsia"/>
              </w:rPr>
              <w:t>1．安全标志牌；</w:t>
            </w:r>
          </w:p>
          <w:p>
            <w:r>
              <w:rPr>
                <w:rFonts w:hint="eastAsia"/>
              </w:rPr>
              <w:t>2．安全警示牌。</w:t>
            </w:r>
          </w:p>
        </w:tc>
        <w:tc>
          <w:tcPr>
            <w:tcW w:w="81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28" w:type="dxa"/>
            <w:vAlign w:val="center"/>
          </w:tcPr>
          <w:p>
            <w:r>
              <w:rPr>
                <w:rFonts w:hint="eastAsia"/>
              </w:rPr>
              <w:t>安全标志牌不全，扣3—4分；</w:t>
            </w:r>
          </w:p>
          <w:p>
            <w:r>
              <w:rPr>
                <w:rFonts w:hint="eastAsia"/>
              </w:rPr>
              <w:t>安全警示牌不全，扣3—4分；</w:t>
            </w:r>
          </w:p>
          <w:p>
            <w:r>
              <w:rPr>
                <w:rFonts w:hint="eastAsia"/>
              </w:rPr>
              <w:t>安全警示牌不清洁，扣2—3分；</w:t>
            </w:r>
          </w:p>
        </w:tc>
        <w:tc>
          <w:tcPr>
            <w:tcW w:w="8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日常</w:t>
            </w:r>
          </w:p>
          <w:p>
            <w:pPr>
              <w:jc w:val="center"/>
            </w:pPr>
            <w:r>
              <w:rPr>
                <w:rFonts w:hint="eastAsia"/>
              </w:rPr>
              <w:t>考核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2" w:hRule="atLeast"/>
          <w:jc w:val="center"/>
        </w:trPr>
        <w:tc>
          <w:tcPr>
            <w:tcW w:w="6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安全资金投入情况</w:t>
            </w:r>
          </w:p>
        </w:tc>
        <w:tc>
          <w:tcPr>
            <w:tcW w:w="2054" w:type="dxa"/>
            <w:vAlign w:val="center"/>
          </w:tcPr>
          <w:p>
            <w:r>
              <w:rPr>
                <w:rFonts w:hint="eastAsia"/>
              </w:rPr>
              <w:t>1．安全的整改资金落实情况；</w:t>
            </w:r>
          </w:p>
          <w:p>
            <w:r>
              <w:rPr>
                <w:rFonts w:hint="eastAsia"/>
              </w:rPr>
              <w:t>2．安全劳防资金落实情况；</w:t>
            </w:r>
          </w:p>
          <w:p>
            <w:r>
              <w:rPr>
                <w:rFonts w:hint="eastAsia"/>
              </w:rPr>
              <w:t>3．安全教育培训专项资金落实情况。</w:t>
            </w:r>
          </w:p>
        </w:tc>
        <w:tc>
          <w:tcPr>
            <w:tcW w:w="81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128" w:type="dxa"/>
            <w:vAlign w:val="center"/>
          </w:tcPr>
          <w:p>
            <w:r>
              <w:rPr>
                <w:rFonts w:hint="eastAsia"/>
              </w:rPr>
              <w:t>未按规定落实资金，扣5—6分；</w:t>
            </w:r>
          </w:p>
          <w:p>
            <w:r>
              <w:rPr>
                <w:rFonts w:hint="eastAsia"/>
              </w:rPr>
              <w:t>未按规定落实安全教育培训资金，扣5—6分；</w:t>
            </w:r>
          </w:p>
          <w:p>
            <w:r>
              <w:rPr>
                <w:rFonts w:hint="eastAsia"/>
              </w:rPr>
              <w:t>未按规定落实安全资金的投入，扣7—10分。</w:t>
            </w:r>
          </w:p>
        </w:tc>
        <w:tc>
          <w:tcPr>
            <w:tcW w:w="8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年终</w:t>
            </w:r>
          </w:p>
          <w:p>
            <w:pPr>
              <w:jc w:val="center"/>
            </w:pPr>
            <w:r>
              <w:rPr>
                <w:rFonts w:hint="eastAsia"/>
              </w:rPr>
              <w:t>考核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1" w:hRule="atLeast"/>
          <w:jc w:val="center"/>
        </w:trPr>
        <w:tc>
          <w:tcPr>
            <w:tcW w:w="6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0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安全检查整改情况</w:t>
            </w:r>
          </w:p>
        </w:tc>
        <w:tc>
          <w:tcPr>
            <w:tcW w:w="2054" w:type="dxa"/>
            <w:vAlign w:val="center"/>
          </w:tcPr>
          <w:p>
            <w:r>
              <w:rPr>
                <w:rFonts w:hint="eastAsia"/>
              </w:rPr>
              <w:t>1．安全检查制度执行情况；</w:t>
            </w:r>
          </w:p>
          <w:p>
            <w:r>
              <w:rPr>
                <w:rFonts w:hint="eastAsia"/>
              </w:rPr>
              <w:t>2．对隐患整改，处置和复查要求的执行情况；</w:t>
            </w:r>
          </w:p>
          <w:p>
            <w:r>
              <w:rPr>
                <w:rFonts w:hint="eastAsia"/>
              </w:rPr>
              <w:t>3．检查记录的填写情况。</w:t>
            </w:r>
          </w:p>
        </w:tc>
        <w:tc>
          <w:tcPr>
            <w:tcW w:w="81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128" w:type="dxa"/>
            <w:vAlign w:val="center"/>
          </w:tcPr>
          <w:p>
            <w:r>
              <w:rPr>
                <w:rFonts w:hint="eastAsia"/>
              </w:rPr>
              <w:t>未定期展开日常，专项检查的扣2—4分；</w:t>
            </w:r>
          </w:p>
          <w:p>
            <w:r>
              <w:rPr>
                <w:rFonts w:hint="eastAsia"/>
              </w:rPr>
              <w:t>未按规定对隐患进行整改和复查的扣5—10分；</w:t>
            </w:r>
          </w:p>
          <w:p>
            <w:r>
              <w:rPr>
                <w:rFonts w:hint="eastAsia"/>
              </w:rPr>
              <w:t>无检查和隐患整改复查的记录或隐患整改未如期完成的扣4—8分。</w:t>
            </w:r>
          </w:p>
        </w:tc>
        <w:tc>
          <w:tcPr>
            <w:tcW w:w="8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日常</w:t>
            </w:r>
          </w:p>
          <w:p>
            <w:pPr>
              <w:jc w:val="center"/>
            </w:pPr>
            <w:r>
              <w:rPr>
                <w:rFonts w:hint="eastAsia"/>
              </w:rPr>
              <w:t>考核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3" w:hRule="atLeast"/>
          <w:jc w:val="center"/>
        </w:trPr>
        <w:tc>
          <w:tcPr>
            <w:tcW w:w="6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0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生产安全事故报告处理情况</w:t>
            </w:r>
          </w:p>
        </w:tc>
        <w:tc>
          <w:tcPr>
            <w:tcW w:w="2054" w:type="dxa"/>
            <w:vAlign w:val="center"/>
          </w:tcPr>
          <w:p>
            <w:r>
              <w:rPr>
                <w:rFonts w:hint="eastAsia"/>
              </w:rPr>
              <w:t>1．安全事故报告处理制度执行情况；</w:t>
            </w:r>
          </w:p>
          <w:p>
            <w:r>
              <w:rPr>
                <w:rFonts w:hint="eastAsia"/>
              </w:rPr>
              <w:t>2。事故应急预案修订情况；</w:t>
            </w:r>
          </w:p>
          <w:p>
            <w:r>
              <w:rPr>
                <w:rFonts w:hint="eastAsia"/>
              </w:rPr>
              <w:t>3．指定专门救援人员情况；</w:t>
            </w:r>
          </w:p>
          <w:p>
            <w:r>
              <w:rPr>
                <w:rFonts w:hint="eastAsia"/>
              </w:rPr>
              <w:t>4．重大安全事故应急救援按规定经过演练。</w:t>
            </w:r>
          </w:p>
        </w:tc>
        <w:tc>
          <w:tcPr>
            <w:tcW w:w="81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28" w:type="dxa"/>
            <w:vAlign w:val="center"/>
          </w:tcPr>
          <w:p>
            <w:r>
              <w:rPr>
                <w:rFonts w:hint="eastAsia"/>
              </w:rPr>
              <w:t>未执行安全事故报告处理制度扣2—4分；</w:t>
            </w:r>
          </w:p>
          <w:p>
            <w:r>
              <w:rPr>
                <w:rFonts w:hint="eastAsia"/>
              </w:rPr>
              <w:t>事故应急预案可操作性差或不及时修订的扣2—4分；</w:t>
            </w:r>
          </w:p>
          <w:p>
            <w:r>
              <w:rPr>
                <w:rFonts w:hint="eastAsia"/>
              </w:rPr>
              <w:t>未对专门救援人员进行培训的扣2—4分；</w:t>
            </w:r>
          </w:p>
          <w:p>
            <w:r>
              <w:rPr>
                <w:rFonts w:hint="eastAsia"/>
              </w:rPr>
              <w:t>无演练发现一起扣2分。</w:t>
            </w:r>
          </w:p>
        </w:tc>
        <w:tc>
          <w:tcPr>
            <w:tcW w:w="8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年终</w:t>
            </w:r>
          </w:p>
          <w:p>
            <w:pPr>
              <w:jc w:val="center"/>
            </w:pPr>
            <w:r>
              <w:rPr>
                <w:rFonts w:hint="eastAsia"/>
              </w:rPr>
              <w:t>考核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7" w:hRule="atLeast"/>
          <w:jc w:val="center"/>
        </w:trPr>
        <w:tc>
          <w:tcPr>
            <w:tcW w:w="6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0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报表和安全档案管理</w:t>
            </w:r>
          </w:p>
        </w:tc>
        <w:tc>
          <w:tcPr>
            <w:tcW w:w="2054" w:type="dxa"/>
            <w:vAlign w:val="center"/>
          </w:tcPr>
          <w:p>
            <w:r>
              <w:rPr>
                <w:rFonts w:hint="eastAsia"/>
              </w:rPr>
              <w:t>1．及时、准备统计报送各类安全情况调查表；</w:t>
            </w:r>
          </w:p>
          <w:p>
            <w:r>
              <w:rPr>
                <w:rFonts w:hint="eastAsia"/>
              </w:rPr>
              <w:t>2．有关文件及材料及时报送、传达、办理情况；</w:t>
            </w:r>
          </w:p>
          <w:p>
            <w:r>
              <w:rPr>
                <w:rFonts w:hint="eastAsia"/>
              </w:rPr>
              <w:t>3各类安全管理档案及台帐。</w:t>
            </w:r>
          </w:p>
        </w:tc>
        <w:tc>
          <w:tcPr>
            <w:tcW w:w="81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28" w:type="dxa"/>
            <w:vAlign w:val="center"/>
          </w:tcPr>
          <w:p>
            <w:r>
              <w:rPr>
                <w:rFonts w:hint="eastAsia"/>
              </w:rPr>
              <w:t>统计信息未按时限上报或出现数值差错，每次扣1—3分，瞒报扣5分；</w:t>
            </w:r>
          </w:p>
          <w:p>
            <w:r>
              <w:rPr>
                <w:rFonts w:hint="eastAsia"/>
              </w:rPr>
              <w:t>未按规定传达办理的扣1—4分；</w:t>
            </w:r>
          </w:p>
          <w:p>
            <w:r>
              <w:rPr>
                <w:rFonts w:hint="eastAsia"/>
              </w:rPr>
              <w:t>相关档案，台帐不健全的扣2—4分。</w:t>
            </w:r>
          </w:p>
        </w:tc>
        <w:tc>
          <w:tcPr>
            <w:tcW w:w="8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日常</w:t>
            </w:r>
          </w:p>
          <w:p>
            <w:pPr>
              <w:jc w:val="center"/>
            </w:pPr>
            <w:r>
              <w:rPr>
                <w:rFonts w:hint="eastAsia"/>
              </w:rPr>
              <w:t>考核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8" w:hRule="atLeast"/>
          <w:jc w:val="center"/>
        </w:trPr>
        <w:tc>
          <w:tcPr>
            <w:tcW w:w="6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0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工作创新及评优情况</w:t>
            </w:r>
          </w:p>
        </w:tc>
        <w:tc>
          <w:tcPr>
            <w:tcW w:w="2054" w:type="dxa"/>
            <w:vAlign w:val="center"/>
          </w:tcPr>
          <w:p>
            <w:r>
              <w:rPr>
                <w:rFonts w:hint="eastAsia"/>
              </w:rPr>
              <w:t>1．安全工作经验及方法在全旗有借鉴意义；</w:t>
            </w:r>
          </w:p>
          <w:p>
            <w:r>
              <w:rPr>
                <w:rFonts w:hint="eastAsia"/>
              </w:rPr>
              <w:t>2．安全工作经验及方法在全盟有借鉴意义；</w:t>
            </w:r>
          </w:p>
          <w:p>
            <w:r>
              <w:rPr>
                <w:rFonts w:hint="eastAsia"/>
              </w:rPr>
              <w:t>3．某项安全工作在全旗获得表彰；</w:t>
            </w:r>
          </w:p>
          <w:p>
            <w:r>
              <w:rPr>
                <w:rFonts w:hint="eastAsia"/>
              </w:rPr>
              <w:t>4．某项安全工作在全盟获得表彰。</w:t>
            </w:r>
          </w:p>
        </w:tc>
        <w:tc>
          <w:tcPr>
            <w:tcW w:w="81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28" w:type="dxa"/>
            <w:vAlign w:val="center"/>
          </w:tcPr>
          <w:p>
            <w:r>
              <w:rPr>
                <w:rFonts w:hint="eastAsia"/>
              </w:rPr>
              <w:t>有一项得3分；</w:t>
            </w:r>
          </w:p>
          <w:p/>
          <w:p>
            <w:r>
              <w:rPr>
                <w:rFonts w:hint="eastAsia"/>
              </w:rPr>
              <w:t>有一项得5分；</w:t>
            </w:r>
          </w:p>
          <w:p/>
          <w:p>
            <w:r>
              <w:rPr>
                <w:rFonts w:hint="eastAsia"/>
              </w:rPr>
              <w:t>有一项得3分；</w:t>
            </w:r>
          </w:p>
          <w:p/>
          <w:p>
            <w:r>
              <w:rPr>
                <w:rFonts w:hint="eastAsia"/>
              </w:rPr>
              <w:t>有一项得5分。</w:t>
            </w:r>
          </w:p>
        </w:tc>
        <w:tc>
          <w:tcPr>
            <w:tcW w:w="8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以相关文件材料为依据</w:t>
            </w:r>
          </w:p>
        </w:tc>
      </w:tr>
    </w:tbl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Malgun Gothic Semilight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21EE3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57BA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637B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1EE3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A75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2D10"/>
    <w:rsid w:val="001D380C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AC8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5A8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DE5"/>
    <w:rsid w:val="002D0F53"/>
    <w:rsid w:val="002D1175"/>
    <w:rsid w:val="002D1358"/>
    <w:rsid w:val="002D18A2"/>
    <w:rsid w:val="002D2801"/>
    <w:rsid w:val="002D33C3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151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950"/>
    <w:rsid w:val="003A3952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971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5DF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3EF9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448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09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1BB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148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3BA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6E8D"/>
    <w:rsid w:val="00C8720F"/>
    <w:rsid w:val="00C8762F"/>
    <w:rsid w:val="00C876AB"/>
    <w:rsid w:val="00C87822"/>
    <w:rsid w:val="00C87AF1"/>
    <w:rsid w:val="00C9054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161D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6D23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5E9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68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1F42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41D0"/>
    <w:rsid w:val="00FB440E"/>
    <w:rsid w:val="00FB5265"/>
    <w:rsid w:val="00FB556B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260B1671"/>
    <w:rsid w:val="2C20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HAnsi" w:hAnsiTheme="minorHAnsi" w:eastAsiaTheme="minorEastAsia" w:cstheme="minorBidi"/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qFormat/>
    <w:uiPriority w:val="99"/>
    <w:rPr>
      <w:kern w:val="0"/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8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10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3">
    <w:name w:val="Strong"/>
    <w:basedOn w:val="12"/>
    <w:qFormat/>
    <w:uiPriority w:val="0"/>
    <w:rPr>
      <w:b/>
      <w:bCs/>
    </w:rPr>
  </w:style>
  <w:style w:type="character" w:customStyle="1" w:styleId="14">
    <w:name w:val="标题 1 字符"/>
    <w:basedOn w:val="12"/>
    <w:link w:val="2"/>
    <w:qFormat/>
    <w:uiPriority w:val="9"/>
    <w:rPr>
      <w:rFonts w:eastAsia="仿宋_GB2312"/>
      <w:b/>
      <w:bCs/>
      <w:kern w:val="44"/>
      <w:sz w:val="36"/>
      <w:szCs w:val="44"/>
    </w:rPr>
  </w:style>
  <w:style w:type="character" w:customStyle="1" w:styleId="15">
    <w:name w:val="标题 2 字符"/>
    <w:basedOn w:val="12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6">
    <w:name w:val="标题 3 字符"/>
    <w:basedOn w:val="12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18">
    <w:name w:val="页脚 字符"/>
    <w:basedOn w:val="12"/>
    <w:link w:val="6"/>
    <w:qFormat/>
    <w:uiPriority w:val="99"/>
    <w:rPr>
      <w:sz w:val="18"/>
      <w:szCs w:val="18"/>
    </w:rPr>
  </w:style>
  <w:style w:type="character" w:customStyle="1" w:styleId="19">
    <w:name w:val="标题 字符"/>
    <w:basedOn w:val="12"/>
    <w:link w:val="10"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副标题 字符"/>
    <w:basedOn w:val="12"/>
    <w:link w:val="8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1">
    <w:name w:val="批注框文本 字符"/>
    <w:basedOn w:val="12"/>
    <w:link w:val="5"/>
    <w:semiHidden/>
    <w:qFormat/>
    <w:uiPriority w:val="99"/>
    <w:rPr>
      <w:sz w:val="18"/>
      <w:szCs w:val="18"/>
    </w:rPr>
  </w:style>
  <w:style w:type="paragraph" w:customStyle="1" w:styleId="2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3">
    <w:name w:val="Char Char Char Char"/>
    <w:basedOn w:val="1"/>
    <w:qFormat/>
    <w:uiPriority w:val="0"/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219</Words>
  <Characters>1250</Characters>
  <Lines>10</Lines>
  <Paragraphs>2</Paragraphs>
  <TotalTime>22</TotalTime>
  <ScaleCrop>false</ScaleCrop>
  <LinksUpToDate>false</LinksUpToDate>
  <CharactersWithSpaces>1467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2019-06-24T02:03:00Z</dcterms:created>
  <dc:creator>Admin</dc:creator>
  <cp:lastModifiedBy>Brandon Ingram</cp:lastModifiedBy>
  <dcterms:modified xsi:type="dcterms:W3CDTF">2021-12-23T08:02:59Z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48CED27C38D243FD8E29460CE65A1344</vt:lpwstr>
  </property>
</Properties>
</file>