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45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spacing w:line="320" w:lineRule="exact"/>
              <w:ind w:firstLine="420" w:firstLineChars="200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4500" w:type="dxa"/>
            <w:vAlign w:val="center"/>
          </w:tcPr>
          <w:p>
            <w:pPr>
              <w:pStyle w:val="2"/>
              <w:spacing w:before="156" w:beforeLines="50" w:after="156" w:afterLines="50" w:line="400" w:lineRule="exact"/>
              <w:rPr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HRGXYQ/AQB4-050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>
            <w:pPr>
              <w:spacing w:line="320" w:lineRule="exact"/>
              <w:ind w:firstLine="210" w:firstLineChars="100"/>
              <w:rPr>
                <w:rFonts w:ascii="华文隶书" w:hAnsi="宋体" w:eastAsia="华文隶书"/>
                <w:szCs w:val="21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78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频  次</w:t>
            </w:r>
          </w:p>
        </w:tc>
        <w:tc>
          <w:tcPr>
            <w:tcW w:w="13030" w:type="dxa"/>
            <w:gridSpan w:val="7"/>
            <w:vAlign w:val="center"/>
          </w:tcPr>
          <w:p>
            <w:pPr>
              <w:spacing w:line="32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每半年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5" w:hRule="atLeast"/>
        </w:trPr>
        <w:tc>
          <w:tcPr>
            <w:tcW w:w="828" w:type="dxa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检查标准</w:t>
            </w:r>
            <w:bookmarkStart w:id="0" w:name="_GoBack"/>
            <w:bookmarkEnd w:id="0"/>
          </w:p>
        </w:tc>
        <w:tc>
          <w:tcPr>
            <w:tcW w:w="1564" w:type="dxa"/>
            <w:gridSpan w:val="2"/>
            <w:vMerge w:val="restart"/>
          </w:tcPr>
          <w:p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检查评价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828" w:type="dxa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 w:val="continue"/>
          </w:tcPr>
          <w:p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不符合及主要问题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1、定期检修、定期试验、定期清理各种电气设备。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2、落实好检修规程、运行规程、试验规程、安全作业规程、事故处理规程。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3、做好检修记录、运行记录、试验记录、事故记录设备缺陷记录。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查操作记录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变配电间</w:t>
            </w:r>
          </w:p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1、控制室、配电室等电气专用建筑物，密闭、防火、防爆、防雨是否符合规程要求；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2、各类保护装置的完整性、可靠性检查，包括继电保护装置的校验、整定记录、避雷针、避雷器的保护范围，技术参数，接地装置是否符合规程要求，各种保护接地、接零是否正确可靠，是否合格；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3、电气安全用具和灭火器材是否配备齐全；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4、配电柜防护是否符合安全要求；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1、电气设备运行中的电压、电流、油压、温度等指标是否正常，有无违反标准现象；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2、电气设备完好情况，包括年度绝缘预防性试验情况；主要设备的绝缘试验报告，缺陷和处理意见档案；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3、各种电气设备是否完好；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4、充油设备、检查油位正常与否，漏油情况；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5、瓷绝缘部件是否有裂痕，掉碴情况；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6、临时设备，临时线是否有明确的安装要求，使用时间和安全注意事项；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查现场管理及设施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828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1、值班电工是否按规定穿绝缘鞋值班操作；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2、各值班配电室内是否配备绝缘靴、绝缘手套及其它安全防护用品；</w:t>
            </w:r>
          </w:p>
          <w:p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查现场防护用品管理</w:t>
            </w:r>
          </w:p>
        </w:tc>
        <w:tc>
          <w:tcPr>
            <w:tcW w:w="776" w:type="dxa"/>
            <w:vAlign w:val="center"/>
          </w:tcPr>
          <w:p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>
            <w:pPr>
              <w:tabs>
                <w:tab w:val="left" w:pos="1800"/>
              </w:tabs>
              <w:spacing w:line="360" w:lineRule="exact"/>
              <w:ind w:firstLine="210" w:firstLineChars="10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/>
    <w:sectPr>
      <w:headerReference r:id="rId3" w:type="default"/>
      <w:pgSz w:w="16838" w:h="11906" w:orient="landscape"/>
      <w:pgMar w:top="851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3F7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3B3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AC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E16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  <w:rsid w:val="74E0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  <w:szCs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115</Words>
  <Characters>658</Characters>
  <Lines>5</Lines>
  <Paragraphs>1</Paragraphs>
  <TotalTime>5</TotalTime>
  <ScaleCrop>false</ScaleCrop>
  <LinksUpToDate>false</LinksUpToDate>
  <CharactersWithSpaces>772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2019-06-18T01:14:00Z</dcterms:created>
  <dc:creator>Admin</dc:creator>
  <cp:lastModifiedBy>Brandon Ingram</cp:lastModifiedBy>
  <dcterms:modified xsi:type="dcterms:W3CDTF">2021-12-27T01:50:42Z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94EB37599A9B4826B7FBF6868ACAE25B</vt:lpwstr>
  </property>
</Properties>
</file>