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sz w:val="32"/>
          <w:szCs w:val="32"/>
        </w:rPr>
        <w:t>绩效评定与持续改进评审报告</w:t>
      </w:r>
    </w:p>
    <w:p>
      <w:pPr>
        <w:jc w:val="right"/>
        <w:rPr>
          <w:rFonts w:asciiTheme="minorEastAsia" w:hAnsiTheme="minorEastAsia" w:eastAsiaTheme="minorEastAsia"/>
          <w:sz w:val="28"/>
          <w:szCs w:val="28"/>
        </w:rPr>
      </w:pPr>
      <w:r>
        <w:rPr>
          <w:rFonts w:ascii="仿宋_GB2312" w:hAnsi="华文仿宋" w:eastAsia="仿宋_GB2312"/>
          <w:sz w:val="28"/>
          <w:szCs w:val="28"/>
        </w:rPr>
        <w:t>HRGXYQ</w:t>
      </w:r>
      <w:r>
        <w:rPr>
          <w:rFonts w:asciiTheme="minorEastAsia" w:hAnsiTheme="minorEastAsia" w:eastAsiaTheme="minorEastAsia"/>
          <w:sz w:val="28"/>
          <w:szCs w:val="28"/>
        </w:rPr>
        <w:t>/AQB4-080</w:t>
      </w:r>
      <w:r>
        <w:rPr>
          <w:rFonts w:hint="eastAsia" w:asciiTheme="minorEastAsia" w:hAnsiTheme="minorEastAsia" w:eastAsiaTheme="minorEastAsia"/>
          <w:sz w:val="28"/>
          <w:szCs w:val="28"/>
        </w:rPr>
        <w:t>3</w:t>
      </w:r>
    </w:p>
    <w:tbl>
      <w:tblPr>
        <w:tblStyle w:val="12"/>
        <w:tblW w:w="9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357"/>
        <w:gridCol w:w="365"/>
        <w:gridCol w:w="2838"/>
        <w:gridCol w:w="1481"/>
        <w:gridCol w:w="723"/>
        <w:gridCol w:w="742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5" w:type="dxa"/>
            <w:gridSpan w:val="8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评定目的：</w:t>
            </w: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通过对安全标准化体系的评定，保证企业体系持续有效的满足标准化的要求、企业的安全生产目标。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gridSpan w:val="2"/>
            <w:tcBorders>
              <w:top w:val="single" w:color="auto" w:sz="4" w:space="0"/>
              <w:left w:val="single" w:color="auto" w:sz="18" w:space="0"/>
              <w:bottom w:val="double" w:color="auto" w:sz="4" w:space="0"/>
              <w:right w:val="single" w:color="auto" w:sz="4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评审主持人</w:t>
            </w:r>
          </w:p>
        </w:tc>
        <w:tc>
          <w:tcPr>
            <w:tcW w:w="4684" w:type="dxa"/>
            <w:gridSpan w:val="3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总经理（第一责任人）</w:t>
            </w:r>
          </w:p>
        </w:tc>
        <w:tc>
          <w:tcPr>
            <w:tcW w:w="1465" w:type="dxa"/>
            <w:gridSpan w:val="2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评审日期</w:t>
            </w:r>
          </w:p>
        </w:tc>
        <w:tc>
          <w:tcPr>
            <w:tcW w:w="1982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202</w:t>
            </w:r>
            <w:r>
              <w:rPr>
                <w:rFonts w:asciiTheme="minorEastAsia" w:hAnsiTheme="minorEastAsia" w:eastAsiaTheme="minorEastAsia"/>
                <w:szCs w:val="21"/>
              </w:rPr>
              <w:t>1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年</w:t>
            </w:r>
            <w:r>
              <w:rPr>
                <w:rFonts w:asciiTheme="minorEastAsia" w:hAnsiTheme="minorEastAsia" w:eastAsiaTheme="minorEastAsia"/>
                <w:szCs w:val="21"/>
              </w:rPr>
              <w:t>5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月</w:t>
            </w:r>
            <w:r>
              <w:rPr>
                <w:rFonts w:asciiTheme="minorEastAsia" w:hAnsiTheme="minorEastAsia" w:eastAsiaTheme="minorEastAsia"/>
                <w:szCs w:val="21"/>
              </w:rPr>
              <w:t>15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724" w:type="dxa"/>
            <w:gridSpan w:val="2"/>
            <w:tcBorders>
              <w:top w:val="double" w:color="auto" w:sz="4" w:space="0"/>
              <w:left w:val="single" w:color="auto" w:sz="18" w:space="0"/>
              <w:bottom w:val="double" w:color="auto" w:sz="4" w:space="0"/>
            </w:tcBorders>
            <w:vAlign w:val="center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评审内容</w:t>
            </w:r>
          </w:p>
        </w:tc>
        <w:tc>
          <w:tcPr>
            <w:tcW w:w="4684" w:type="dxa"/>
            <w:gridSpan w:val="3"/>
            <w:tcBorders>
              <w:top w:val="double" w:color="auto" w:sz="4" w:space="0"/>
              <w:bottom w:val="double" w:color="auto" w:sz="4" w:space="0"/>
            </w:tcBorders>
            <w:vAlign w:val="center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现状陈述</w:t>
            </w:r>
          </w:p>
        </w:tc>
        <w:tc>
          <w:tcPr>
            <w:tcW w:w="1465" w:type="dxa"/>
            <w:gridSpan w:val="2"/>
            <w:tcBorders>
              <w:top w:val="double" w:color="auto" w:sz="4" w:space="0"/>
              <w:bottom w:val="double" w:color="auto" w:sz="4" w:space="0"/>
            </w:tcBorders>
            <w:vAlign w:val="center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存在的问题及改进建议</w:t>
            </w:r>
          </w:p>
        </w:tc>
        <w:tc>
          <w:tcPr>
            <w:tcW w:w="1982" w:type="dxa"/>
            <w:tcBorders>
              <w:top w:val="double" w:color="auto" w:sz="4" w:space="0"/>
              <w:bottom w:val="double" w:color="auto" w:sz="4" w:space="0"/>
              <w:right w:val="single" w:color="auto" w:sz="18" w:space="0"/>
            </w:tcBorders>
            <w:vAlign w:val="center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评定结论（包括改进措施）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gridSpan w:val="2"/>
            <w:tcBorders>
              <w:top w:val="double" w:color="auto" w:sz="4" w:space="0"/>
              <w:lef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1、目标、指标及事故情况</w:t>
            </w:r>
          </w:p>
        </w:tc>
        <w:tc>
          <w:tcPr>
            <w:tcW w:w="4684" w:type="dxa"/>
            <w:gridSpan w:val="3"/>
            <w:tcBorders>
              <w:top w:val="double" w:color="auto" w:sz="4" w:space="0"/>
            </w:tcBorders>
          </w:tcPr>
          <w:p>
            <w:pPr>
              <w:spacing w:line="340" w:lineRule="exact"/>
              <w:ind w:left="693" w:hanging="693" w:hangingChars="33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1、企业于202</w:t>
            </w:r>
            <w:r>
              <w:rPr>
                <w:rFonts w:asciiTheme="minorEastAsia" w:hAnsiTheme="minorEastAsia" w:eastAsiaTheme="minorEastAsia"/>
                <w:szCs w:val="21"/>
              </w:rPr>
              <w:t>1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年</w:t>
            </w:r>
            <w:r>
              <w:rPr>
                <w:rFonts w:asciiTheme="minorEastAsia" w:hAnsiTheme="minorEastAsia" w:eastAsiaTheme="minorEastAsia"/>
                <w:szCs w:val="21"/>
              </w:rPr>
              <w:t>1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月1日制定了目标指标，</w:t>
            </w:r>
          </w:p>
          <w:p>
            <w:pPr>
              <w:spacing w:line="340" w:lineRule="exact"/>
              <w:ind w:left="693" w:hanging="693" w:hangingChars="33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并层层分解到各个部门，按照《目标指标管</w:t>
            </w:r>
          </w:p>
          <w:p>
            <w:pPr>
              <w:spacing w:line="340" w:lineRule="exact"/>
              <w:ind w:left="693" w:hanging="693" w:hangingChars="33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理制度》规定于202</w:t>
            </w:r>
            <w:r>
              <w:rPr>
                <w:rFonts w:asciiTheme="minorEastAsia" w:hAnsiTheme="minorEastAsia" w:eastAsiaTheme="minorEastAsia"/>
                <w:szCs w:val="21"/>
              </w:rPr>
              <w:t>1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年</w:t>
            </w:r>
            <w:r>
              <w:rPr>
                <w:rFonts w:asciiTheme="minorEastAsia" w:hAnsiTheme="minorEastAsia" w:eastAsiaTheme="minorEastAsia"/>
                <w:szCs w:val="21"/>
              </w:rPr>
              <w:t>5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月30日对目标指标进</w:t>
            </w:r>
          </w:p>
          <w:p>
            <w:pPr>
              <w:spacing w:line="340" w:lineRule="exact"/>
              <w:ind w:left="693" w:hanging="693" w:hangingChars="33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行了检测检查，检查结果达到目标要求。（把</w:t>
            </w:r>
          </w:p>
          <w:p>
            <w:pPr>
              <w:spacing w:line="340" w:lineRule="exact"/>
              <w:ind w:left="693" w:hanging="693" w:hangingChars="33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事故发生的情况论述下，再和制定的目标指</w:t>
            </w:r>
          </w:p>
          <w:p>
            <w:pPr>
              <w:spacing w:line="340" w:lineRule="exact"/>
              <w:ind w:left="693" w:hanging="693" w:hangingChars="330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标对应）</w:t>
            </w:r>
          </w:p>
        </w:tc>
        <w:tc>
          <w:tcPr>
            <w:tcW w:w="1465" w:type="dxa"/>
            <w:gridSpan w:val="2"/>
            <w:tcBorders>
              <w:top w:val="double" w:color="auto" w:sz="4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982" w:type="dxa"/>
            <w:tcBorders>
              <w:top w:val="double" w:color="auto" w:sz="4" w:space="0"/>
              <w:righ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gridSpan w:val="2"/>
            <w:tcBorders>
              <w:lef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2、内部交流和外部相关方的交流</w:t>
            </w:r>
          </w:p>
        </w:tc>
        <w:tc>
          <w:tcPr>
            <w:tcW w:w="4684" w:type="dxa"/>
            <w:gridSpan w:val="3"/>
          </w:tcPr>
          <w:p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政府部门，及时联系应急局，了解</w:t>
            </w: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安全方面的法律法规和修订的法律法规，及时更新企业的规章制度和操作规程</w:t>
            </w:r>
          </w:p>
          <w:p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相关协力厂商严格按照规定进行作</w:t>
            </w:r>
          </w:p>
          <w:p>
            <w:pPr>
              <w:spacing w:line="340" w:lineRule="exact"/>
              <w:ind w:left="105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业，未发生工伤事故。</w:t>
            </w:r>
          </w:p>
          <w:p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于202</w:t>
            </w:r>
            <w:r>
              <w:rPr>
                <w:rFonts w:asciiTheme="minorEastAsia" w:hAnsiTheme="minorEastAsia" w:eastAsiaTheme="minorEastAsia"/>
                <w:szCs w:val="21"/>
              </w:rPr>
              <w:t>1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年6月5日进行了安全教育有奖</w:t>
            </w:r>
          </w:p>
          <w:p>
            <w:pPr>
              <w:spacing w:line="340" w:lineRule="exact"/>
              <w:ind w:left="105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问答等安全文化活动，使员工能在寓教于乐的氛围下体验安全生产的重要性</w:t>
            </w:r>
          </w:p>
          <w:p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内部员工和相关方无安全方面的投</w:t>
            </w:r>
          </w:p>
          <w:p>
            <w:pPr>
              <w:spacing w:line="340" w:lineRule="exact"/>
              <w:ind w:left="105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诉。</w:t>
            </w:r>
          </w:p>
        </w:tc>
        <w:tc>
          <w:tcPr>
            <w:tcW w:w="1465" w:type="dxa"/>
            <w:gridSpan w:val="2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gridSpan w:val="2"/>
            <w:tcBorders>
              <w:lef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3、体系的安全管理措施表现</w:t>
            </w:r>
          </w:p>
        </w:tc>
        <w:tc>
          <w:tcPr>
            <w:tcW w:w="4684" w:type="dxa"/>
            <w:gridSpan w:val="3"/>
          </w:tcPr>
          <w:p>
            <w:pPr>
              <w:pStyle w:val="5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根据企业具体情况制定安全责任制、</w:t>
            </w:r>
          </w:p>
          <w:p>
            <w:pPr>
              <w:pStyle w:val="5"/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各类安全规章制度和操作规程，并按期对执行情况进行考核。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收集识别和企业相关的法律法规，并</w:t>
            </w:r>
          </w:p>
          <w:p>
            <w:pPr>
              <w:pStyle w:val="5"/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进行符合性判定。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按照规定对相关人员进行三级安全</w:t>
            </w:r>
          </w:p>
          <w:p>
            <w:pPr>
              <w:pStyle w:val="5"/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教育、特种作业人员都持证上岗，负责人和安全管理人员持证上岗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制定隐患排查制度，并进行了排查，。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对企业存在的危险源进行辨识，并制</w:t>
            </w:r>
          </w:p>
          <w:p>
            <w:pPr>
              <w:pStyle w:val="5"/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定控制措施，按照规定判定是否具有重大危险源。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制定应急救援预案，并定期进行演</w:t>
            </w:r>
          </w:p>
          <w:p>
            <w:pPr>
              <w:pStyle w:val="5"/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练。</w:t>
            </w:r>
          </w:p>
        </w:tc>
        <w:tc>
          <w:tcPr>
            <w:tcW w:w="1465" w:type="dxa"/>
            <w:gridSpan w:val="2"/>
            <w:vAlign w:val="center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color="auto" w:sz="18" w:space="0"/>
            </w:tcBorders>
            <w:vAlign w:val="center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gridSpan w:val="2"/>
            <w:tcBorders>
              <w:lef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4、安全投入保障</w:t>
            </w:r>
          </w:p>
        </w:tc>
        <w:tc>
          <w:tcPr>
            <w:tcW w:w="4684" w:type="dxa"/>
            <w:gridSpan w:val="3"/>
          </w:tcPr>
          <w:p>
            <w:pPr>
              <w:spacing w:line="340" w:lineRule="exact"/>
              <w:ind w:left="525" w:hanging="525" w:hangingChars="25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1、按照《安全投入制度》，本年度安全投入   </w:t>
            </w:r>
          </w:p>
          <w:p>
            <w:pPr>
              <w:spacing w:line="340" w:lineRule="exact"/>
              <w:ind w:left="525" w:hanging="525" w:hangingChars="25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元 。</w:t>
            </w:r>
          </w:p>
        </w:tc>
        <w:tc>
          <w:tcPr>
            <w:tcW w:w="1465" w:type="dxa"/>
            <w:gridSpan w:val="2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gridSpan w:val="2"/>
            <w:tcBorders>
              <w:lef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5、安全生产隐患整改情况</w:t>
            </w:r>
          </w:p>
        </w:tc>
        <w:tc>
          <w:tcPr>
            <w:tcW w:w="4684" w:type="dxa"/>
            <w:gridSpan w:val="3"/>
          </w:tcPr>
          <w:p>
            <w:pPr>
              <w:numPr>
                <w:ilvl w:val="0"/>
                <w:numId w:val="3"/>
              </w:num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（对安全法律法规进行符合性评价</w:t>
            </w: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过程中是否有不符合情况，改进情况如何）</w:t>
            </w:r>
          </w:p>
          <w:p>
            <w:pPr>
              <w:numPr>
                <w:ilvl w:val="0"/>
                <w:numId w:val="3"/>
              </w:num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（对于应急救援演练中有无发现不符</w:t>
            </w: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合的情况，该井情况如何。）</w:t>
            </w:r>
          </w:p>
        </w:tc>
        <w:tc>
          <w:tcPr>
            <w:tcW w:w="1465" w:type="dxa"/>
            <w:gridSpan w:val="2"/>
          </w:tcPr>
          <w:p>
            <w:pPr>
              <w:spacing w:line="34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gridSpan w:val="2"/>
            <w:tcBorders>
              <w:lef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6、以前评定后后采取的后续措施</w:t>
            </w:r>
          </w:p>
        </w:tc>
        <w:tc>
          <w:tcPr>
            <w:tcW w:w="4684" w:type="dxa"/>
            <w:gridSpan w:val="3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无</w:t>
            </w:r>
          </w:p>
        </w:tc>
        <w:tc>
          <w:tcPr>
            <w:tcW w:w="1465" w:type="dxa"/>
            <w:gridSpan w:val="2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gridSpan w:val="2"/>
            <w:tcBorders>
              <w:lef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7、客观环境的变化</w:t>
            </w:r>
          </w:p>
        </w:tc>
        <w:tc>
          <w:tcPr>
            <w:tcW w:w="4684" w:type="dxa"/>
            <w:gridSpan w:val="3"/>
          </w:tcPr>
          <w:p>
            <w:pPr>
              <w:spacing w:line="340" w:lineRule="exact"/>
              <w:ind w:left="525" w:hanging="525" w:hangingChars="25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1、  目前企业内无大的变化，各安全生产</w:t>
            </w:r>
          </w:p>
          <w:p>
            <w:pPr>
              <w:spacing w:line="340" w:lineRule="exact"/>
              <w:ind w:left="525" w:hanging="525" w:hangingChars="25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危险因素都没有变动。</w:t>
            </w:r>
          </w:p>
        </w:tc>
        <w:tc>
          <w:tcPr>
            <w:tcW w:w="1465" w:type="dxa"/>
            <w:gridSpan w:val="2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gridSpan w:val="2"/>
            <w:tcBorders>
              <w:left w:val="single" w:color="auto" w:sz="18" w:space="0"/>
              <w:bottom w:val="double" w:color="auto" w:sz="4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8、社会效益评估</w:t>
            </w:r>
          </w:p>
        </w:tc>
        <w:tc>
          <w:tcPr>
            <w:tcW w:w="4684" w:type="dxa"/>
            <w:gridSpan w:val="3"/>
            <w:tcBorders>
              <w:bottom w:val="double" w:color="auto" w:sz="4" w:space="0"/>
            </w:tcBorders>
          </w:tcPr>
          <w:p>
            <w:pPr>
              <w:spacing w:line="34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iCs/>
                <w:szCs w:val="21"/>
              </w:rPr>
              <w:t>（1、以前发生的事故损失和推行后发生少</w:t>
            </w:r>
          </w:p>
          <w:p>
            <w:pPr>
              <w:spacing w:line="34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iCs/>
                <w:szCs w:val="21"/>
              </w:rPr>
              <w:t>的事故损失进行比照）</w:t>
            </w:r>
          </w:p>
        </w:tc>
        <w:tc>
          <w:tcPr>
            <w:tcW w:w="1465" w:type="dxa"/>
            <w:gridSpan w:val="2"/>
            <w:tcBorders>
              <w:bottom w:val="double" w:color="auto" w:sz="4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982" w:type="dxa"/>
            <w:tcBorders>
              <w:bottom w:val="double" w:color="auto" w:sz="4" w:space="0"/>
              <w:righ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8" w:hRule="atLeast"/>
        </w:trPr>
        <w:tc>
          <w:tcPr>
            <w:tcW w:w="9855" w:type="dxa"/>
            <w:gridSpan w:val="8"/>
            <w:tcBorders>
              <w:top w:val="double" w:color="auto" w:sz="4" w:space="0"/>
              <w:left w:val="single" w:color="auto" w:sz="18" w:space="0"/>
              <w:bottom w:val="double" w:color="auto" w:sz="4" w:space="0"/>
              <w:righ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总结论：</w:t>
            </w: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   符合三级安全生产标准化的要求，评审中发现的一般不符合项需要改进。</w:t>
            </w:r>
          </w:p>
          <w:p>
            <w:pPr>
              <w:spacing w:line="340" w:lineRule="exact"/>
              <w:ind w:left="360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ind w:left="360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2" w:hRule="atLeast"/>
        </w:trPr>
        <w:tc>
          <w:tcPr>
            <w:tcW w:w="9855" w:type="dxa"/>
            <w:gridSpan w:val="8"/>
            <w:tcBorders>
              <w:top w:val="double" w:color="auto" w:sz="4" w:space="0"/>
              <w:left w:val="single" w:color="auto" w:sz="18" w:space="0"/>
              <w:bottom w:val="double" w:color="auto" w:sz="4" w:space="0"/>
              <w:righ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措施：</w:t>
            </w: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   严格按改进措施的要求改进。</w:t>
            </w: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5" w:type="dxa"/>
            <w:gridSpan w:val="8"/>
            <w:tcBorders>
              <w:top w:val="double" w:color="auto" w:sz="4" w:space="0"/>
              <w:left w:val="single" w:color="auto" w:sz="18" w:space="0"/>
              <w:right w:val="single" w:color="auto" w:sz="18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参加评审人员：（一般是安全领导小组成员）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tcBorders>
              <w:left w:val="single" w:color="auto" w:sz="18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评审人员</w:t>
            </w:r>
          </w:p>
        </w:tc>
        <w:tc>
          <w:tcPr>
            <w:tcW w:w="722" w:type="dxa"/>
            <w:gridSpan w:val="2"/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iCs/>
                <w:szCs w:val="21"/>
              </w:rPr>
              <w:t>部门</w:t>
            </w:r>
          </w:p>
        </w:tc>
        <w:tc>
          <w:tcPr>
            <w:tcW w:w="2838" w:type="dxa"/>
            <w:tcBorders>
              <w:right w:val="double" w:color="auto" w:sz="4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i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iCs/>
                <w:szCs w:val="21"/>
              </w:rPr>
              <w:t>职位</w:t>
            </w:r>
          </w:p>
        </w:tc>
        <w:tc>
          <w:tcPr>
            <w:tcW w:w="1481" w:type="dxa"/>
            <w:tcBorders>
              <w:left w:val="double" w:color="auto" w:sz="4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i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iCs/>
                <w:szCs w:val="21"/>
              </w:rPr>
              <w:t>评审人员</w:t>
            </w:r>
          </w:p>
        </w:tc>
        <w:tc>
          <w:tcPr>
            <w:tcW w:w="723" w:type="dxa"/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部门</w:t>
            </w:r>
          </w:p>
        </w:tc>
        <w:tc>
          <w:tcPr>
            <w:tcW w:w="2724" w:type="dxa"/>
            <w:gridSpan w:val="2"/>
            <w:tcBorders>
              <w:right w:val="single" w:color="auto" w:sz="18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tcBorders>
              <w:left w:val="single" w:color="auto" w:sz="18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color="auto" w:sz="4" w:space="0"/>
            </w:tcBorders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color="auto" w:sz="4" w:space="0"/>
            </w:tcBorders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723" w:type="dxa"/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color="auto" w:sz="18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tcBorders>
              <w:left w:val="single" w:color="auto" w:sz="18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color="auto" w:sz="4" w:space="0"/>
            </w:tcBorders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color="auto" w:sz="4" w:space="0"/>
            </w:tcBorders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723" w:type="dxa"/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color="auto" w:sz="18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tcBorders>
              <w:left w:val="single" w:color="auto" w:sz="18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color="auto" w:sz="4" w:space="0"/>
            </w:tcBorders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color="auto" w:sz="4" w:space="0"/>
            </w:tcBorders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723" w:type="dxa"/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color="auto" w:sz="18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tcBorders>
              <w:left w:val="single" w:color="auto" w:sz="18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color="auto" w:sz="4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color="auto" w:sz="4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723" w:type="dxa"/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color="auto" w:sz="18" w:space="0"/>
            </w:tcBorders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5" w:type="dxa"/>
            <w:gridSpan w:val="8"/>
            <w:tcBorders>
              <w:top w:val="double" w:color="auto" w:sz="4" w:space="0"/>
              <w:left w:val="single" w:color="auto" w:sz="18" w:space="0"/>
              <w:right w:val="single" w:color="auto" w:sz="18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主要负责人签核确认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7" w:hRule="atLeast"/>
        </w:trPr>
        <w:tc>
          <w:tcPr>
            <w:tcW w:w="2089" w:type="dxa"/>
            <w:gridSpan w:val="3"/>
            <w:tcBorders>
              <w:left w:val="single" w:color="auto" w:sz="18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总经理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7766" w:type="dxa"/>
            <w:gridSpan w:val="5"/>
            <w:tcBorders>
              <w:right w:val="single" w:color="auto" w:sz="18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/>
    <w:sectPr>
      <w:headerReference r:id="rId3" w:type="default"/>
      <w:pgSz w:w="11906" w:h="16838"/>
      <w:pgMar w:top="1440" w:right="1134" w:bottom="1134" w:left="1134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9F162C"/>
    <w:multiLevelType w:val="multilevel"/>
    <w:tmpl w:val="249F162C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E3557FA"/>
    <w:multiLevelType w:val="multilevel"/>
    <w:tmpl w:val="2E3557FA"/>
    <w:lvl w:ilvl="0" w:tentative="0">
      <w:start w:val="1"/>
      <w:numFmt w:val="decimal"/>
      <w:lvlText w:val="%1、"/>
      <w:lvlJc w:val="left"/>
      <w:pPr>
        <w:tabs>
          <w:tab w:val="left" w:pos="825"/>
        </w:tabs>
        <w:ind w:left="825" w:hanging="720"/>
      </w:pPr>
      <w:rPr>
        <w:rFonts w:ascii="楷体_GB2312" w:hAnsi="Times New Roman" w:eastAsia="楷体_GB2312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1221BCA"/>
    <w:multiLevelType w:val="multilevel"/>
    <w:tmpl w:val="31221BCA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555B6"/>
    <w:rsid w:val="0000046A"/>
    <w:rsid w:val="000004C5"/>
    <w:rsid w:val="000006F6"/>
    <w:rsid w:val="00000F8A"/>
    <w:rsid w:val="00001AD9"/>
    <w:rsid w:val="00001B23"/>
    <w:rsid w:val="00001B6F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06E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185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85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18C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28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16B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12E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4C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70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5B6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36A"/>
    <w:rsid w:val="00465750"/>
    <w:rsid w:val="004657A1"/>
    <w:rsid w:val="0046607A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59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9FF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0D98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576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47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711"/>
    <w:rsid w:val="00632822"/>
    <w:rsid w:val="00632C7F"/>
    <w:rsid w:val="00633B35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32C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0F63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AC0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0D55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369D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952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3B1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427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A41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3CA2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27FB5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3E5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0C0E"/>
    <w:rsid w:val="00CA11E9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717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3F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44F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09D0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AEE1EE5"/>
    <w:rsid w:val="12914327"/>
    <w:rsid w:val="15512BD5"/>
    <w:rsid w:val="21E26C88"/>
    <w:rsid w:val="2B200818"/>
    <w:rsid w:val="36B761CE"/>
    <w:rsid w:val="3FD51776"/>
    <w:rsid w:val="47017317"/>
    <w:rsid w:val="4B7318D8"/>
    <w:rsid w:val="4D1B31A9"/>
    <w:rsid w:val="50062173"/>
    <w:rsid w:val="7EB1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link w:val="24"/>
    <w:qFormat/>
    <w:uiPriority w:val="0"/>
    <w:pPr>
      <w:spacing w:after="120"/>
      <w:ind w:left="420" w:leftChars="200"/>
    </w:pPr>
    <w:rPr>
      <w:szCs w:val="20"/>
    </w:rPr>
  </w:style>
  <w:style w:type="paragraph" w:styleId="6">
    <w:name w:val="Balloon Text"/>
    <w:basedOn w:val="1"/>
    <w:link w:val="22"/>
    <w:semiHidden/>
    <w:unhideWhenUsed/>
    <w:qFormat/>
    <w:uiPriority w:val="99"/>
    <w:rPr>
      <w:kern w:val="0"/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9">
    <w:name w:val="Subtitle"/>
    <w:basedOn w:val="1"/>
    <w:next w:val="1"/>
    <w:link w:val="21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0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1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4">
    <w:name w:val="Strong"/>
    <w:basedOn w:val="13"/>
    <w:qFormat/>
    <w:uiPriority w:val="0"/>
    <w:rPr>
      <w:b/>
      <w:bCs/>
    </w:rPr>
  </w:style>
  <w:style w:type="character" w:customStyle="1" w:styleId="15">
    <w:name w:val="标题 1 字符"/>
    <w:basedOn w:val="13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6">
    <w:name w:val="标题 2 字符"/>
    <w:basedOn w:val="13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7">
    <w:name w:val="标题 3 字符"/>
    <w:basedOn w:val="13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8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9">
    <w:name w:val="页脚 字符"/>
    <w:basedOn w:val="13"/>
    <w:link w:val="7"/>
    <w:qFormat/>
    <w:uiPriority w:val="99"/>
    <w:rPr>
      <w:sz w:val="18"/>
      <w:szCs w:val="18"/>
    </w:rPr>
  </w:style>
  <w:style w:type="character" w:customStyle="1" w:styleId="20">
    <w:name w:val="标题 字符"/>
    <w:basedOn w:val="13"/>
    <w:link w:val="11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1">
    <w:name w:val="副标题 字符"/>
    <w:basedOn w:val="13"/>
    <w:link w:val="9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2">
    <w:name w:val="批注框文本 字符"/>
    <w:basedOn w:val="13"/>
    <w:link w:val="6"/>
    <w:semiHidden/>
    <w:qFormat/>
    <w:uiPriority w:val="99"/>
    <w:rPr>
      <w:sz w:val="18"/>
      <w:szCs w:val="18"/>
    </w:rPr>
  </w:style>
  <w:style w:type="paragraph" w:customStyle="1" w:styleId="2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customStyle="1" w:styleId="24">
    <w:name w:val="正文文本缩进 字符"/>
    <w:basedOn w:val="13"/>
    <w:link w:val="5"/>
    <w:qFormat/>
    <w:uiPriority w:val="0"/>
    <w:rPr>
      <w:kern w:val="2"/>
      <w:sz w:val="21"/>
    </w:rPr>
  </w:style>
  <w:style w:type="paragraph" w:customStyle="1" w:styleId="25">
    <w:name w:val="Char Char Char Char"/>
    <w:basedOn w:val="1"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158</Words>
  <Characters>903</Characters>
  <Lines>7</Lines>
  <Paragraphs>2</Paragraphs>
  <TotalTime>2</TotalTime>
  <ScaleCrop>false</ScaleCrop>
  <LinksUpToDate>false</LinksUpToDate>
  <CharactersWithSpaces>1059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2019-06-26T01:32:00Z</dcterms:created>
  <dc:creator>Admin</dc:creator>
  <cp:lastModifiedBy>Brandon Ingram</cp:lastModifiedBy>
  <dcterms:modified xsi:type="dcterms:W3CDTF">2021-12-27T02:03:46Z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F9505FE5DBED4AFB8A3C73AD28F33E2F</vt:lpwstr>
  </property>
</Properties>
</file>