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w:t>
      </w:r>
      <w:r>
        <w:rPr>
          <w:rFonts w:hint="eastAsia" w:ascii="宋体" w:hAnsi="宋体"/>
          <w:sz w:val="28"/>
          <w:szCs w:val="28"/>
          <w:u w:val="single"/>
          <w:lang w:eastAsia="zh-CN"/>
        </w:rPr>
        <w:t>上饶市浩瑞光学仪器有限公司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default" w:ascii="宋体" w:hAnsi="宋体"/>
          <w:sz w:val="28"/>
          <w:szCs w:val="28"/>
          <w:u w:val="single"/>
          <w:lang w:val="en-US"/>
        </w:rPr>
        <w:t>11</w:t>
      </w:r>
      <w:r>
        <w:rPr>
          <w:rFonts w:hint="eastAsia" w:ascii="宋体" w:hAnsi="宋体"/>
          <w:sz w:val="28"/>
          <w:szCs w:val="28"/>
        </w:rPr>
        <w:t>月</w:t>
      </w:r>
      <w:r>
        <w:rPr>
          <w:rFonts w:hint="default" w:ascii="宋体" w:hAnsi="宋体"/>
          <w:sz w:val="28"/>
          <w:szCs w:val="28"/>
          <w:u w:val="single"/>
          <w:lang w:val="en-US"/>
        </w:rPr>
        <w:t>27</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w:t>
      </w:r>
      <w:r>
        <w:rPr>
          <w:rFonts w:hint="default" w:ascii="宋体" w:hAnsi="宋体"/>
          <w:sz w:val="28"/>
          <w:szCs w:val="28"/>
          <w:u w:val="single"/>
          <w:lang w:val="en-US"/>
        </w:rPr>
        <w:t>8</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475"/>
        <w:gridCol w:w="1449"/>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475" w:type="dxa"/>
            <w:vAlign w:val="center"/>
          </w:tcPr>
          <w:p>
            <w:pPr>
              <w:jc w:val="center"/>
              <w:rPr>
                <w:rFonts w:ascii="宋体" w:hAnsi="宋体"/>
                <w:b/>
                <w:bCs/>
                <w:szCs w:val="21"/>
              </w:rPr>
            </w:pPr>
            <w:r>
              <w:rPr>
                <w:rFonts w:ascii="宋体" w:hAnsi="宋体"/>
                <w:b/>
                <w:bCs/>
                <w:szCs w:val="21"/>
              </w:rPr>
              <w:t>评分方式</w:t>
            </w:r>
          </w:p>
        </w:tc>
        <w:tc>
          <w:tcPr>
            <w:tcW w:w="1449"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449"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449"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449"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475"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449"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475"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449"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449"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ascii="宋体" w:hAnsi="宋体"/>
                <w:bCs/>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449"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ascii="宋体" w:hAnsi="宋体"/>
                <w:b/>
                <w:bCs/>
                <w:szCs w:val="21"/>
              </w:rPr>
            </w:pPr>
            <w:r>
              <w:rPr>
                <w:rFonts w:ascii="宋体" w:hAnsi="宋体"/>
                <w:b/>
                <w:bCs/>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475"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ascii="宋体" w:hAnsi="宋体"/>
                <w:b/>
                <w:bCs/>
                <w:szCs w:val="21"/>
              </w:rPr>
            </w:pPr>
            <w:r>
              <w:rPr>
                <w:rFonts w:ascii="宋体" w:hAnsi="宋体"/>
                <w:b/>
                <w:bCs/>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449"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449"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449"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475"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475"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449"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475"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475"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475"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475"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475" w:type="dxa"/>
            <w:vAlign w:val="center"/>
          </w:tcPr>
          <w:p>
            <w:pPr>
              <w:spacing w:line="240" w:lineRule="exact"/>
              <w:rPr>
                <w:rFonts w:ascii="宋体" w:hAnsi="宋体"/>
                <w:b/>
                <w:bCs/>
                <w:szCs w:val="21"/>
              </w:rPr>
            </w:pPr>
            <w:r>
              <w:rPr>
                <w:rFonts w:ascii="宋体" w:hAnsi="宋体"/>
                <w:b/>
                <w:bCs/>
                <w:szCs w:val="21"/>
              </w:rPr>
              <w:t>得分小计</w:t>
            </w:r>
          </w:p>
        </w:tc>
        <w:tc>
          <w:tcPr>
            <w:tcW w:w="1449"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449"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449"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449"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449"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449"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475"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449"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449"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w:t>
            </w:r>
            <w:r>
              <w:rPr>
                <w:rFonts w:ascii="宋体" w:hAnsi="宋体"/>
                <w:b/>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449"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未合理安排的，每处扣1分。</w:t>
            </w:r>
          </w:p>
        </w:tc>
        <w:tc>
          <w:tcPr>
            <w:tcW w:w="1449"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449"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449"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449"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475"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475"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449" w:type="dxa"/>
            <w:vAlign w:val="center"/>
          </w:tcPr>
          <w:p>
            <w:pPr>
              <w:spacing w:line="240" w:lineRule="exact"/>
              <w:jc w:val="center"/>
              <w:rPr>
                <w:rFonts w:ascii="宋体" w:hAnsi="宋体"/>
                <w:szCs w:val="21"/>
              </w:rPr>
            </w:pPr>
            <w:r>
              <w:rPr>
                <w:rFonts w:hint="eastAsia" w:ascii="宋体" w:hAnsi="宋体"/>
                <w:i/>
                <w:color w:val="FF0000"/>
                <w:sz w:val="24"/>
              </w:rPr>
              <w:t>防爆型电气设备不符合要求</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475"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未粘贴检定标签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475"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449" w:type="dxa"/>
            <w:vAlign w:val="center"/>
          </w:tcPr>
          <w:p>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475"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475"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449" w:type="dxa"/>
            <w:vAlign w:val="center"/>
          </w:tcPr>
          <w:p>
            <w:pPr>
              <w:spacing w:line="240" w:lineRule="exact"/>
              <w:ind w:firstLine="600" w:firstLineChars="250"/>
              <w:rPr>
                <w:rFonts w:ascii="宋体" w:hAnsi="宋体"/>
                <w:b/>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475"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449"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475"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449"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449"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449"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449"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475"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449" w:type="dxa"/>
            <w:vAlign w:val="center"/>
          </w:tcPr>
          <w:p>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475"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449"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475"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449"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475"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449"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475"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449"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ind w:firstLine="525" w:firstLineChars="250"/>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449"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449"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449"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color w:val="FF0000"/>
                <w:szCs w:val="21"/>
              </w:rPr>
            </w:pPr>
          </w:p>
        </w:tc>
        <w:tc>
          <w:tcPr>
            <w:tcW w:w="1249" w:type="dxa"/>
            <w:vAlign w:val="center"/>
          </w:tcPr>
          <w:p>
            <w:pPr>
              <w:spacing w:line="240" w:lineRule="exact"/>
              <w:ind w:firstLine="518" w:firstLineChars="247"/>
              <w:rPr>
                <w:rFonts w:hint="default" w:ascii="宋体" w:hAnsi="宋体"/>
                <w:szCs w:val="21"/>
                <w:lang w:val="en-US"/>
              </w:rPr>
            </w:pPr>
            <w:r>
              <w:rPr>
                <w:rFonts w:hint="default" w:ascii="宋体" w:hAnsi="宋体"/>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color w:val="FF0000"/>
                <w:szCs w:val="21"/>
              </w:rPr>
            </w:pPr>
          </w:p>
        </w:tc>
        <w:tc>
          <w:tcPr>
            <w:tcW w:w="1249" w:type="dxa"/>
            <w:vAlign w:val="center"/>
          </w:tcPr>
          <w:p>
            <w:pPr>
              <w:spacing w:line="240" w:lineRule="exact"/>
              <w:jc w:val="center"/>
              <w:rPr>
                <w:rFonts w:hint="default" w:ascii="宋体" w:hAnsi="宋体"/>
                <w:szCs w:val="21"/>
                <w:lang w:val="en-US"/>
              </w:rPr>
            </w:pPr>
            <w:r>
              <w:rPr>
                <w:rFonts w:hint="default" w:ascii="宋体" w:hAnsi="宋体"/>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p>
        </w:tc>
        <w:tc>
          <w:tcPr>
            <w:tcW w:w="1449"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475"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449"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449"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449"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475"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475"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449"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449"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449"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449"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449"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449"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5</w:t>
            </w:r>
            <w:r>
              <w:rPr>
                <w:rFonts w:hint="default" w:ascii="宋体" w:hAnsi="宋体"/>
                <w:b/>
                <w:szCs w:val="21"/>
                <w:lang w:val="en-US"/>
              </w:rPr>
              <w:t>1</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475"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449"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475"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449"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475"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475"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449" w:type="dxa"/>
            <w:vAlign w:val="center"/>
          </w:tcPr>
          <w:p>
            <w:pPr>
              <w:spacing w:line="240" w:lineRule="exact"/>
              <w:jc w:val="center"/>
              <w:rPr>
                <w:rFonts w:ascii="宋体" w:hAnsi="宋体"/>
                <w:i/>
                <w:color w:val="FF0000"/>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有一处不符合要求的，扣1分。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有一处不符合规定的，扣1分。</w:t>
            </w:r>
          </w:p>
        </w:tc>
        <w:tc>
          <w:tcPr>
            <w:tcW w:w="1449"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449"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szCs w:val="21"/>
              </w:rPr>
            </w:pPr>
            <w:r>
              <w:rPr>
                <w:rFonts w:hint="eastAsia" w:ascii="宋体" w:hAnsi="宋体"/>
                <w:i/>
                <w:szCs w:val="21"/>
              </w:rPr>
              <w:t>无防护罩</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szCs w:val="21"/>
              </w:rPr>
            </w:pPr>
            <w:r>
              <w:rPr>
                <w:rFonts w:hint="eastAsia" w:ascii="宋体" w:hAnsi="宋体"/>
                <w:i/>
                <w:szCs w:val="21"/>
              </w:rPr>
              <w:t>无警示标志</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449"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449"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475"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449"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449"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449"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449"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449"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14</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449" w:type="dxa"/>
            <w:vAlign w:val="center"/>
          </w:tcPr>
          <w:p>
            <w:pPr>
              <w:spacing w:line="240" w:lineRule="exact"/>
              <w:rPr>
                <w:rFonts w:ascii="宋体" w:hAnsi="宋体"/>
                <w:i/>
                <w:szCs w:val="21"/>
              </w:rPr>
            </w:pPr>
            <w:r>
              <w:rPr>
                <w:rFonts w:ascii="宋体" w:hAnsi="宋体"/>
                <w:i/>
                <w:szCs w:val="21"/>
              </w:rPr>
              <w:t xml:space="preserve">  </w:t>
            </w:r>
            <w:r>
              <w:rPr>
                <w:rFonts w:hint="eastAsia" w:ascii="宋体" w:hAnsi="宋体"/>
                <w:i/>
                <w:szCs w:val="21"/>
              </w:rPr>
              <w:t>隐</w:t>
            </w:r>
            <w:r>
              <w:rPr>
                <w:rFonts w:ascii="宋体" w:hAnsi="宋体"/>
                <w:i/>
                <w:szCs w:val="21"/>
              </w:rPr>
              <w:t>患登记档案资料不全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449" w:type="dxa"/>
            <w:vAlign w:val="center"/>
          </w:tcPr>
          <w:p>
            <w:pPr>
              <w:spacing w:line="240" w:lineRule="exact"/>
              <w:rPr>
                <w:rFonts w:ascii="宋体" w:hAnsi="宋体"/>
                <w:i/>
                <w:szCs w:val="21"/>
              </w:rPr>
            </w:pPr>
            <w:r>
              <w:rPr>
                <w:rFonts w:hint="eastAsia" w:ascii="宋体" w:hAnsi="宋体"/>
                <w:i/>
                <w:szCs w:val="21"/>
              </w:rPr>
              <w:t>方案内容缺项</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449" w:type="dxa"/>
            <w:vAlign w:val="center"/>
          </w:tcPr>
          <w:p>
            <w:pPr>
              <w:spacing w:line="240" w:lineRule="exact"/>
              <w:rPr>
                <w:rFonts w:ascii="宋体" w:hAnsi="宋体"/>
                <w:i/>
                <w:szCs w:val="21"/>
              </w:rPr>
            </w:pPr>
            <w:r>
              <w:rPr>
                <w:rFonts w:hint="eastAsia" w:ascii="宋体" w:hAnsi="宋体"/>
                <w:i/>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隐患排查范围每缺少一类，扣3分。</w:t>
            </w:r>
          </w:p>
        </w:tc>
        <w:tc>
          <w:tcPr>
            <w:tcW w:w="1449" w:type="dxa"/>
            <w:vAlign w:val="center"/>
          </w:tcPr>
          <w:p>
            <w:pPr>
              <w:spacing w:line="240" w:lineRule="exact"/>
              <w:rPr>
                <w:rFonts w:ascii="宋体" w:hAnsi="宋体"/>
                <w:i/>
                <w:szCs w:val="21"/>
              </w:rPr>
            </w:pPr>
            <w:r>
              <w:rPr>
                <w:rFonts w:hint="eastAsia" w:ascii="宋体" w:hAnsi="宋体"/>
                <w:i/>
                <w:szCs w:val="21"/>
              </w:rPr>
              <w:t>缺少环境类隐患排查</w:t>
            </w:r>
          </w:p>
        </w:tc>
        <w:tc>
          <w:tcPr>
            <w:tcW w:w="1249" w:type="dxa"/>
            <w:vAlign w:val="center"/>
          </w:tcPr>
          <w:p>
            <w:pPr>
              <w:spacing w:line="240" w:lineRule="exact"/>
              <w:jc w:val="center"/>
              <w:rPr>
                <w:rFonts w:ascii="宋体" w:hAnsi="宋体"/>
                <w:i/>
                <w:szCs w:val="21"/>
              </w:rPr>
            </w:pPr>
            <w:r>
              <w:rPr>
                <w:rFonts w:ascii="宋体" w:hAnsi="宋体"/>
                <w:i/>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449" w:type="dxa"/>
            <w:vAlign w:val="center"/>
          </w:tcPr>
          <w:p>
            <w:pPr>
              <w:spacing w:line="240" w:lineRule="exact"/>
              <w:rPr>
                <w:rFonts w:ascii="宋体" w:hAnsi="宋体"/>
                <w:i/>
                <w:szCs w:val="21"/>
              </w:rPr>
            </w:pPr>
            <w:r>
              <w:rPr>
                <w:rFonts w:hint="eastAsia" w:ascii="宋体" w:hAnsi="宋体"/>
                <w:i/>
                <w:szCs w:val="21"/>
              </w:rPr>
              <w:t>检查人签字不全</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475"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449" w:type="dxa"/>
            <w:vAlign w:val="center"/>
          </w:tcPr>
          <w:p>
            <w:pPr>
              <w:spacing w:line="240" w:lineRule="exact"/>
              <w:rPr>
                <w:rFonts w:ascii="宋体" w:hAnsi="宋体"/>
                <w:i/>
                <w:szCs w:val="21"/>
              </w:rPr>
            </w:pPr>
            <w:r>
              <w:rPr>
                <w:rFonts w:hint="eastAsia" w:ascii="宋体" w:hAnsi="宋体"/>
                <w:i/>
                <w:szCs w:val="21"/>
              </w:rPr>
              <w:t>方案内容不全</w:t>
            </w:r>
          </w:p>
        </w:tc>
        <w:tc>
          <w:tcPr>
            <w:tcW w:w="1249" w:type="dxa"/>
            <w:vAlign w:val="center"/>
          </w:tcPr>
          <w:p>
            <w:pPr>
              <w:jc w:val="center"/>
              <w:rPr>
                <w:rFonts w:ascii="宋体" w:hAnsi="宋体"/>
                <w:i/>
                <w:szCs w:val="21"/>
              </w:rPr>
            </w:pPr>
            <w:r>
              <w:rPr>
                <w:rFonts w:hint="eastAsia" w:ascii="宋体" w:hAnsi="宋体"/>
                <w:i/>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未进行验证或评估的，每项扣2分。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449" w:type="dxa"/>
            <w:vAlign w:val="center"/>
          </w:tcPr>
          <w:p>
            <w:pPr>
              <w:spacing w:line="240" w:lineRule="exact"/>
              <w:rPr>
                <w:rFonts w:ascii="宋体" w:hAnsi="宋体"/>
                <w:i/>
                <w:szCs w:val="21"/>
              </w:rPr>
            </w:pPr>
            <w:r>
              <w:rPr>
                <w:rFonts w:hint="eastAsia" w:ascii="宋体" w:hAnsi="宋体"/>
                <w:i/>
                <w:szCs w:val="21"/>
              </w:rPr>
              <w:t>无统计分析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449" w:type="dxa"/>
            <w:vAlign w:val="center"/>
          </w:tcPr>
          <w:p>
            <w:pPr>
              <w:spacing w:line="240" w:lineRule="exact"/>
              <w:rPr>
                <w:rFonts w:ascii="宋体" w:hAnsi="宋体"/>
                <w:i/>
                <w:szCs w:val="21"/>
              </w:rPr>
            </w:pPr>
            <w:r>
              <w:rPr>
                <w:rFonts w:ascii="宋体" w:hAnsi="宋体"/>
                <w:szCs w:val="21"/>
              </w:rPr>
              <w:t>未每月进行风险分析</w:t>
            </w:r>
          </w:p>
        </w:tc>
        <w:tc>
          <w:tcPr>
            <w:tcW w:w="1249" w:type="dxa"/>
            <w:vAlign w:val="center"/>
          </w:tcPr>
          <w:p>
            <w:pPr>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449"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475"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449" w:type="dxa"/>
            <w:vAlign w:val="center"/>
          </w:tcPr>
          <w:p>
            <w:pPr>
              <w:spacing w:line="300" w:lineRule="exact"/>
              <w:rPr>
                <w:rFonts w:ascii="宋体" w:hAnsi="宋体"/>
                <w:i/>
                <w:szCs w:val="21"/>
              </w:rPr>
            </w:pPr>
            <w:r>
              <w:rPr>
                <w:rFonts w:hint="eastAsia" w:ascii="宋体" w:hAnsi="宋体"/>
                <w:i/>
                <w:szCs w:val="21"/>
              </w:rPr>
              <w:t>评估不充分</w:t>
            </w:r>
          </w:p>
        </w:tc>
        <w:tc>
          <w:tcPr>
            <w:tcW w:w="1249" w:type="dxa"/>
            <w:vAlign w:val="center"/>
          </w:tcPr>
          <w:p>
            <w:pPr>
              <w:spacing w:line="240" w:lineRule="exact"/>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449" w:type="dxa"/>
            <w:vAlign w:val="center"/>
          </w:tcPr>
          <w:p>
            <w:pPr>
              <w:spacing w:line="300" w:lineRule="exact"/>
              <w:rPr>
                <w:rFonts w:ascii="宋体" w:hAnsi="宋体"/>
                <w:i/>
                <w:szCs w:val="21"/>
              </w:rPr>
            </w:pPr>
            <w:r>
              <w:rPr>
                <w:rFonts w:hint="eastAsia" w:ascii="宋体" w:hAnsi="宋体"/>
                <w:i/>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449"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449"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475"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449"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449" w:type="dxa"/>
            <w:vAlign w:val="center"/>
          </w:tcPr>
          <w:p>
            <w:pPr>
              <w:spacing w:line="300" w:lineRule="exact"/>
              <w:rPr>
                <w:rFonts w:ascii="宋体" w:hAnsi="宋体"/>
                <w:i/>
                <w:szCs w:val="21"/>
              </w:rPr>
            </w:pPr>
            <w:r>
              <w:rPr>
                <w:rFonts w:hint="eastAsia" w:ascii="宋体" w:hAnsi="宋体"/>
                <w:i/>
                <w:szCs w:val="21"/>
              </w:rPr>
              <w:t>部分</w:t>
            </w:r>
            <w:r>
              <w:rPr>
                <w:rFonts w:ascii="宋体" w:hAnsi="宋体"/>
                <w:i/>
                <w:szCs w:val="21"/>
              </w:rPr>
              <w:t>警示标志</w:t>
            </w:r>
            <w:r>
              <w:rPr>
                <w:rFonts w:hint="eastAsia" w:ascii="宋体" w:hAnsi="宋体"/>
                <w:i/>
                <w:szCs w:val="21"/>
              </w:rPr>
              <w:t>污损或缺少</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449"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ascii="宋体" w:hAnsi="宋体"/>
                <w:b/>
                <w:szCs w:val="21"/>
              </w:rPr>
            </w:pPr>
            <w:r>
              <w:rPr>
                <w:rFonts w:ascii="宋体" w:hAnsi="宋体"/>
                <w:b/>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449" w:type="dxa"/>
            <w:vAlign w:val="center"/>
          </w:tcPr>
          <w:p>
            <w:pPr>
              <w:spacing w:line="240" w:lineRule="exact"/>
              <w:rPr>
                <w:rFonts w:ascii="宋体" w:hAnsi="宋体"/>
                <w:i/>
                <w:szCs w:val="21"/>
              </w:rPr>
            </w:pPr>
            <w:r>
              <w:rPr>
                <w:rFonts w:hint="eastAsia" w:ascii="宋体" w:hAnsi="宋体"/>
                <w:i/>
                <w:szCs w:val="21"/>
              </w:rPr>
              <w:t>防护措施不当</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449" w:type="dxa"/>
            <w:vAlign w:val="center"/>
          </w:tcPr>
          <w:p>
            <w:pPr>
              <w:rPr>
                <w:rFonts w:ascii="宋体" w:hAnsi="宋体"/>
                <w:i/>
                <w:szCs w:val="21"/>
              </w:rPr>
            </w:pPr>
            <w:r>
              <w:rPr>
                <w:rFonts w:ascii="宋体" w:hAnsi="宋体"/>
                <w:i/>
                <w:szCs w:val="21"/>
              </w:rPr>
              <w:t>未进行员工健康检查</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449"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449" w:type="dxa"/>
            <w:vAlign w:val="center"/>
          </w:tcPr>
          <w:p>
            <w:pPr>
              <w:spacing w:line="240" w:lineRule="exact"/>
              <w:rPr>
                <w:rFonts w:ascii="宋体" w:hAnsi="宋体"/>
                <w:szCs w:val="21"/>
              </w:rPr>
            </w:pPr>
            <w:r>
              <w:rPr>
                <w:rFonts w:ascii="宋体" w:hAnsi="宋体"/>
                <w:szCs w:val="21"/>
              </w:rPr>
              <w:t xml:space="preserve"> 未定期检测</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449" w:type="dxa"/>
            <w:vAlign w:val="center"/>
          </w:tcPr>
          <w:p>
            <w:pPr>
              <w:spacing w:line="240" w:lineRule="exact"/>
              <w:jc w:val="center"/>
              <w:rPr>
                <w:rFonts w:ascii="宋体" w:hAnsi="宋体"/>
                <w:i/>
                <w:szCs w:val="21"/>
              </w:rPr>
            </w:pPr>
            <w:r>
              <w:rPr>
                <w:rFonts w:hint="eastAsia" w:ascii="宋体" w:hAnsi="宋体"/>
                <w:i/>
                <w:szCs w:val="21"/>
              </w:rPr>
              <w:t>无报警装置</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449"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Cs/>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449" w:type="dxa"/>
            <w:vAlign w:val="center"/>
          </w:tcPr>
          <w:p>
            <w:pPr>
              <w:spacing w:line="240" w:lineRule="exact"/>
              <w:rPr>
                <w:rFonts w:ascii="宋体" w:hAnsi="宋体"/>
                <w:szCs w:val="21"/>
              </w:rPr>
            </w:pPr>
            <w:r>
              <w:rPr>
                <w:rFonts w:ascii="宋体" w:hAnsi="宋体"/>
                <w:szCs w:val="21"/>
              </w:rPr>
              <w:t xml:space="preserve"> 未书面告知</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449" w:type="dxa"/>
            <w:vAlign w:val="center"/>
          </w:tcPr>
          <w:p>
            <w:pPr>
              <w:spacing w:line="240" w:lineRule="exact"/>
              <w:rPr>
                <w:rFonts w:ascii="宋体" w:hAnsi="宋体"/>
                <w:i/>
                <w:szCs w:val="21"/>
              </w:rPr>
            </w:pPr>
            <w:r>
              <w:rPr>
                <w:rFonts w:hint="eastAsia" w:ascii="宋体" w:hAnsi="宋体"/>
                <w:i/>
                <w:szCs w:val="21"/>
              </w:rPr>
              <w:t>员工及相关方不清楚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449" w:type="dxa"/>
            <w:vAlign w:val="center"/>
          </w:tcPr>
          <w:p>
            <w:pPr>
              <w:tabs>
                <w:tab w:val="center" w:pos="792"/>
              </w:tabs>
              <w:spacing w:line="240" w:lineRule="exact"/>
              <w:rPr>
                <w:rFonts w:ascii="宋体" w:hAnsi="宋体"/>
                <w:i/>
                <w:szCs w:val="21"/>
              </w:rPr>
            </w:pPr>
            <w:r>
              <w:rPr>
                <w:rFonts w:hint="eastAsia" w:ascii="宋体" w:hAnsi="宋体"/>
                <w:i/>
                <w:szCs w:val="21"/>
              </w:rPr>
              <w:t>缺少标志</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449"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475"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449" w:type="dxa"/>
            <w:vAlign w:val="center"/>
          </w:tcPr>
          <w:p>
            <w:pPr>
              <w:spacing w:line="240" w:lineRule="exact"/>
              <w:rPr>
                <w:rFonts w:ascii="宋体" w:hAnsi="宋体"/>
                <w:i/>
                <w:szCs w:val="21"/>
              </w:rPr>
            </w:pPr>
            <w:r>
              <w:rPr>
                <w:rFonts w:hint="eastAsia" w:ascii="宋体" w:hAnsi="宋体"/>
                <w:i/>
                <w:szCs w:val="21"/>
              </w:rPr>
              <w:t>缺少变更申请</w:t>
            </w:r>
          </w:p>
        </w:tc>
        <w:tc>
          <w:tcPr>
            <w:tcW w:w="1249" w:type="dxa"/>
            <w:vAlign w:val="center"/>
          </w:tcPr>
          <w:p>
            <w:pPr>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ascii="宋体" w:hAnsi="宋体"/>
                <w:b/>
                <w:szCs w:val="21"/>
              </w:rPr>
            </w:pPr>
            <w:r>
              <w:rPr>
                <w:rFonts w:hint="eastAsia" w:ascii="宋体" w:hAnsi="宋体"/>
                <w:b/>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449"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449"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449"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449" w:type="dxa"/>
            <w:vAlign w:val="center"/>
          </w:tcPr>
          <w:p>
            <w:pPr>
              <w:spacing w:line="280" w:lineRule="exact"/>
              <w:rPr>
                <w:rFonts w:ascii="宋体" w:hAnsi="宋体"/>
                <w:i/>
                <w:color w:val="FF0000"/>
                <w:sz w:val="24"/>
              </w:rPr>
            </w:pPr>
            <w:r>
              <w:rPr>
                <w:rFonts w:ascii="宋体" w:hAnsi="宋体"/>
                <w:szCs w:val="21"/>
              </w:rPr>
              <w:t>未备案</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449"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449" w:type="dxa"/>
            <w:vAlign w:val="center"/>
          </w:tcPr>
          <w:p>
            <w:pPr>
              <w:spacing w:line="280" w:lineRule="exact"/>
              <w:rPr>
                <w:rFonts w:ascii="宋体" w:hAnsi="宋体"/>
                <w:i/>
                <w:szCs w:val="21"/>
              </w:rPr>
            </w:pPr>
            <w:r>
              <w:rPr>
                <w:rFonts w:hint="eastAsia" w:ascii="宋体" w:hAnsi="宋体"/>
                <w:i/>
                <w:szCs w:val="21"/>
              </w:rPr>
              <w:t>应急物资不全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449" w:type="dxa"/>
            <w:vAlign w:val="center"/>
          </w:tcPr>
          <w:p>
            <w:pPr>
              <w:tabs>
                <w:tab w:val="left" w:pos="439"/>
              </w:tabs>
              <w:spacing w:line="280" w:lineRule="exact"/>
              <w:rPr>
                <w:rFonts w:ascii="宋体" w:hAnsi="宋体"/>
                <w:i/>
                <w:szCs w:val="21"/>
              </w:rPr>
            </w:pPr>
            <w:r>
              <w:rPr>
                <w:rFonts w:hint="eastAsia" w:ascii="宋体" w:hAnsi="宋体"/>
                <w:i/>
                <w:szCs w:val="21"/>
              </w:rPr>
              <w:t>无维护记录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475"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449" w:type="dxa"/>
            <w:vAlign w:val="center"/>
          </w:tcPr>
          <w:p>
            <w:pPr>
              <w:spacing w:line="280" w:lineRule="exact"/>
              <w:rPr>
                <w:rFonts w:ascii="宋体" w:hAnsi="宋体"/>
                <w:i/>
                <w:szCs w:val="21"/>
              </w:rPr>
            </w:pPr>
            <w:r>
              <w:rPr>
                <w:rFonts w:hint="eastAsia" w:ascii="宋体" w:hAnsi="宋体"/>
                <w:i/>
                <w:szCs w:val="21"/>
              </w:rPr>
              <w:t>无评估</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449"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449"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hint="eastAsia" w:ascii="宋体" w:hAnsi="宋体"/>
                <w:b/>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449"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449" w:type="dxa"/>
            <w:vAlign w:val="center"/>
          </w:tcPr>
          <w:p>
            <w:pPr>
              <w:spacing w:line="240" w:lineRule="exact"/>
              <w:jc w:val="center"/>
              <w:rPr>
                <w:rFonts w:ascii="宋体" w:hAnsi="宋体"/>
                <w:i/>
                <w:szCs w:val="21"/>
              </w:rPr>
            </w:pPr>
          </w:p>
        </w:tc>
        <w:tc>
          <w:tcPr>
            <w:tcW w:w="1249" w:type="dxa"/>
            <w:vAlign w:val="center"/>
          </w:tcPr>
          <w:p>
            <w:pPr>
              <w:tabs>
                <w:tab w:val="left" w:pos="347"/>
              </w:tabs>
              <w:spacing w:line="240" w:lineRule="exact"/>
              <w:jc w:val="center"/>
              <w:rPr>
                <w:rFonts w:ascii="宋体" w:hAnsi="宋体"/>
                <w:i/>
                <w:szCs w:val="21"/>
              </w:rPr>
            </w:pPr>
            <w:r>
              <w:rPr>
                <w:rFonts w:hint="default" w:ascii="宋体" w:hAnsi="宋体"/>
                <w:i/>
                <w:szCs w:val="21"/>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449"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449"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default" w:ascii="宋体" w:hAnsi="宋体"/>
                <w:b/>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449"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449" w:type="dxa"/>
            <w:vAlign w:val="center"/>
          </w:tcPr>
          <w:p>
            <w:pPr>
              <w:spacing w:line="240" w:lineRule="exact"/>
              <w:rPr>
                <w:rFonts w:ascii="宋体" w:hAnsi="宋体"/>
                <w:i/>
                <w:szCs w:val="21"/>
              </w:rPr>
            </w:pPr>
            <w:r>
              <w:rPr>
                <w:rFonts w:hint="eastAsia" w:ascii="宋体" w:hAnsi="宋体"/>
                <w:i/>
                <w:szCs w:val="21"/>
              </w:rPr>
              <w:t>部分人员对内容不清楚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449" w:type="dxa"/>
            <w:vAlign w:val="center"/>
          </w:tcPr>
          <w:p>
            <w:pPr>
              <w:spacing w:line="240" w:lineRule="exact"/>
              <w:rPr>
                <w:rFonts w:ascii="宋体" w:hAnsi="宋体"/>
                <w:i/>
                <w:szCs w:val="21"/>
              </w:rPr>
            </w:pPr>
            <w:r>
              <w:rPr>
                <w:rFonts w:hint="eastAsia" w:ascii="宋体" w:hAnsi="宋体"/>
                <w:i/>
                <w:szCs w:val="21"/>
              </w:rPr>
              <w:t>考核结果未兑现到人员</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449" w:type="dxa"/>
            <w:vAlign w:val="center"/>
          </w:tcPr>
          <w:p>
            <w:pPr>
              <w:spacing w:line="240" w:lineRule="exact"/>
              <w:rPr>
                <w:rFonts w:ascii="宋体" w:hAnsi="宋体"/>
                <w:i/>
                <w:szCs w:val="21"/>
              </w:rPr>
            </w:pPr>
            <w:r>
              <w:rPr>
                <w:rFonts w:hint="eastAsia" w:ascii="宋体" w:hAnsi="宋体"/>
                <w:i/>
                <w:szCs w:val="21"/>
              </w:rPr>
              <w:t>未制定计划措施</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default" w:ascii="宋体" w:hAnsi="宋体"/>
                <w:i/>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default" w:ascii="宋体" w:hAnsi="宋体"/>
                <w:b/>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9</w:t>
            </w:r>
            <w:r>
              <w:rPr>
                <w:rFonts w:hint="default" w:ascii="宋体" w:hAnsi="宋体"/>
                <w:b/>
                <w:szCs w:val="21"/>
                <w:lang w:val="en-US"/>
              </w:rPr>
              <w:t>16</w:t>
            </w:r>
            <w:r>
              <w:rPr>
                <w:rFonts w:hint="eastAsia" w:ascii="宋体" w:hAnsi="宋体"/>
                <w:b/>
                <w:szCs w:val="21"/>
              </w:rPr>
              <w:t>分\缺项总计</w:t>
            </w:r>
            <w:r>
              <w:rPr>
                <w:rFonts w:hint="default" w:ascii="宋体" w:hAnsi="宋体"/>
                <w:b/>
                <w:szCs w:val="21"/>
                <w:lang w:val="en-US"/>
              </w:rPr>
              <w:t>84</w:t>
            </w:r>
            <w:r>
              <w:rPr>
                <w:rFonts w:hint="eastAsia" w:ascii="宋体" w:hAnsi="宋体"/>
                <w:b/>
                <w:szCs w:val="21"/>
              </w:rPr>
              <w:t>分</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612</w:t>
            </w:r>
            <w:bookmarkStart w:id="3" w:name="_GoBack"/>
            <w:bookmarkEnd w:id="3"/>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5860665"/>
    <w:rsid w:val="05FD3867"/>
    <w:rsid w:val="06290744"/>
    <w:rsid w:val="08FC05F2"/>
    <w:rsid w:val="097D4DC0"/>
    <w:rsid w:val="0A447F47"/>
    <w:rsid w:val="0C345625"/>
    <w:rsid w:val="0D495287"/>
    <w:rsid w:val="0FED5C26"/>
    <w:rsid w:val="100D3F5D"/>
    <w:rsid w:val="1090055B"/>
    <w:rsid w:val="112223F7"/>
    <w:rsid w:val="113E19B8"/>
    <w:rsid w:val="1165576D"/>
    <w:rsid w:val="1A026C2D"/>
    <w:rsid w:val="1A960CE8"/>
    <w:rsid w:val="1ACC305B"/>
    <w:rsid w:val="1DB9794E"/>
    <w:rsid w:val="22D2670F"/>
    <w:rsid w:val="23D0171A"/>
    <w:rsid w:val="26AE4E68"/>
    <w:rsid w:val="27B1146A"/>
    <w:rsid w:val="29CB5639"/>
    <w:rsid w:val="2AA95450"/>
    <w:rsid w:val="2B311F66"/>
    <w:rsid w:val="2B6923B6"/>
    <w:rsid w:val="2C3B6ABA"/>
    <w:rsid w:val="2CB959C8"/>
    <w:rsid w:val="30F963D4"/>
    <w:rsid w:val="31E02B90"/>
    <w:rsid w:val="32025A97"/>
    <w:rsid w:val="32F65B2C"/>
    <w:rsid w:val="34C17436"/>
    <w:rsid w:val="358D2832"/>
    <w:rsid w:val="36DC1432"/>
    <w:rsid w:val="3868277D"/>
    <w:rsid w:val="38E14305"/>
    <w:rsid w:val="39E040A5"/>
    <w:rsid w:val="3B1840DD"/>
    <w:rsid w:val="3B1A0DFF"/>
    <w:rsid w:val="3C58228A"/>
    <w:rsid w:val="3C8C5E56"/>
    <w:rsid w:val="3D5D1DB7"/>
    <w:rsid w:val="3F8D54A0"/>
    <w:rsid w:val="40705A68"/>
    <w:rsid w:val="42695E8C"/>
    <w:rsid w:val="43AF7900"/>
    <w:rsid w:val="441B109E"/>
    <w:rsid w:val="464C12FB"/>
    <w:rsid w:val="46F8557F"/>
    <w:rsid w:val="47F00CBD"/>
    <w:rsid w:val="493E0B9F"/>
    <w:rsid w:val="4A605160"/>
    <w:rsid w:val="4BC619BE"/>
    <w:rsid w:val="4C426A8D"/>
    <w:rsid w:val="4D437170"/>
    <w:rsid w:val="4FE2635E"/>
    <w:rsid w:val="50973826"/>
    <w:rsid w:val="50E64039"/>
    <w:rsid w:val="513C5DDA"/>
    <w:rsid w:val="51AA5CFD"/>
    <w:rsid w:val="52375333"/>
    <w:rsid w:val="54AF44E2"/>
    <w:rsid w:val="55B456CA"/>
    <w:rsid w:val="5AC7318C"/>
    <w:rsid w:val="5B791E56"/>
    <w:rsid w:val="5DC94B72"/>
    <w:rsid w:val="5E6F4FF5"/>
    <w:rsid w:val="5EF479F5"/>
    <w:rsid w:val="5F98205D"/>
    <w:rsid w:val="61840CC8"/>
    <w:rsid w:val="62332B2E"/>
    <w:rsid w:val="64C10433"/>
    <w:rsid w:val="686E1BC7"/>
    <w:rsid w:val="6885295E"/>
    <w:rsid w:val="692B572E"/>
    <w:rsid w:val="693C71B9"/>
    <w:rsid w:val="6C49247D"/>
    <w:rsid w:val="6DC3251F"/>
    <w:rsid w:val="6F9469EF"/>
    <w:rsid w:val="6FB30578"/>
    <w:rsid w:val="71EE7DAD"/>
    <w:rsid w:val="73365449"/>
    <w:rsid w:val="73591996"/>
    <w:rsid w:val="73E53121"/>
    <w:rsid w:val="747A599B"/>
    <w:rsid w:val="74860DE4"/>
    <w:rsid w:val="74A805E3"/>
    <w:rsid w:val="74F64B68"/>
    <w:rsid w:val="757839C9"/>
    <w:rsid w:val="758F06B4"/>
    <w:rsid w:val="75A615FB"/>
    <w:rsid w:val="768D6103"/>
    <w:rsid w:val="78567239"/>
    <w:rsid w:val="786A3443"/>
    <w:rsid w:val="79A151B5"/>
    <w:rsid w:val="79AA37F9"/>
    <w:rsid w:val="7BA41B64"/>
    <w:rsid w:val="7CBC71D4"/>
    <w:rsid w:val="7D007254"/>
    <w:rsid w:val="7D1F7F8A"/>
    <w:rsid w:val="7EDB6A54"/>
    <w:rsid w:val="7F5139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5193</Words>
  <Characters>29606</Characters>
  <Lines>246</Lines>
  <Paragraphs>69</Paragraphs>
  <TotalTime>93</TotalTime>
  <ScaleCrop>false</ScaleCrop>
  <LinksUpToDate>false</LinksUpToDate>
  <CharactersWithSpaces>34730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dcterms:modified xsi:type="dcterms:W3CDTF">2021-12-17T11:52:54Z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A34CB4EEAF7349FAA4ECB2960BA82D6B</vt:lpwstr>
  </property>
</Properties>
</file>