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28" w:rsidRDefault="0083369D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绩效评定与持续改进评审报告</w:t>
      </w:r>
    </w:p>
    <w:p w:rsidR="002A6528" w:rsidRDefault="00067A17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SRSJTT</w:t>
      </w:r>
      <w:r w:rsidR="0083369D">
        <w:rPr>
          <w:rFonts w:asciiTheme="minorEastAsia" w:eastAsiaTheme="minorEastAsia" w:hAnsiTheme="minorEastAsia"/>
          <w:sz w:val="28"/>
          <w:szCs w:val="28"/>
        </w:rPr>
        <w:t>/AQB4-080</w:t>
      </w:r>
      <w:r w:rsidR="0083369D">
        <w:rPr>
          <w:rFonts w:asciiTheme="minorEastAsia" w:eastAsiaTheme="minorEastAsia" w:hAnsiTheme="minorEastAsia" w:hint="eastAsia"/>
          <w:sz w:val="28"/>
          <w:szCs w:val="28"/>
        </w:rPr>
        <w:t>3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357"/>
        <w:gridCol w:w="365"/>
        <w:gridCol w:w="2838"/>
        <w:gridCol w:w="1481"/>
        <w:gridCol w:w="723"/>
        <w:gridCol w:w="742"/>
        <w:gridCol w:w="1982"/>
      </w:tblGrid>
      <w:tr w:rsidR="002A6528">
        <w:tc>
          <w:tcPr>
            <w:tcW w:w="9855" w:type="dxa"/>
            <w:gridSpan w:val="8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评定目的：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通过对安全标准化体系的评定，保证企业体系持续有效的满足标准化的要求、企业的安全生产目标。</w:t>
            </w:r>
          </w:p>
        </w:tc>
      </w:tr>
      <w:tr w:rsidR="002A6528">
        <w:tc>
          <w:tcPr>
            <w:tcW w:w="1724" w:type="dxa"/>
            <w:gridSpan w:val="2"/>
            <w:tcBorders>
              <w:top w:val="single" w:sz="4" w:space="0" w:color="auto"/>
              <w:left w:val="single" w:sz="18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评审主持人</w:t>
            </w:r>
          </w:p>
        </w:tc>
        <w:tc>
          <w:tcPr>
            <w:tcW w:w="468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总经理（第一责任人）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评审日期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2020年8月30日</w:t>
            </w:r>
          </w:p>
        </w:tc>
      </w:tr>
      <w:tr w:rsidR="002A6528">
        <w:trPr>
          <w:trHeight w:val="705"/>
        </w:trPr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评审内容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现状陈述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存在的问题及改进建议</w:t>
            </w:r>
          </w:p>
        </w:tc>
        <w:tc>
          <w:tcPr>
            <w:tcW w:w="1982" w:type="dxa"/>
            <w:tcBorders>
              <w:top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评定结论（包括改进措施）</w:t>
            </w:r>
          </w:p>
        </w:tc>
      </w:tr>
      <w:tr w:rsidR="002A6528">
        <w:tc>
          <w:tcPr>
            <w:tcW w:w="1724" w:type="dxa"/>
            <w:gridSpan w:val="2"/>
            <w:tcBorders>
              <w:top w:val="double" w:sz="4" w:space="0" w:color="auto"/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1、目标、指标及事故情况</w:t>
            </w:r>
          </w:p>
        </w:tc>
        <w:tc>
          <w:tcPr>
            <w:tcW w:w="4684" w:type="dxa"/>
            <w:gridSpan w:val="3"/>
            <w:tcBorders>
              <w:top w:val="double" w:sz="4" w:space="0" w:color="auto"/>
            </w:tcBorders>
          </w:tcPr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1、企业于2020年3月1日制定了目标指标，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并层层分解到各个部门，按照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《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目标指标管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理制度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》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规定于2020年8月30日对目标指标进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行了检测检查，检查结果达到目标要求。（把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事故发生的情况论述下，再和制定的目标指</w:t>
            </w:r>
          </w:p>
          <w:p w:rsidR="002A6528" w:rsidRDefault="0083369D">
            <w:pPr>
              <w:spacing w:line="340" w:lineRule="exact"/>
              <w:ind w:left="693" w:hangingChars="330" w:hanging="693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标对应）</w:t>
            </w:r>
          </w:p>
        </w:tc>
        <w:tc>
          <w:tcPr>
            <w:tcW w:w="1465" w:type="dxa"/>
            <w:gridSpan w:val="2"/>
            <w:tcBorders>
              <w:top w:val="double" w:sz="4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top w:val="double" w:sz="4" w:space="0" w:color="auto"/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2、内部交流和外部相关方的交流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政府部门，及时联系应急局，了解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安全方面的法律法规和修订的法律法规，及时更新企业的规章制度和操作规程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相关协力厂商严格按照规定进行作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业，未发生工伤事故。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于2020年6月5日进行了安全教育有奖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问答等安全文化活动，使员工能在寓教于乐的氛围下体验安全生产的重要性</w:t>
            </w:r>
          </w:p>
          <w:p w:rsidR="002A6528" w:rsidRDefault="0083369D">
            <w:pPr>
              <w:numPr>
                <w:ilvl w:val="0"/>
                <w:numId w:val="1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内部员工和相关方无安全方面的投</w:t>
            </w:r>
          </w:p>
          <w:p w:rsidR="002A6528" w:rsidRDefault="0083369D">
            <w:pPr>
              <w:spacing w:line="340" w:lineRule="exact"/>
              <w:ind w:left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诉。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3、体系的安全管理措施表现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根据企业具体情况制定安全责任制、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各类安全规章制度和操作规程，并按期对执行情况进行考核。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收集识别和企业相关的法律法规，并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进行符合性判定。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按照规定对相关人员进行三级安全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教育、特种作业人员都持证上岗，负责人和安全管理人员持证上岗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制定隐患排查制度，并进行了排查，。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对企业存在的危险源进行辨识，并制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定控制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措施，按照规定判定是否具有重大危险源。</w:t>
            </w:r>
          </w:p>
          <w:p w:rsidR="002A6528" w:rsidRDefault="0083369D">
            <w:pPr>
              <w:pStyle w:val="a3"/>
              <w:numPr>
                <w:ilvl w:val="0"/>
                <w:numId w:val="2"/>
              </w:numPr>
              <w:spacing w:after="0" w:line="340" w:lineRule="exact"/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制定应急救援预案，并定期进行演</w:t>
            </w:r>
          </w:p>
          <w:p w:rsidR="002A6528" w:rsidRDefault="0083369D">
            <w:pPr>
              <w:pStyle w:val="a3"/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练。</w:t>
            </w:r>
          </w:p>
        </w:tc>
        <w:tc>
          <w:tcPr>
            <w:tcW w:w="1465" w:type="dxa"/>
            <w:gridSpan w:val="2"/>
            <w:vAlign w:val="center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  <w:vAlign w:val="center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4、安全投入保障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1、按照《安全投入制度》，本年度安全投入   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元 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5、安全生产隐患整改情况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（对安全法律法规进行符合性评价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过程中是否有不符合情况，改进情况如何）</w:t>
            </w:r>
          </w:p>
          <w:p w:rsidR="002A6528" w:rsidRDefault="0083369D">
            <w:pPr>
              <w:numPr>
                <w:ilvl w:val="0"/>
                <w:numId w:val="3"/>
              </w:num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（对于应急救援演练中有无发现不符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合的情况，该井情况如何。）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6、以前评定后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后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采取的后续措施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无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7、客观环境的变化</w:t>
            </w:r>
          </w:p>
        </w:tc>
        <w:tc>
          <w:tcPr>
            <w:tcW w:w="4684" w:type="dxa"/>
            <w:gridSpan w:val="3"/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  目前企业内无大的变化，各安全生产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危险因素都没有变动。</w:t>
            </w:r>
          </w:p>
        </w:tc>
        <w:tc>
          <w:tcPr>
            <w:tcW w:w="1465" w:type="dxa"/>
            <w:gridSpan w:val="2"/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724" w:type="dxa"/>
            <w:gridSpan w:val="2"/>
            <w:tcBorders>
              <w:left w:val="single" w:sz="18" w:space="0" w:color="auto"/>
              <w:bottom w:val="double" w:sz="4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8、社会效益评估</w:t>
            </w:r>
          </w:p>
        </w:tc>
        <w:tc>
          <w:tcPr>
            <w:tcW w:w="4684" w:type="dxa"/>
            <w:gridSpan w:val="3"/>
            <w:tcBorders>
              <w:bottom w:val="double" w:sz="4" w:space="0" w:color="auto"/>
            </w:tcBorders>
          </w:tcPr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（1、以前发生的事故损失和推行后发生少</w:t>
            </w:r>
          </w:p>
          <w:p w:rsidR="002A6528" w:rsidRDefault="0083369D">
            <w:pPr>
              <w:spacing w:line="34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的事故损失进行比照）</w:t>
            </w:r>
          </w:p>
        </w:tc>
        <w:tc>
          <w:tcPr>
            <w:tcW w:w="1465" w:type="dxa"/>
            <w:gridSpan w:val="2"/>
            <w:tcBorders>
              <w:bottom w:val="double" w:sz="4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2" w:type="dxa"/>
            <w:tcBorders>
              <w:bottom w:val="double" w:sz="4" w:space="0" w:color="auto"/>
              <w:right w:val="single" w:sz="18" w:space="0" w:color="auto"/>
            </w:tcBorders>
          </w:tcPr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rPr>
          <w:trHeight w:val="1978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总结论：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符合三级安全生产标准化的要求，评审中发现的一般不符合项需要改进。</w:t>
            </w:r>
          </w:p>
          <w:p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ind w:left="360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rPr>
          <w:trHeight w:val="2172"/>
        </w:trPr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措施：</w:t>
            </w:r>
          </w:p>
          <w:p w:rsidR="002A6528" w:rsidRDefault="0083369D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严格按改进措施的要求改进。</w:t>
            </w: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2A6528" w:rsidRDefault="002A6528">
            <w:pPr>
              <w:spacing w:line="3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参加评审人员：（一般是安全领导小组成员）</w:t>
            </w: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评审人员</w:t>
            </w:r>
          </w:p>
        </w:tc>
        <w:tc>
          <w:tcPr>
            <w:tcW w:w="722" w:type="dxa"/>
            <w:gridSpan w:val="2"/>
          </w:tcPr>
          <w:p w:rsidR="002A6528" w:rsidRDefault="0083369D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部门</w:t>
            </w: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职位</w:t>
            </w: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iCs/>
                <w:szCs w:val="21"/>
              </w:rPr>
              <w:t>评审人员</w:t>
            </w:r>
          </w:p>
        </w:tc>
        <w:tc>
          <w:tcPr>
            <w:tcW w:w="723" w:type="dxa"/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部门</w:t>
            </w: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职位</w:t>
            </w: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A6528">
        <w:tc>
          <w:tcPr>
            <w:tcW w:w="1367" w:type="dxa"/>
            <w:tcBorders>
              <w:left w:val="single" w:sz="18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  <w:gridSpan w:val="2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838" w:type="dxa"/>
            <w:tcBorders>
              <w:right w:val="double" w:sz="4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1481" w:type="dxa"/>
            <w:tcBorders>
              <w:left w:val="double" w:sz="4" w:space="0" w:color="auto"/>
            </w:tcBorders>
          </w:tcPr>
          <w:p w:rsidR="002A6528" w:rsidRDefault="002A6528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3" w:type="dxa"/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  <w:tc>
          <w:tcPr>
            <w:tcW w:w="2724" w:type="dxa"/>
            <w:gridSpan w:val="2"/>
            <w:tcBorders>
              <w:right w:val="single" w:sz="18" w:space="0" w:color="auto"/>
            </w:tcBorders>
          </w:tcPr>
          <w:p w:rsidR="002A6528" w:rsidRDefault="002A6528">
            <w:pPr>
              <w:spacing w:line="400" w:lineRule="exact"/>
              <w:ind w:left="525" w:hangingChars="250" w:hanging="525"/>
              <w:rPr>
                <w:rFonts w:asciiTheme="minorEastAsia" w:eastAsiaTheme="minorEastAsia" w:hAnsiTheme="minorEastAsia"/>
                <w:iCs/>
                <w:szCs w:val="21"/>
              </w:rPr>
            </w:pPr>
          </w:p>
        </w:tc>
      </w:tr>
      <w:tr w:rsidR="002A6528">
        <w:tc>
          <w:tcPr>
            <w:tcW w:w="9855" w:type="dxa"/>
            <w:gridSpan w:val="8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</w:tcPr>
          <w:p w:rsidR="002A6528" w:rsidRDefault="0083369D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主要负责人签核确认</w:t>
            </w:r>
          </w:p>
        </w:tc>
      </w:tr>
      <w:tr w:rsidR="002A6528">
        <w:trPr>
          <w:cantSplit/>
          <w:trHeight w:val="837"/>
        </w:trPr>
        <w:tc>
          <w:tcPr>
            <w:tcW w:w="2089" w:type="dxa"/>
            <w:gridSpan w:val="3"/>
            <w:tcBorders>
              <w:left w:val="single" w:sz="18" w:space="0" w:color="auto"/>
            </w:tcBorders>
            <w:vAlign w:val="center"/>
          </w:tcPr>
          <w:p w:rsidR="002A6528" w:rsidRDefault="0083369D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总经理</w:t>
            </w:r>
          </w:p>
          <w:p w:rsidR="002A6528" w:rsidRDefault="002A6528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766" w:type="dxa"/>
            <w:gridSpan w:val="5"/>
            <w:tcBorders>
              <w:right w:val="single" w:sz="18" w:space="0" w:color="auto"/>
            </w:tcBorders>
            <w:vAlign w:val="center"/>
          </w:tcPr>
          <w:p w:rsidR="002A6528" w:rsidRDefault="002A6528">
            <w:pPr>
              <w:spacing w:line="4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2A6528" w:rsidRDefault="002A6528"/>
    <w:sectPr w:rsidR="002A6528">
      <w:headerReference w:type="default" r:id="rId8"/>
      <w:pgSz w:w="11906" w:h="16838"/>
      <w:pgMar w:top="1440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199" w:rsidRDefault="005C3199">
      <w:r>
        <w:separator/>
      </w:r>
    </w:p>
  </w:endnote>
  <w:endnote w:type="continuationSeparator" w:id="0">
    <w:p w:rsidR="005C3199" w:rsidRDefault="005C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199" w:rsidRDefault="005C3199">
      <w:r>
        <w:separator/>
      </w:r>
    </w:p>
  </w:footnote>
  <w:footnote w:type="continuationSeparator" w:id="0">
    <w:p w:rsidR="005C3199" w:rsidRDefault="005C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8" w:rsidRDefault="002A6528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62C"/>
    <w:multiLevelType w:val="multilevel"/>
    <w:tmpl w:val="249F162C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E3557FA"/>
    <w:multiLevelType w:val="multilevel"/>
    <w:tmpl w:val="2E3557FA"/>
    <w:lvl w:ilvl="0">
      <w:start w:val="1"/>
      <w:numFmt w:val="decimal"/>
      <w:lvlText w:val="%1、"/>
      <w:lvlJc w:val="left"/>
      <w:pPr>
        <w:tabs>
          <w:tab w:val="left" w:pos="825"/>
        </w:tabs>
        <w:ind w:left="825" w:hanging="720"/>
      </w:pPr>
      <w:rPr>
        <w:rFonts w:ascii="楷体_GB2312" w:eastAsia="楷体_GB2312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1221BCA"/>
    <w:multiLevelType w:val="multilevel"/>
    <w:tmpl w:val="31221BCA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55B6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17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85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28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16B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12E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4C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70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5B6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36A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59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0D98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651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199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32C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F63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78A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D5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369D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952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3B1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AB5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A41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3CA2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27FB5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98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3E5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717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3F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9D0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AEE1EE5"/>
    <w:rsid w:val="12914327"/>
    <w:rsid w:val="15512BD5"/>
    <w:rsid w:val="21E26C88"/>
    <w:rsid w:val="2B200818"/>
    <w:rsid w:val="3FD51776"/>
    <w:rsid w:val="47017317"/>
    <w:rsid w:val="4B7318D8"/>
    <w:rsid w:val="4D1B31A9"/>
    <w:rsid w:val="50062173"/>
    <w:rsid w:val="7EB1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A83132-C6D4-4B52-9109-2DBBED22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spacing w:after="120"/>
      <w:ind w:leftChars="200" w:left="42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Title"/>
    <w:basedOn w:val="a"/>
    <w:next w:val="a"/>
    <w:link w:val="af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0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f">
    <w:name w:val="标题 字符"/>
    <w:basedOn w:val="a0"/>
    <w:link w:val="ae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character" w:customStyle="1" w:styleId="a4">
    <w:name w:val="正文文本缩进 字符"/>
    <w:basedOn w:val="a0"/>
    <w:link w:val="a3"/>
    <w:qFormat/>
    <w:rPr>
      <w:kern w:val="2"/>
      <w:sz w:val="21"/>
    </w:rPr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903</Characters>
  <Application>Microsoft Office Word</Application>
  <DocSecurity>0</DocSecurity>
  <Lines>7</Lines>
  <Paragraphs>2</Paragraphs>
  <ScaleCrop>false</ScaleCrop>
  <Company>Microsoft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16</cp:revision>
  <dcterms:created xsi:type="dcterms:W3CDTF">2019-06-26T01:32:00Z</dcterms:created>
  <dcterms:modified xsi:type="dcterms:W3CDTF">2021-06-09T06:48:00Z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