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228" w:rsidRDefault="00363F2B">
      <w:pPr>
        <w:tabs>
          <w:tab w:val="left" w:pos="3240"/>
        </w:tabs>
        <w:spacing w:line="240" w:lineRule="auto"/>
        <w:ind w:firstLineChars="0" w:firstLine="0"/>
        <w:jc w:val="center"/>
        <w:rPr>
          <w:rFonts w:ascii="Calibri" w:eastAsia="黑体" w:hAnsi="Calibri"/>
          <w:b/>
          <w:bCs/>
          <w:kern w:val="44"/>
          <w:sz w:val="32"/>
          <w:szCs w:val="44"/>
        </w:rPr>
      </w:pPr>
      <w:bookmarkStart w:id="0" w:name="_Toc519940472"/>
      <w:bookmarkStart w:id="1" w:name="_Toc475350726"/>
      <w:r>
        <w:rPr>
          <w:rFonts w:ascii="Calibri" w:eastAsia="黑体" w:hAnsi="Calibri" w:hint="eastAsia"/>
          <w:b/>
          <w:bCs/>
          <w:kern w:val="44"/>
          <w:sz w:val="32"/>
          <w:szCs w:val="44"/>
        </w:rPr>
        <w:t>前</w:t>
      </w:r>
      <w:r>
        <w:rPr>
          <w:rFonts w:ascii="Calibri" w:eastAsia="黑体" w:hAnsi="Calibri" w:hint="eastAsia"/>
          <w:b/>
          <w:bCs/>
          <w:kern w:val="44"/>
          <w:sz w:val="32"/>
          <w:szCs w:val="44"/>
        </w:rPr>
        <w:t xml:space="preserve">     </w:t>
      </w:r>
      <w:r>
        <w:rPr>
          <w:rFonts w:ascii="Calibri" w:eastAsia="黑体" w:hAnsi="Calibri" w:hint="eastAsia"/>
          <w:b/>
          <w:bCs/>
          <w:kern w:val="44"/>
          <w:sz w:val="32"/>
          <w:szCs w:val="44"/>
        </w:rPr>
        <w:t>言</w:t>
      </w:r>
      <w:bookmarkEnd w:id="0"/>
      <w:bookmarkEnd w:id="1"/>
    </w:p>
    <w:p w:rsidR="00007228" w:rsidRDefault="00363F2B">
      <w:pPr>
        <w:ind w:firstLine="560"/>
        <w:rPr>
          <w:szCs w:val="20"/>
        </w:rPr>
      </w:pPr>
      <w:r>
        <w:rPr>
          <w:rFonts w:hint="eastAsia"/>
          <w:szCs w:val="20"/>
        </w:rPr>
        <w:t>上饶上建同泰混凝土有限公司商品混凝土搅拌站</w:t>
      </w:r>
      <w:r>
        <w:rPr>
          <w:rFonts w:hint="eastAsia"/>
          <w:szCs w:val="20"/>
        </w:rPr>
        <w:t>（以下简称“该搅拌站”）由上饶上建同泰混凝土有限公司投资建设，该搅拌站位于江西省上饶市广信区茶亭镇白沙村，地理坐标为：</w:t>
      </w:r>
      <w:r>
        <w:rPr>
          <w:rFonts w:hint="eastAsia"/>
          <w:szCs w:val="20"/>
        </w:rPr>
        <w:t>N28</w:t>
      </w:r>
      <w:r>
        <w:rPr>
          <w:rFonts w:hint="eastAsia"/>
          <w:szCs w:val="20"/>
        </w:rPr>
        <w:t>°</w:t>
      </w:r>
      <w:r>
        <w:rPr>
          <w:rFonts w:hint="eastAsia"/>
          <w:szCs w:val="20"/>
        </w:rPr>
        <w:t>35</w:t>
      </w:r>
      <w:r>
        <w:rPr>
          <w:rFonts w:hint="eastAsia"/>
          <w:szCs w:val="20"/>
        </w:rPr>
        <w:t>′，</w:t>
      </w:r>
      <w:r>
        <w:rPr>
          <w:rFonts w:hint="eastAsia"/>
          <w:szCs w:val="20"/>
        </w:rPr>
        <w:t>E117</w:t>
      </w:r>
      <w:r>
        <w:rPr>
          <w:rFonts w:hint="eastAsia"/>
          <w:szCs w:val="20"/>
        </w:rPr>
        <w:t>°</w:t>
      </w:r>
      <w:r>
        <w:rPr>
          <w:rFonts w:hint="eastAsia"/>
          <w:szCs w:val="20"/>
        </w:rPr>
        <w:t>89</w:t>
      </w:r>
      <w:r>
        <w:rPr>
          <w:rFonts w:hint="eastAsia"/>
          <w:szCs w:val="20"/>
        </w:rPr>
        <w:t>′</w:t>
      </w:r>
      <w:r>
        <w:rPr>
          <w:rFonts w:ascii="宋体" w:hAnsi="宋体" w:hint="eastAsia"/>
          <w:szCs w:val="20"/>
        </w:rPr>
        <w:t>。该搅拌站主要建设内容有搅拌站房、砂石料场、办公楼等。</w:t>
      </w:r>
    </w:p>
    <w:p w:rsidR="00007228" w:rsidRDefault="00363F2B">
      <w:pPr>
        <w:ind w:firstLine="560"/>
        <w:jc w:val="left"/>
        <w:rPr>
          <w:szCs w:val="20"/>
        </w:rPr>
      </w:pPr>
      <w:r>
        <w:rPr>
          <w:rFonts w:hint="eastAsia"/>
          <w:szCs w:val="20"/>
        </w:rPr>
        <w:t>根据《中华人民共和国安全生产法》（国家主席令【</w:t>
      </w:r>
      <w:r>
        <w:rPr>
          <w:rFonts w:hint="eastAsia"/>
          <w:szCs w:val="20"/>
        </w:rPr>
        <w:t>2014</w:t>
      </w:r>
      <w:r>
        <w:rPr>
          <w:rFonts w:hint="eastAsia"/>
          <w:szCs w:val="20"/>
        </w:rPr>
        <w:t>】第</w:t>
      </w:r>
      <w:r>
        <w:rPr>
          <w:rFonts w:hint="eastAsia"/>
          <w:szCs w:val="20"/>
        </w:rPr>
        <w:t>13</w:t>
      </w:r>
      <w:r>
        <w:rPr>
          <w:rFonts w:hint="eastAsia"/>
          <w:szCs w:val="20"/>
        </w:rPr>
        <w:t>号）的要求，企业的安全设施必须与主体工程同时设计、同时施工、同时投入使用，该企业为深度落实规定，补充履行“三同时”手续，希望通过现状评价来检查其安全设施和安全管理与法律法规的符合情况，促其完善安全生产条件。为此，上饶上建同泰混凝土有限公司特委托</w:t>
      </w:r>
      <w:r>
        <w:rPr>
          <w:rFonts w:hint="eastAsia"/>
          <w:szCs w:val="20"/>
        </w:rPr>
        <w:t>湖南远能安全技术咨询有限公司</w:t>
      </w:r>
      <w:r>
        <w:rPr>
          <w:rFonts w:hint="eastAsia"/>
          <w:szCs w:val="20"/>
        </w:rPr>
        <w:t>对其商品混凝土搅拌站项目进行安全现状评价。</w:t>
      </w:r>
    </w:p>
    <w:p w:rsidR="00007228" w:rsidRDefault="00363F2B">
      <w:pPr>
        <w:ind w:firstLine="560"/>
        <w:jc w:val="left"/>
        <w:rPr>
          <w:szCs w:val="20"/>
        </w:rPr>
      </w:pPr>
      <w:r>
        <w:rPr>
          <w:rFonts w:hint="eastAsia"/>
          <w:szCs w:val="20"/>
        </w:rPr>
        <w:t>湖南远能安全技术咨询有限公司</w:t>
      </w:r>
      <w:r>
        <w:rPr>
          <w:rFonts w:hint="eastAsia"/>
          <w:szCs w:val="20"/>
        </w:rPr>
        <w:t>组织安全评价项目组，对</w:t>
      </w:r>
      <w:r>
        <w:rPr>
          <w:rFonts w:hint="eastAsia"/>
          <w:szCs w:val="20"/>
        </w:rPr>
        <w:t>上饶上建同泰混凝土有限公司</w:t>
      </w:r>
      <w:r>
        <w:rPr>
          <w:rFonts w:hint="eastAsia"/>
          <w:szCs w:val="20"/>
        </w:rPr>
        <w:t>提供的资料、文件进行了分析和讨论，对评价人员进行了工作职责</w:t>
      </w:r>
      <w:r>
        <w:rPr>
          <w:rFonts w:hint="eastAsia"/>
          <w:szCs w:val="20"/>
        </w:rPr>
        <w:t>分工，并编制了现场安全检查表。在委托方有关管理人员的陪同下，</w:t>
      </w:r>
      <w:r>
        <w:rPr>
          <w:rFonts w:hint="eastAsia"/>
          <w:szCs w:val="20"/>
        </w:rPr>
        <w:t>202</w:t>
      </w:r>
      <w:r>
        <w:rPr>
          <w:szCs w:val="20"/>
        </w:rPr>
        <w:t>1</w:t>
      </w:r>
      <w:r>
        <w:rPr>
          <w:rFonts w:hint="eastAsia"/>
          <w:szCs w:val="20"/>
        </w:rPr>
        <w:t>年</w:t>
      </w:r>
      <w:r>
        <w:rPr>
          <w:szCs w:val="20"/>
        </w:rPr>
        <w:t>4</w:t>
      </w:r>
      <w:r>
        <w:rPr>
          <w:rFonts w:hint="eastAsia"/>
          <w:szCs w:val="20"/>
        </w:rPr>
        <w:t>月</w:t>
      </w:r>
      <w:r>
        <w:rPr>
          <w:rFonts w:hint="eastAsia"/>
          <w:szCs w:val="20"/>
        </w:rPr>
        <w:t>10</w:t>
      </w:r>
      <w:r>
        <w:rPr>
          <w:rFonts w:hint="eastAsia"/>
          <w:szCs w:val="20"/>
        </w:rPr>
        <w:t>日评价项目组对该搅拌站现场安全设施进行检验和检查，并对该公司的安全管理管理现状进行了审核、查验。在对该目录公司进行现场安全评价，并就评价组提出的安全生产方面的问题当场与委托方相关人员进行了座谈和交流的基础上，根据《安全评价通则》的要求，编制了《</w:t>
      </w:r>
      <w:r>
        <w:rPr>
          <w:rFonts w:hint="eastAsia"/>
          <w:szCs w:val="20"/>
        </w:rPr>
        <w:t>上饶上建同泰混凝土有限公司</w:t>
      </w:r>
      <w:r>
        <w:rPr>
          <w:rFonts w:hint="eastAsia"/>
          <w:szCs w:val="20"/>
        </w:rPr>
        <w:t>安全现状评价报告》。</w:t>
      </w:r>
    </w:p>
    <w:p w:rsidR="00007228" w:rsidRDefault="00363F2B">
      <w:pPr>
        <w:spacing w:line="580" w:lineRule="atLeast"/>
        <w:ind w:firstLine="562"/>
        <w:rPr>
          <w:b/>
          <w:szCs w:val="22"/>
        </w:rPr>
        <w:sectPr w:rsidR="00007228">
          <w:headerReference w:type="even" r:id="rId9"/>
          <w:headerReference w:type="default" r:id="rId10"/>
          <w:footerReference w:type="even" r:id="rId11"/>
          <w:footerReference w:type="default" r:id="rId12"/>
          <w:headerReference w:type="first" r:id="rId13"/>
          <w:footerReference w:type="first" r:id="rId14"/>
          <w:pgSz w:w="11906" w:h="16838"/>
          <w:pgMar w:top="1588" w:right="1247" w:bottom="1247" w:left="1418" w:header="851" w:footer="850" w:gutter="0"/>
          <w:cols w:space="425"/>
          <w:docGrid w:type="lines" w:linePitch="381"/>
        </w:sectPr>
      </w:pPr>
      <w:r>
        <w:rPr>
          <w:rFonts w:hint="eastAsia"/>
          <w:b/>
          <w:szCs w:val="20"/>
        </w:rPr>
        <w:t>【关键词】</w:t>
      </w:r>
      <w:r>
        <w:rPr>
          <w:rFonts w:hint="eastAsia"/>
          <w:b/>
          <w:szCs w:val="20"/>
        </w:rPr>
        <w:t xml:space="preserve"> </w:t>
      </w:r>
      <w:r>
        <w:rPr>
          <w:rFonts w:hint="eastAsia"/>
          <w:b/>
          <w:szCs w:val="20"/>
        </w:rPr>
        <w:t>商品混凝土搅拌站</w:t>
      </w:r>
      <w:r>
        <w:rPr>
          <w:rFonts w:hint="eastAsia"/>
          <w:b/>
          <w:szCs w:val="20"/>
        </w:rPr>
        <w:t xml:space="preserve">   </w:t>
      </w:r>
      <w:r>
        <w:rPr>
          <w:rFonts w:hint="eastAsia"/>
          <w:b/>
          <w:szCs w:val="20"/>
        </w:rPr>
        <w:t>安全现状评价</w:t>
      </w:r>
      <w:r>
        <w:rPr>
          <w:rFonts w:hint="eastAsia"/>
          <w:szCs w:val="20"/>
        </w:rPr>
        <w:t xml:space="preserve">  </w:t>
      </w:r>
      <w:r>
        <w:rPr>
          <w:b/>
          <w:szCs w:val="22"/>
        </w:rPr>
        <w:t xml:space="preserve"> </w:t>
      </w:r>
    </w:p>
    <w:p w:rsidR="00007228" w:rsidRDefault="00363F2B">
      <w:pPr>
        <w:pageBreakBefore/>
        <w:tabs>
          <w:tab w:val="right" w:leader="dot" w:pos="9060"/>
        </w:tabs>
        <w:ind w:firstLineChars="0" w:firstLine="0"/>
        <w:jc w:val="center"/>
        <w:rPr>
          <w:rFonts w:ascii="宋体" w:hAnsi="宋体"/>
          <w:sz w:val="24"/>
        </w:rPr>
      </w:pPr>
      <w:r>
        <w:rPr>
          <w:rFonts w:ascii="宋体" w:hAnsi="宋体" w:hint="eastAsia"/>
          <w:b/>
        </w:rPr>
        <w:lastRenderedPageBreak/>
        <w:t>目</w:t>
      </w:r>
      <w:r>
        <w:rPr>
          <w:rFonts w:ascii="宋体" w:hAnsi="宋体" w:hint="eastAsia"/>
          <w:b/>
        </w:rPr>
        <w:t xml:space="preserve"> </w:t>
      </w:r>
      <w:r>
        <w:rPr>
          <w:rFonts w:ascii="宋体" w:hAnsi="宋体" w:hint="eastAsia"/>
          <w:b/>
        </w:rPr>
        <w:t>录</w:t>
      </w:r>
      <w:r>
        <w:rPr>
          <w:rFonts w:ascii="宋体" w:hAnsi="宋体"/>
          <w:sz w:val="24"/>
        </w:rPr>
        <w:fldChar w:fldCharType="begin"/>
      </w:r>
      <w:r>
        <w:rPr>
          <w:rFonts w:ascii="宋体" w:hAnsi="宋体"/>
          <w:sz w:val="24"/>
        </w:rPr>
        <w:instrText xml:space="preserve"> TOC \o "1-2" \u </w:instrText>
      </w:r>
      <w:r>
        <w:rPr>
          <w:rFonts w:ascii="宋体" w:hAnsi="宋体"/>
          <w:sz w:val="24"/>
        </w:rPr>
        <w:fldChar w:fldCharType="separate"/>
      </w:r>
    </w:p>
    <w:p w:rsidR="00007228" w:rsidRDefault="00363F2B">
      <w:pPr>
        <w:pStyle w:val="11"/>
        <w:rPr>
          <w:rFonts w:cstheme="minorBidi"/>
        </w:rPr>
      </w:pPr>
      <w:r>
        <w:t xml:space="preserve">1 </w:t>
      </w:r>
      <w:r>
        <w:t>评价报告编制概述</w:t>
      </w:r>
      <w:r>
        <w:tab/>
      </w:r>
      <w:r>
        <w:fldChar w:fldCharType="begin"/>
      </w:r>
      <w:r>
        <w:instrText xml:space="preserve"> PAGEREF _Toc519940473 \h </w:instrText>
      </w:r>
      <w:r>
        <w:fldChar w:fldCharType="separate"/>
      </w:r>
      <w:r>
        <w:t>1</w:t>
      </w:r>
      <w: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1.1 </w:t>
      </w:r>
      <w:r>
        <w:rPr>
          <w:rFonts w:ascii="宋体" w:eastAsia="宋体" w:hAnsi="宋体"/>
          <w:sz w:val="24"/>
          <w:szCs w:val="24"/>
        </w:rPr>
        <w:t>评价目的</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_Toc519940474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1.2 </w:t>
      </w:r>
      <w:r>
        <w:rPr>
          <w:rFonts w:ascii="宋体" w:eastAsia="宋体" w:hAnsi="宋体"/>
          <w:sz w:val="24"/>
          <w:szCs w:val="24"/>
        </w:rPr>
        <w:t>评价原则</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_Toc519940475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1.3 </w:t>
      </w:r>
      <w:r>
        <w:rPr>
          <w:rFonts w:ascii="宋体" w:eastAsia="宋体" w:hAnsi="宋体"/>
          <w:sz w:val="24"/>
          <w:szCs w:val="24"/>
        </w:rPr>
        <w:t>评价依据和标准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_Toc519940476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1.4 </w:t>
      </w:r>
      <w:r>
        <w:rPr>
          <w:rFonts w:ascii="宋体" w:eastAsia="宋体" w:hAnsi="宋体"/>
          <w:sz w:val="24"/>
          <w:szCs w:val="24"/>
        </w:rPr>
        <w:t>评价内容和评价范围</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_Toc519940477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8</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1.5 </w:t>
      </w:r>
      <w:r>
        <w:rPr>
          <w:rFonts w:ascii="宋体" w:eastAsia="宋体" w:hAnsi="宋体"/>
          <w:sz w:val="24"/>
          <w:szCs w:val="24"/>
        </w:rPr>
        <w:t>评价工作程序</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_Toc519940478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9</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1.6 </w:t>
      </w:r>
      <w:r>
        <w:rPr>
          <w:rFonts w:ascii="宋体" w:eastAsia="宋体" w:hAnsi="宋体"/>
          <w:sz w:val="24"/>
          <w:szCs w:val="24"/>
        </w:rPr>
        <w:t>安全说明</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w:instrText>
      </w:r>
      <w:r>
        <w:rPr>
          <w:rFonts w:ascii="宋体" w:eastAsia="宋体" w:hAnsi="宋体"/>
          <w:sz w:val="24"/>
          <w:szCs w:val="24"/>
        </w:rPr>
        <w:instrText xml:space="preserve">Toc519940479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10</w:t>
      </w:r>
      <w:r>
        <w:rPr>
          <w:rFonts w:ascii="宋体" w:eastAsia="宋体" w:hAnsi="宋体"/>
          <w:sz w:val="24"/>
          <w:szCs w:val="24"/>
        </w:rPr>
        <w:fldChar w:fldCharType="end"/>
      </w:r>
    </w:p>
    <w:p w:rsidR="00007228" w:rsidRDefault="00363F2B">
      <w:pPr>
        <w:pStyle w:val="11"/>
        <w:rPr>
          <w:rFonts w:cstheme="minorBidi"/>
        </w:rPr>
      </w:pPr>
      <w:r>
        <w:t xml:space="preserve">2 </w:t>
      </w:r>
      <w:r>
        <w:t>单位基本情况</w:t>
      </w:r>
      <w:r>
        <w:tab/>
      </w:r>
      <w:r>
        <w:fldChar w:fldCharType="begin"/>
      </w:r>
      <w:r>
        <w:instrText xml:space="preserve"> PAGEREF _Toc519940480 \h </w:instrText>
      </w:r>
      <w:r>
        <w:fldChar w:fldCharType="separate"/>
      </w:r>
      <w:r>
        <w:t>11</w:t>
      </w:r>
      <w: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2.1 </w:t>
      </w:r>
      <w:r>
        <w:rPr>
          <w:rFonts w:ascii="宋体" w:eastAsia="宋体" w:hAnsi="宋体"/>
          <w:sz w:val="24"/>
          <w:szCs w:val="24"/>
        </w:rPr>
        <w:t>企业概况</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_Toc519940481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2.2 </w:t>
      </w:r>
      <w:r>
        <w:rPr>
          <w:rFonts w:ascii="宋体" w:eastAsia="宋体" w:hAnsi="宋体"/>
          <w:sz w:val="24"/>
          <w:szCs w:val="24"/>
        </w:rPr>
        <w:t>企业厂址概况</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_Toc519940482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2.3</w:t>
      </w:r>
      <w:r>
        <w:rPr>
          <w:rFonts w:ascii="宋体" w:eastAsia="宋体" w:hAnsi="宋体"/>
          <w:sz w:val="24"/>
          <w:szCs w:val="24"/>
        </w:rPr>
        <w:t>生产工艺及设备</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_Toc519940483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13</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2.4 </w:t>
      </w:r>
      <w:r>
        <w:rPr>
          <w:rFonts w:ascii="宋体" w:eastAsia="宋体" w:hAnsi="宋体"/>
          <w:sz w:val="24"/>
          <w:szCs w:val="24"/>
        </w:rPr>
        <w:t>总图运输</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_Toc519940484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18</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2.5 </w:t>
      </w:r>
      <w:r>
        <w:rPr>
          <w:rFonts w:ascii="宋体" w:eastAsia="宋体" w:hAnsi="宋体"/>
          <w:sz w:val="24"/>
          <w:szCs w:val="24"/>
        </w:rPr>
        <w:t>公用工程及辅助设施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_Toc519940485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20</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2.6 </w:t>
      </w:r>
      <w:r>
        <w:rPr>
          <w:rFonts w:ascii="宋体" w:eastAsia="宋体" w:hAnsi="宋体"/>
          <w:sz w:val="24"/>
          <w:szCs w:val="24"/>
        </w:rPr>
        <w:t>主要安全保障措施</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_Toc519940486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22</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2.7 </w:t>
      </w:r>
      <w:r>
        <w:rPr>
          <w:rFonts w:ascii="宋体" w:eastAsia="宋体" w:hAnsi="宋体"/>
          <w:sz w:val="24"/>
          <w:szCs w:val="24"/>
        </w:rPr>
        <w:t>安全管理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w:instrText>
      </w:r>
      <w:r>
        <w:rPr>
          <w:rFonts w:ascii="宋体" w:eastAsia="宋体" w:hAnsi="宋体"/>
          <w:sz w:val="24"/>
          <w:szCs w:val="24"/>
        </w:rPr>
        <w:instrText xml:space="preserve">EREF _Toc519940487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22</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2.8 </w:t>
      </w:r>
      <w:r>
        <w:rPr>
          <w:rFonts w:ascii="宋体" w:eastAsia="宋体" w:hAnsi="宋体"/>
          <w:sz w:val="24"/>
          <w:szCs w:val="24"/>
        </w:rPr>
        <w:t>搅拌站运行情况</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_Toc519940488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23</w:t>
      </w:r>
      <w:r>
        <w:rPr>
          <w:rFonts w:ascii="宋体" w:eastAsia="宋体" w:hAnsi="宋体"/>
          <w:sz w:val="24"/>
          <w:szCs w:val="24"/>
        </w:rPr>
        <w:fldChar w:fldCharType="end"/>
      </w:r>
    </w:p>
    <w:p w:rsidR="00007228" w:rsidRDefault="00363F2B">
      <w:pPr>
        <w:pStyle w:val="11"/>
        <w:rPr>
          <w:rFonts w:cstheme="minorBidi"/>
        </w:rPr>
      </w:pPr>
      <w:r>
        <w:t xml:space="preserve">3 </w:t>
      </w:r>
      <w:r>
        <w:t>危险有害因素识别与分析</w:t>
      </w:r>
      <w:r>
        <w:tab/>
      </w:r>
      <w:r>
        <w:fldChar w:fldCharType="begin"/>
      </w:r>
      <w:r>
        <w:instrText xml:space="preserve"> PAGEREF _Toc519940489 \h </w:instrText>
      </w:r>
      <w:r>
        <w:fldChar w:fldCharType="separate"/>
      </w:r>
      <w:r>
        <w:t>24</w:t>
      </w:r>
      <w: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3.1 </w:t>
      </w:r>
      <w:r>
        <w:rPr>
          <w:rFonts w:ascii="宋体" w:eastAsia="宋体" w:hAnsi="宋体"/>
          <w:sz w:val="24"/>
          <w:szCs w:val="24"/>
        </w:rPr>
        <w:t>物料的危险、危害因素分析</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_Toc519940490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24</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3.2 </w:t>
      </w:r>
      <w:r>
        <w:rPr>
          <w:rFonts w:ascii="宋体" w:eastAsia="宋体" w:hAnsi="宋体"/>
          <w:sz w:val="24"/>
          <w:szCs w:val="24"/>
        </w:rPr>
        <w:t>重大危险源辨识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_Toc519940491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31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3.3 </w:t>
      </w:r>
      <w:r>
        <w:rPr>
          <w:rFonts w:ascii="宋体" w:eastAsia="宋体" w:hAnsi="宋体"/>
          <w:sz w:val="24"/>
          <w:szCs w:val="24"/>
        </w:rPr>
        <w:t>危险化学品辨识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_Toc519940492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32</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3.4 </w:t>
      </w:r>
      <w:r>
        <w:rPr>
          <w:rFonts w:ascii="宋体" w:eastAsia="宋体" w:hAnsi="宋体"/>
          <w:sz w:val="24"/>
          <w:szCs w:val="24"/>
        </w:rPr>
        <w:t>经营过程中的危险辨识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_Toc519940493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33</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3.5 </w:t>
      </w:r>
      <w:r>
        <w:rPr>
          <w:rFonts w:ascii="宋体" w:eastAsia="宋体" w:hAnsi="宋体"/>
          <w:sz w:val="24"/>
          <w:szCs w:val="24"/>
        </w:rPr>
        <w:t>自</w:t>
      </w:r>
      <w:r>
        <w:rPr>
          <w:rFonts w:ascii="宋体" w:eastAsia="宋体" w:hAnsi="宋体"/>
          <w:sz w:val="24"/>
          <w:szCs w:val="24"/>
        </w:rPr>
        <w:t>然危害因素分析</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_Toc519940494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40</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3.6 </w:t>
      </w:r>
      <w:r>
        <w:rPr>
          <w:rFonts w:ascii="宋体" w:eastAsia="宋体" w:hAnsi="宋体"/>
          <w:sz w:val="24"/>
          <w:szCs w:val="24"/>
        </w:rPr>
        <w:t>危险与有害产生的主要原因</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_Toc519940495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3.7 </w:t>
      </w:r>
      <w:r>
        <w:rPr>
          <w:rFonts w:ascii="宋体" w:eastAsia="宋体" w:hAnsi="宋体"/>
          <w:sz w:val="24"/>
          <w:szCs w:val="24"/>
        </w:rPr>
        <w:t>危险工艺辨识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_Toc519940496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43</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3.8 </w:t>
      </w:r>
      <w:r>
        <w:rPr>
          <w:rFonts w:ascii="宋体" w:eastAsia="宋体" w:hAnsi="宋体"/>
          <w:sz w:val="24"/>
          <w:szCs w:val="24"/>
        </w:rPr>
        <w:t>主要危险、有害因素分析结果</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_Toc519940497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44</w:t>
      </w:r>
      <w:r>
        <w:rPr>
          <w:rFonts w:ascii="宋体" w:eastAsia="宋体" w:hAnsi="宋体"/>
          <w:sz w:val="24"/>
          <w:szCs w:val="24"/>
        </w:rPr>
        <w:fldChar w:fldCharType="end"/>
      </w:r>
    </w:p>
    <w:p w:rsidR="00007228" w:rsidRDefault="00363F2B">
      <w:pPr>
        <w:pStyle w:val="11"/>
        <w:rPr>
          <w:rFonts w:cstheme="minorBidi"/>
        </w:rPr>
      </w:pPr>
      <w:r>
        <w:t xml:space="preserve">4 </w:t>
      </w:r>
      <w:r>
        <w:t>评价单元划分及评价方法选择</w:t>
      </w:r>
      <w:r>
        <w:tab/>
      </w:r>
      <w:r>
        <w:fldChar w:fldCharType="begin"/>
      </w:r>
      <w:r>
        <w:instrText xml:space="preserve"> PAGEREF _Toc519940498 \h </w:instrText>
      </w:r>
      <w:r>
        <w:fldChar w:fldCharType="separate"/>
      </w:r>
      <w:r>
        <w:t>45</w:t>
      </w:r>
      <w: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lastRenderedPageBreak/>
        <w:t xml:space="preserve">4.1 </w:t>
      </w:r>
      <w:r>
        <w:rPr>
          <w:rFonts w:ascii="宋体" w:eastAsia="宋体" w:hAnsi="宋体"/>
          <w:sz w:val="24"/>
          <w:szCs w:val="24"/>
        </w:rPr>
        <w:t>评价单元划分</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_Toc519940499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45</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4.2 </w:t>
      </w:r>
      <w:r>
        <w:rPr>
          <w:rFonts w:ascii="宋体" w:eastAsia="宋体" w:hAnsi="宋体"/>
          <w:sz w:val="24"/>
          <w:szCs w:val="24"/>
        </w:rPr>
        <w:t>评价方法选择及评价方法简介</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_Toc519940500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46</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4.3</w:t>
      </w:r>
      <w:r>
        <w:rPr>
          <w:rFonts w:ascii="宋体" w:eastAsia="宋体" w:hAnsi="宋体" w:hint="eastAsia"/>
          <w:sz w:val="24"/>
          <w:szCs w:val="24"/>
        </w:rPr>
        <w:t xml:space="preserve"> </w:t>
      </w:r>
      <w:r>
        <w:rPr>
          <w:rFonts w:ascii="宋体" w:eastAsia="宋体" w:hAnsi="宋体"/>
          <w:sz w:val="24"/>
          <w:szCs w:val="24"/>
        </w:rPr>
        <w:t>评价单元与评价方法汇总</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_Toc519940501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48</w:t>
      </w:r>
      <w:r>
        <w:rPr>
          <w:rFonts w:ascii="宋体" w:eastAsia="宋体" w:hAnsi="宋体"/>
          <w:sz w:val="24"/>
          <w:szCs w:val="24"/>
        </w:rPr>
        <w:fldChar w:fldCharType="end"/>
      </w:r>
    </w:p>
    <w:p w:rsidR="00007228" w:rsidRDefault="00363F2B">
      <w:pPr>
        <w:pStyle w:val="11"/>
        <w:rPr>
          <w:rFonts w:cstheme="minorBidi"/>
        </w:rPr>
      </w:pPr>
      <w:r>
        <w:t>5</w:t>
      </w:r>
      <w:r>
        <w:t xml:space="preserve"> </w:t>
      </w:r>
      <w:r>
        <w:t>定性安全评价</w:t>
      </w:r>
      <w:r>
        <w:tab/>
      </w:r>
      <w:r>
        <w:fldChar w:fldCharType="begin"/>
      </w:r>
      <w:r>
        <w:instrText xml:space="preserve"> PAGEREF _Toc519940502 \h </w:instrText>
      </w:r>
      <w:r>
        <w:fldChar w:fldCharType="separate"/>
      </w:r>
      <w:r>
        <w:t>50</w:t>
      </w:r>
      <w: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5.1</w:t>
      </w:r>
      <w:r>
        <w:rPr>
          <w:rFonts w:ascii="宋体" w:eastAsia="宋体" w:hAnsi="宋体" w:hint="eastAsia"/>
          <w:sz w:val="24"/>
          <w:szCs w:val="24"/>
        </w:rPr>
        <w:t xml:space="preserve"> </w:t>
      </w:r>
      <w:r>
        <w:rPr>
          <w:rFonts w:ascii="宋体" w:eastAsia="宋体" w:hAnsi="宋体"/>
          <w:sz w:val="24"/>
          <w:szCs w:val="24"/>
        </w:rPr>
        <w:t>定性评价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_Toc519940503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50</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5.2 </w:t>
      </w:r>
      <w:r>
        <w:rPr>
          <w:rFonts w:ascii="宋体" w:eastAsia="宋体" w:hAnsi="宋体"/>
          <w:sz w:val="24"/>
          <w:szCs w:val="24"/>
        </w:rPr>
        <w:t>厂房布置和工艺及设备的安全防护符合性评价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_Toc519940504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56</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5.3 </w:t>
      </w:r>
      <w:r>
        <w:rPr>
          <w:rFonts w:ascii="宋体" w:eastAsia="宋体" w:hAnsi="宋体"/>
          <w:sz w:val="24"/>
          <w:szCs w:val="24"/>
        </w:rPr>
        <w:t>建（构）筑物符合性评价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_Toc519940505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59</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5.4 </w:t>
      </w:r>
      <w:r>
        <w:rPr>
          <w:rFonts w:ascii="宋体" w:eastAsia="宋体" w:hAnsi="宋体"/>
          <w:sz w:val="24"/>
          <w:szCs w:val="24"/>
        </w:rPr>
        <w:t>公用工程符合性评价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_Toc519940506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61</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5.5 </w:t>
      </w:r>
      <w:r>
        <w:rPr>
          <w:rFonts w:ascii="宋体" w:eastAsia="宋体" w:hAnsi="宋体"/>
          <w:sz w:val="24"/>
          <w:szCs w:val="24"/>
        </w:rPr>
        <w:t>特种设备及特种作业人员</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_Toc519940507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65</w:t>
      </w:r>
      <w:r>
        <w:rPr>
          <w:rFonts w:ascii="宋体" w:eastAsia="宋体" w:hAnsi="宋体"/>
          <w:sz w:val="24"/>
          <w:szCs w:val="24"/>
        </w:rPr>
        <w:fldChar w:fldCharType="end"/>
      </w:r>
    </w:p>
    <w:p w:rsidR="00007228" w:rsidRDefault="00363F2B">
      <w:pPr>
        <w:pStyle w:val="22"/>
        <w:tabs>
          <w:tab w:val="right" w:leader="dot" w:pos="9231"/>
        </w:tabs>
        <w:spacing w:line="500" w:lineRule="exact"/>
        <w:ind w:leftChars="0" w:left="0" w:firstLineChars="50" w:firstLine="120"/>
        <w:rPr>
          <w:rFonts w:ascii="宋体" w:eastAsia="宋体" w:hAnsi="宋体" w:cstheme="minorBidi"/>
          <w:sz w:val="24"/>
          <w:szCs w:val="24"/>
        </w:rPr>
      </w:pPr>
      <w:r>
        <w:rPr>
          <w:rFonts w:ascii="宋体" w:eastAsia="宋体" w:hAnsi="宋体"/>
          <w:sz w:val="24"/>
          <w:szCs w:val="24"/>
        </w:rPr>
        <w:t xml:space="preserve">5.6 </w:t>
      </w:r>
      <w:r>
        <w:rPr>
          <w:rFonts w:ascii="宋体" w:eastAsia="宋体" w:hAnsi="宋体"/>
          <w:sz w:val="24"/>
          <w:szCs w:val="24"/>
        </w:rPr>
        <w:t>安全管理符合性评价</w:t>
      </w:r>
      <w:r>
        <w:rPr>
          <w:rFonts w:ascii="宋体" w:eastAsia="宋体" w:hAnsi="宋体"/>
          <w:sz w:val="24"/>
          <w:szCs w:val="24"/>
        </w:rPr>
        <w:tab/>
      </w:r>
      <w:r>
        <w:rPr>
          <w:rFonts w:ascii="宋体" w:eastAsia="宋体" w:hAnsi="宋体"/>
          <w:sz w:val="24"/>
          <w:szCs w:val="24"/>
        </w:rPr>
        <w:fldChar w:fldCharType="begin"/>
      </w:r>
      <w:r>
        <w:rPr>
          <w:rFonts w:ascii="宋体" w:eastAsia="宋体" w:hAnsi="宋体"/>
          <w:sz w:val="24"/>
          <w:szCs w:val="24"/>
        </w:rPr>
        <w:instrText xml:space="preserve"> PAGEREF _Toc519940508 \h </w:instrText>
      </w:r>
      <w:r>
        <w:rPr>
          <w:rFonts w:ascii="宋体" w:eastAsia="宋体" w:hAnsi="宋体"/>
          <w:sz w:val="24"/>
          <w:szCs w:val="24"/>
        </w:rPr>
      </w:r>
      <w:r>
        <w:rPr>
          <w:rFonts w:ascii="宋体" w:eastAsia="宋体" w:hAnsi="宋体"/>
          <w:sz w:val="24"/>
          <w:szCs w:val="24"/>
        </w:rPr>
        <w:fldChar w:fldCharType="separate"/>
      </w:r>
      <w:r>
        <w:rPr>
          <w:rFonts w:ascii="宋体" w:eastAsia="宋体" w:hAnsi="宋体"/>
          <w:sz w:val="24"/>
          <w:szCs w:val="24"/>
        </w:rPr>
        <w:t>65</w:t>
      </w:r>
      <w:r>
        <w:rPr>
          <w:rFonts w:ascii="宋体" w:eastAsia="宋体" w:hAnsi="宋体"/>
          <w:sz w:val="24"/>
          <w:szCs w:val="24"/>
        </w:rPr>
        <w:fldChar w:fldCharType="end"/>
      </w:r>
    </w:p>
    <w:p w:rsidR="00007228" w:rsidRDefault="00363F2B">
      <w:pPr>
        <w:pStyle w:val="11"/>
        <w:rPr>
          <w:rFonts w:cstheme="minorBidi"/>
        </w:rPr>
      </w:pPr>
      <w:r>
        <w:t xml:space="preserve">6 </w:t>
      </w:r>
      <w:r>
        <w:t>存在问题及整改建议</w:t>
      </w:r>
      <w:r>
        <w:tab/>
      </w:r>
      <w:r>
        <w:fldChar w:fldCharType="begin"/>
      </w:r>
      <w:r>
        <w:instrText xml:space="preserve"> PAGEREF _Toc519940509 \h </w:instrText>
      </w:r>
      <w:r>
        <w:fldChar w:fldCharType="separate"/>
      </w:r>
      <w:r>
        <w:t>73</w:t>
      </w:r>
      <w:r>
        <w:fldChar w:fldCharType="end"/>
      </w:r>
    </w:p>
    <w:p w:rsidR="00007228" w:rsidRDefault="00363F2B">
      <w:pPr>
        <w:pStyle w:val="11"/>
        <w:rPr>
          <w:rFonts w:cstheme="minorBidi"/>
        </w:rPr>
      </w:pPr>
      <w:r>
        <w:t xml:space="preserve">7 </w:t>
      </w:r>
      <w:r>
        <w:t>评价结论</w:t>
      </w:r>
      <w:r>
        <w:tab/>
      </w:r>
      <w:r>
        <w:fldChar w:fldCharType="begin"/>
      </w:r>
      <w:r>
        <w:instrText xml:space="preserve"> PAGEREF _Toc519940510 \h </w:instrText>
      </w:r>
      <w:r>
        <w:fldChar w:fldCharType="separate"/>
      </w:r>
      <w:r>
        <w:t>74</w:t>
      </w:r>
      <w:r>
        <w:fldChar w:fldCharType="end"/>
      </w:r>
    </w:p>
    <w:p w:rsidR="00007228" w:rsidRDefault="00363F2B">
      <w:pPr>
        <w:pStyle w:val="11"/>
        <w:sectPr w:rsidR="00007228">
          <w:pgSz w:w="11906" w:h="16838"/>
          <w:pgMar w:top="1588" w:right="1247" w:bottom="1247" w:left="1418" w:header="851" w:footer="850" w:gutter="0"/>
          <w:cols w:space="425"/>
          <w:docGrid w:type="lines" w:linePitch="381"/>
        </w:sectPr>
      </w:pPr>
      <w:r>
        <w:t>附件</w:t>
      </w:r>
      <w:r>
        <w:tab/>
      </w:r>
      <w:r>
        <w:fldChar w:fldCharType="begin"/>
      </w:r>
      <w:r>
        <w:instrText xml:space="preserve"> PAGEREF _Toc519940511 \h </w:instrText>
      </w:r>
      <w:r>
        <w:fldChar w:fldCharType="separate"/>
      </w:r>
      <w:r>
        <w:t>76</w:t>
      </w:r>
      <w:r>
        <w:fldChar w:fldCharType="end"/>
      </w:r>
      <w:r>
        <w:fldChar w:fldCharType="end"/>
      </w:r>
    </w:p>
    <w:p w:rsidR="00007228" w:rsidRDefault="00363F2B">
      <w:pPr>
        <w:pStyle w:val="1"/>
        <w:spacing w:before="190" w:after="190"/>
        <w:rPr>
          <w:bCs w:val="0"/>
        </w:rPr>
      </w:pPr>
      <w:bookmarkStart w:id="2" w:name="_Toc519940473"/>
      <w:bookmarkStart w:id="3" w:name="_Toc495046227"/>
      <w:r>
        <w:rPr>
          <w:rFonts w:hint="eastAsia"/>
          <w:bCs w:val="0"/>
        </w:rPr>
        <w:lastRenderedPageBreak/>
        <w:t xml:space="preserve">1 </w:t>
      </w:r>
      <w:r>
        <w:rPr>
          <w:rFonts w:hint="eastAsia"/>
          <w:bCs w:val="0"/>
        </w:rPr>
        <w:t>评价</w:t>
      </w:r>
      <w:r>
        <w:rPr>
          <w:bCs w:val="0"/>
        </w:rPr>
        <w:t>报告</w:t>
      </w:r>
      <w:r>
        <w:rPr>
          <w:rFonts w:hint="eastAsia"/>
          <w:bCs w:val="0"/>
        </w:rPr>
        <w:t>编制</w:t>
      </w:r>
      <w:r>
        <w:rPr>
          <w:bCs w:val="0"/>
        </w:rPr>
        <w:t>概述</w:t>
      </w:r>
      <w:bookmarkEnd w:id="2"/>
      <w:bookmarkEnd w:id="3"/>
    </w:p>
    <w:p w:rsidR="00007228" w:rsidRDefault="00363F2B">
      <w:pPr>
        <w:pStyle w:val="20"/>
        <w:spacing w:before="190" w:after="190"/>
      </w:pPr>
      <w:bookmarkStart w:id="4" w:name="_Toc519940474"/>
      <w:bookmarkStart w:id="5" w:name="_Toc495046228"/>
      <w:r>
        <w:rPr>
          <w:rFonts w:hint="eastAsia"/>
        </w:rPr>
        <w:t>1.1</w:t>
      </w:r>
      <w:r>
        <w:t xml:space="preserve"> </w:t>
      </w:r>
      <w:r>
        <w:rPr>
          <w:rFonts w:hint="eastAsia"/>
        </w:rPr>
        <w:t>评价</w:t>
      </w:r>
      <w:r>
        <w:t>目的</w:t>
      </w:r>
      <w:bookmarkEnd w:id="4"/>
      <w:bookmarkEnd w:id="5"/>
    </w:p>
    <w:p w:rsidR="00007228" w:rsidRDefault="00363F2B">
      <w:pPr>
        <w:ind w:firstLine="560"/>
      </w:pPr>
      <w:r>
        <w:rPr>
          <w:rFonts w:hint="eastAsia"/>
        </w:rPr>
        <w:t>1</w:t>
      </w:r>
      <w:r>
        <w:rPr>
          <w:rFonts w:hint="eastAsia"/>
        </w:rPr>
        <w:t>、贯彻“安全第一，预防为主，综合治理”的方针，为建设项目安全现状提供科学依据，对未达到安全目标的系统或单元提出安全补偿以及补救措施，以利于提高建设项目本质安全程度，满足安全生产要求。</w:t>
      </w:r>
    </w:p>
    <w:p w:rsidR="00007228" w:rsidRDefault="00363F2B">
      <w:pPr>
        <w:ind w:firstLine="560"/>
      </w:pPr>
      <w:r>
        <w:rPr>
          <w:rFonts w:hint="eastAsia"/>
        </w:rPr>
        <w:t>2</w:t>
      </w:r>
      <w:r>
        <w:rPr>
          <w:rFonts w:hint="eastAsia"/>
        </w:rPr>
        <w:t>、为实现安全技术和安全管理的标准化和科学化创造条件。</w:t>
      </w:r>
    </w:p>
    <w:p w:rsidR="00007228" w:rsidRDefault="00363F2B">
      <w:pPr>
        <w:pStyle w:val="20"/>
        <w:spacing w:before="190" w:after="190"/>
      </w:pPr>
      <w:bookmarkStart w:id="6" w:name="_Toc495046229"/>
      <w:bookmarkStart w:id="7" w:name="_Toc519940475"/>
      <w:r>
        <w:rPr>
          <w:rFonts w:hint="eastAsia"/>
        </w:rPr>
        <w:t>1.2</w:t>
      </w:r>
      <w:r>
        <w:t xml:space="preserve"> </w:t>
      </w:r>
      <w:r>
        <w:rPr>
          <w:rFonts w:hint="eastAsia"/>
        </w:rPr>
        <w:t>评价原则</w:t>
      </w:r>
      <w:bookmarkEnd w:id="6"/>
      <w:bookmarkEnd w:id="7"/>
    </w:p>
    <w:p w:rsidR="00007228" w:rsidRDefault="00363F2B">
      <w:pPr>
        <w:ind w:firstLine="560"/>
      </w:pPr>
      <w:r>
        <w:rPr>
          <w:rFonts w:hint="eastAsia"/>
        </w:rPr>
        <w:t>1</w:t>
      </w:r>
      <w:r>
        <w:rPr>
          <w:rFonts w:hint="eastAsia"/>
        </w:rPr>
        <w:t>、认真贯彻国家现行安全生产法律、法规，严格执行国家标准与规范，力求评价</w:t>
      </w:r>
      <w:r>
        <w:rPr>
          <w:rFonts w:hint="eastAsia"/>
        </w:rPr>
        <w:t>的科学性与公正性。</w:t>
      </w:r>
    </w:p>
    <w:p w:rsidR="00007228" w:rsidRDefault="00363F2B">
      <w:pPr>
        <w:ind w:firstLine="560"/>
      </w:pPr>
      <w:r>
        <w:rPr>
          <w:rFonts w:hint="eastAsia"/>
        </w:rPr>
        <w:t>2</w:t>
      </w:r>
      <w:r>
        <w:rPr>
          <w:rFonts w:hint="eastAsia"/>
        </w:rPr>
        <w:t>、采用科学、适用的评价技术方法，力求使评价结论客观，符合企业的经营实际。</w:t>
      </w:r>
    </w:p>
    <w:p w:rsidR="00007228" w:rsidRDefault="00363F2B">
      <w:pPr>
        <w:ind w:firstLine="560"/>
      </w:pPr>
      <w:r>
        <w:rPr>
          <w:rFonts w:hint="eastAsia"/>
        </w:rPr>
        <w:t>3</w:t>
      </w:r>
      <w:r>
        <w:rPr>
          <w:rFonts w:hint="eastAsia"/>
        </w:rPr>
        <w:t>、深入现场，深入实际，充分发挥评价人员和有关专家的专业技术优势，在全面分析危险、有害因素的基础上，提出较为有效的安全对策措施。</w:t>
      </w:r>
    </w:p>
    <w:p w:rsidR="00007228" w:rsidRDefault="00363F2B">
      <w:pPr>
        <w:ind w:firstLine="560"/>
      </w:pPr>
      <w:r>
        <w:rPr>
          <w:rFonts w:hint="eastAsia"/>
        </w:rPr>
        <w:t>4</w:t>
      </w:r>
      <w:r>
        <w:rPr>
          <w:rFonts w:hint="eastAsia"/>
        </w:rPr>
        <w:t>、诚信、负责，为企业服务。</w:t>
      </w:r>
    </w:p>
    <w:p w:rsidR="00007228" w:rsidRDefault="00363F2B">
      <w:pPr>
        <w:pStyle w:val="20"/>
        <w:spacing w:before="190" w:after="190"/>
      </w:pPr>
      <w:bookmarkStart w:id="8" w:name="_Toc495046230"/>
      <w:bookmarkStart w:id="9" w:name="_Toc519940476"/>
      <w:r>
        <w:rPr>
          <w:rFonts w:hint="eastAsia"/>
        </w:rPr>
        <w:t>1.3</w:t>
      </w:r>
      <w:r>
        <w:t xml:space="preserve"> </w:t>
      </w:r>
      <w:r>
        <w:rPr>
          <w:rFonts w:hint="eastAsia"/>
        </w:rPr>
        <w:t>评价依据和标准</w:t>
      </w:r>
      <w:bookmarkEnd w:id="8"/>
      <w:bookmarkEnd w:id="9"/>
    </w:p>
    <w:p w:rsidR="00007228" w:rsidRDefault="00363F2B">
      <w:pPr>
        <w:ind w:firstLine="560"/>
      </w:pPr>
      <w:r>
        <w:rPr>
          <w:rFonts w:hint="eastAsia"/>
        </w:rPr>
        <w:t>该搅拌站安全评价依据相关的法规、技术文件、技术标准和规范进行。</w:t>
      </w:r>
    </w:p>
    <w:p w:rsidR="00007228" w:rsidRDefault="00363F2B">
      <w:pPr>
        <w:pStyle w:val="3"/>
        <w:spacing w:before="190" w:after="190"/>
      </w:pPr>
      <w:r>
        <w:rPr>
          <w:rFonts w:hint="eastAsia"/>
        </w:rPr>
        <w:t xml:space="preserve">1.3.1 </w:t>
      </w:r>
      <w:r>
        <w:rPr>
          <w:rFonts w:hint="eastAsia"/>
        </w:rPr>
        <w:t>法律法规</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bookmarkStart w:id="10" w:name="_Toc11278"/>
      <w:bookmarkStart w:id="11" w:name="_Toc23810"/>
      <w:bookmarkStart w:id="12" w:name="_Toc7512"/>
      <w:bookmarkStart w:id="13" w:name="_Toc21569"/>
      <w:bookmarkStart w:id="14" w:name="_Toc3545_WPSOffice_Level3"/>
      <w:r>
        <w:rPr>
          <w:rFonts w:cs="宋体" w:hint="eastAsia"/>
          <w:b w:val="0"/>
          <w:bCs w:val="0"/>
          <w:color w:val="000000"/>
          <w:sz w:val="28"/>
          <w:szCs w:val="28"/>
        </w:rPr>
        <w:t>1.</w:t>
      </w:r>
      <w:r>
        <w:rPr>
          <w:rFonts w:cs="宋体" w:hint="eastAsia"/>
          <w:b w:val="0"/>
          <w:bCs w:val="0"/>
          <w:color w:val="000000"/>
          <w:sz w:val="28"/>
          <w:szCs w:val="28"/>
        </w:rPr>
        <w:t>《中华人民共和国安全生产法》（主席令第</w:t>
      </w:r>
      <w:r>
        <w:rPr>
          <w:rFonts w:cs="宋体" w:hint="eastAsia"/>
          <w:b w:val="0"/>
          <w:bCs w:val="0"/>
          <w:color w:val="000000"/>
          <w:sz w:val="28"/>
          <w:szCs w:val="28"/>
        </w:rPr>
        <w:t>13</w:t>
      </w:r>
      <w:r>
        <w:rPr>
          <w:rFonts w:cs="宋体" w:hint="eastAsia"/>
          <w:b w:val="0"/>
          <w:bCs w:val="0"/>
          <w:color w:val="000000"/>
          <w:sz w:val="28"/>
          <w:szCs w:val="28"/>
        </w:rPr>
        <w:t>号，</w:t>
      </w:r>
      <w:r>
        <w:rPr>
          <w:rFonts w:cs="宋体" w:hint="eastAsia"/>
          <w:b w:val="0"/>
          <w:bCs w:val="0"/>
          <w:color w:val="000000"/>
          <w:sz w:val="28"/>
          <w:szCs w:val="28"/>
        </w:rPr>
        <w:t>2014</w:t>
      </w:r>
      <w:r>
        <w:rPr>
          <w:rFonts w:cs="宋体" w:hint="eastAsia"/>
          <w:b w:val="0"/>
          <w:bCs w:val="0"/>
          <w:color w:val="000000"/>
          <w:sz w:val="28"/>
          <w:szCs w:val="28"/>
        </w:rPr>
        <w:t>年</w:t>
      </w:r>
      <w:r>
        <w:rPr>
          <w:rFonts w:cs="宋体" w:hint="eastAsia"/>
          <w:b w:val="0"/>
          <w:bCs w:val="0"/>
          <w:color w:val="000000"/>
          <w:sz w:val="28"/>
          <w:szCs w:val="28"/>
        </w:rPr>
        <w:t>8</w:t>
      </w:r>
      <w:r>
        <w:rPr>
          <w:rFonts w:cs="宋体" w:hint="eastAsia"/>
          <w:b w:val="0"/>
          <w:bCs w:val="0"/>
          <w:color w:val="000000"/>
          <w:sz w:val="28"/>
          <w:szCs w:val="28"/>
        </w:rPr>
        <w:t>月</w:t>
      </w:r>
      <w:r>
        <w:rPr>
          <w:rFonts w:cs="宋体" w:hint="eastAsia"/>
          <w:b w:val="0"/>
          <w:bCs w:val="0"/>
          <w:color w:val="000000"/>
          <w:sz w:val="28"/>
          <w:szCs w:val="28"/>
        </w:rPr>
        <w:t>31</w:t>
      </w:r>
      <w:r>
        <w:rPr>
          <w:rFonts w:cs="宋体" w:hint="eastAsia"/>
          <w:b w:val="0"/>
          <w:bCs w:val="0"/>
          <w:color w:val="000000"/>
          <w:sz w:val="28"/>
          <w:szCs w:val="28"/>
        </w:rPr>
        <w:t>日第十二届全国人民代表大会常务委员会第十次会议修改通过，</w:t>
      </w:r>
      <w:r>
        <w:rPr>
          <w:rFonts w:cs="宋体" w:hint="eastAsia"/>
          <w:b w:val="0"/>
          <w:bCs w:val="0"/>
          <w:color w:val="000000"/>
          <w:sz w:val="28"/>
          <w:szCs w:val="28"/>
        </w:rPr>
        <w:t>2014</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w:t>
      </w:r>
      <w:r>
        <w:rPr>
          <w:rFonts w:cs="宋体" w:hint="eastAsia"/>
          <w:b w:val="0"/>
          <w:bCs w:val="0"/>
          <w:color w:val="000000"/>
          <w:sz w:val="28"/>
          <w:szCs w:val="28"/>
        </w:rPr>
        <w:t>《中华人民共和国消防法》（主席令第</w:t>
      </w:r>
      <w:r>
        <w:rPr>
          <w:rFonts w:cs="宋体" w:hint="eastAsia"/>
          <w:b w:val="0"/>
          <w:bCs w:val="0"/>
          <w:color w:val="000000"/>
          <w:sz w:val="28"/>
          <w:szCs w:val="28"/>
        </w:rPr>
        <w:t>6</w:t>
      </w:r>
      <w:r>
        <w:rPr>
          <w:rFonts w:cs="宋体" w:hint="eastAsia"/>
          <w:b w:val="0"/>
          <w:bCs w:val="0"/>
          <w:color w:val="000000"/>
          <w:sz w:val="28"/>
          <w:szCs w:val="28"/>
        </w:rPr>
        <w:t>号，</w:t>
      </w:r>
      <w:r>
        <w:rPr>
          <w:rFonts w:cs="宋体" w:hint="eastAsia"/>
          <w:b w:val="0"/>
          <w:bCs w:val="0"/>
          <w:color w:val="000000"/>
          <w:sz w:val="28"/>
          <w:szCs w:val="28"/>
        </w:rPr>
        <w:t>2019</w:t>
      </w:r>
      <w:r>
        <w:rPr>
          <w:rFonts w:cs="宋体" w:hint="eastAsia"/>
          <w:b w:val="0"/>
          <w:bCs w:val="0"/>
          <w:color w:val="000000"/>
          <w:sz w:val="28"/>
          <w:szCs w:val="28"/>
        </w:rPr>
        <w:t>年</w:t>
      </w:r>
      <w:r>
        <w:rPr>
          <w:rFonts w:cs="宋体" w:hint="eastAsia"/>
          <w:b w:val="0"/>
          <w:bCs w:val="0"/>
          <w:color w:val="000000"/>
          <w:sz w:val="28"/>
          <w:szCs w:val="28"/>
        </w:rPr>
        <w:t>4</w:t>
      </w:r>
      <w:r>
        <w:rPr>
          <w:rFonts w:cs="宋体" w:hint="eastAsia"/>
          <w:b w:val="0"/>
          <w:bCs w:val="0"/>
          <w:color w:val="000000"/>
          <w:sz w:val="28"/>
          <w:szCs w:val="28"/>
        </w:rPr>
        <w:t>月</w:t>
      </w:r>
      <w:r>
        <w:rPr>
          <w:rFonts w:cs="宋体" w:hint="eastAsia"/>
          <w:b w:val="0"/>
          <w:bCs w:val="0"/>
          <w:color w:val="000000"/>
          <w:sz w:val="28"/>
          <w:szCs w:val="28"/>
        </w:rPr>
        <w:t>23</w:t>
      </w:r>
      <w:r>
        <w:rPr>
          <w:rFonts w:cs="宋体" w:hint="eastAsia"/>
          <w:b w:val="0"/>
          <w:bCs w:val="0"/>
          <w:color w:val="000000"/>
          <w:sz w:val="28"/>
          <w:szCs w:val="28"/>
        </w:rPr>
        <w:t>日第十三届全国人民代表大会常务委员会第十次会议修正）；</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w:t>
      </w:r>
      <w:r>
        <w:rPr>
          <w:rFonts w:cs="宋体" w:hint="eastAsia"/>
          <w:b w:val="0"/>
          <w:bCs w:val="0"/>
          <w:color w:val="000000"/>
          <w:sz w:val="28"/>
          <w:szCs w:val="28"/>
        </w:rPr>
        <w:t>《中华人民共和国劳动法》（主席令第</w:t>
      </w:r>
      <w:r>
        <w:rPr>
          <w:rFonts w:cs="宋体" w:hint="eastAsia"/>
          <w:b w:val="0"/>
          <w:bCs w:val="0"/>
          <w:color w:val="000000"/>
          <w:sz w:val="28"/>
          <w:szCs w:val="28"/>
        </w:rPr>
        <w:t>28</w:t>
      </w:r>
      <w:r>
        <w:rPr>
          <w:rFonts w:cs="宋体" w:hint="eastAsia"/>
          <w:b w:val="0"/>
          <w:bCs w:val="0"/>
          <w:color w:val="000000"/>
          <w:sz w:val="28"/>
          <w:szCs w:val="28"/>
        </w:rPr>
        <w:t>号，</w:t>
      </w:r>
      <w:r>
        <w:rPr>
          <w:rFonts w:cs="宋体" w:hint="eastAsia"/>
          <w:b w:val="0"/>
          <w:bCs w:val="0"/>
          <w:color w:val="000000"/>
          <w:sz w:val="28"/>
          <w:szCs w:val="28"/>
        </w:rPr>
        <w:t>1994</w:t>
      </w:r>
      <w:r>
        <w:rPr>
          <w:rFonts w:cs="宋体" w:hint="eastAsia"/>
          <w:b w:val="0"/>
          <w:bCs w:val="0"/>
          <w:color w:val="000000"/>
          <w:sz w:val="28"/>
          <w:szCs w:val="28"/>
        </w:rPr>
        <w:t>年</w:t>
      </w:r>
      <w:r>
        <w:rPr>
          <w:rFonts w:cs="宋体" w:hint="eastAsia"/>
          <w:b w:val="0"/>
          <w:bCs w:val="0"/>
          <w:color w:val="000000"/>
          <w:sz w:val="28"/>
          <w:szCs w:val="28"/>
        </w:rPr>
        <w:t>7</w:t>
      </w:r>
      <w:r>
        <w:rPr>
          <w:rFonts w:cs="宋体" w:hint="eastAsia"/>
          <w:b w:val="0"/>
          <w:bCs w:val="0"/>
          <w:color w:val="000000"/>
          <w:sz w:val="28"/>
          <w:szCs w:val="28"/>
        </w:rPr>
        <w:t>月</w:t>
      </w:r>
      <w:r>
        <w:rPr>
          <w:rFonts w:cs="宋体" w:hint="eastAsia"/>
          <w:b w:val="0"/>
          <w:bCs w:val="0"/>
          <w:color w:val="000000"/>
          <w:sz w:val="28"/>
          <w:szCs w:val="28"/>
        </w:rPr>
        <w:t>5</w:t>
      </w:r>
      <w:r>
        <w:rPr>
          <w:rFonts w:cs="宋体" w:hint="eastAsia"/>
          <w:b w:val="0"/>
          <w:bCs w:val="0"/>
          <w:color w:val="000000"/>
          <w:sz w:val="28"/>
          <w:szCs w:val="28"/>
        </w:rPr>
        <w:t>日第八届全国人民代表大会常务委员会第八次会议通过，</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29</w:t>
      </w:r>
      <w:r>
        <w:rPr>
          <w:rFonts w:cs="宋体" w:hint="eastAsia"/>
          <w:b w:val="0"/>
          <w:bCs w:val="0"/>
          <w:color w:val="000000"/>
          <w:sz w:val="28"/>
          <w:szCs w:val="28"/>
        </w:rPr>
        <w:t>日第十三届全国</w:t>
      </w:r>
      <w:r>
        <w:rPr>
          <w:rFonts w:cs="宋体" w:hint="eastAsia"/>
          <w:b w:val="0"/>
          <w:bCs w:val="0"/>
          <w:color w:val="000000"/>
          <w:sz w:val="28"/>
          <w:szCs w:val="28"/>
        </w:rPr>
        <w:lastRenderedPageBreak/>
        <w:t>人民代表大会常务委员会第七次会议第二次修正）；</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4.</w:t>
      </w:r>
      <w:r>
        <w:rPr>
          <w:rFonts w:cs="宋体" w:hint="eastAsia"/>
          <w:b w:val="0"/>
          <w:bCs w:val="0"/>
          <w:color w:val="000000"/>
          <w:sz w:val="28"/>
          <w:szCs w:val="28"/>
        </w:rPr>
        <w:t>《中华人民共和国特种设备安全法》（主席令</w:t>
      </w:r>
      <w:r>
        <w:rPr>
          <w:rFonts w:cs="宋体" w:hint="eastAsia"/>
          <w:b w:val="0"/>
          <w:bCs w:val="0"/>
          <w:color w:val="000000"/>
          <w:sz w:val="28"/>
          <w:szCs w:val="28"/>
        </w:rPr>
        <w:t>第</w:t>
      </w:r>
      <w:r>
        <w:rPr>
          <w:rFonts w:cs="宋体" w:hint="eastAsia"/>
          <w:b w:val="0"/>
          <w:bCs w:val="0"/>
          <w:color w:val="000000"/>
          <w:sz w:val="28"/>
          <w:szCs w:val="28"/>
        </w:rPr>
        <w:t>4</w:t>
      </w:r>
      <w:r>
        <w:rPr>
          <w:rFonts w:cs="宋体" w:hint="eastAsia"/>
          <w:b w:val="0"/>
          <w:bCs w:val="0"/>
          <w:color w:val="000000"/>
          <w:sz w:val="28"/>
          <w:szCs w:val="28"/>
        </w:rPr>
        <w:t>号，</w:t>
      </w:r>
      <w:r>
        <w:rPr>
          <w:rFonts w:cs="宋体" w:hint="eastAsia"/>
          <w:b w:val="0"/>
          <w:bCs w:val="0"/>
          <w:color w:val="000000"/>
          <w:sz w:val="28"/>
          <w:szCs w:val="28"/>
        </w:rPr>
        <w:t>2013</w:t>
      </w:r>
      <w:r>
        <w:rPr>
          <w:rFonts w:cs="宋体" w:hint="eastAsia"/>
          <w:b w:val="0"/>
          <w:bCs w:val="0"/>
          <w:color w:val="000000"/>
          <w:sz w:val="28"/>
          <w:szCs w:val="28"/>
        </w:rPr>
        <w:t>年</w:t>
      </w:r>
      <w:r>
        <w:rPr>
          <w:rFonts w:cs="宋体" w:hint="eastAsia"/>
          <w:b w:val="0"/>
          <w:bCs w:val="0"/>
          <w:color w:val="000000"/>
          <w:sz w:val="28"/>
          <w:szCs w:val="28"/>
        </w:rPr>
        <w:t>6</w:t>
      </w:r>
      <w:r>
        <w:rPr>
          <w:rFonts w:cs="宋体" w:hint="eastAsia"/>
          <w:b w:val="0"/>
          <w:bCs w:val="0"/>
          <w:color w:val="000000"/>
          <w:sz w:val="28"/>
          <w:szCs w:val="28"/>
        </w:rPr>
        <w:t>月</w:t>
      </w:r>
      <w:r>
        <w:rPr>
          <w:rFonts w:cs="宋体" w:hint="eastAsia"/>
          <w:b w:val="0"/>
          <w:bCs w:val="0"/>
          <w:color w:val="000000"/>
          <w:sz w:val="28"/>
          <w:szCs w:val="28"/>
        </w:rPr>
        <w:t>29</w:t>
      </w:r>
      <w:r>
        <w:rPr>
          <w:rFonts w:cs="宋体" w:hint="eastAsia"/>
          <w:b w:val="0"/>
          <w:bCs w:val="0"/>
          <w:color w:val="000000"/>
          <w:sz w:val="28"/>
          <w:szCs w:val="28"/>
        </w:rPr>
        <w:t>日第十二届全国人民代表大会常务委员会第</w:t>
      </w:r>
      <w:r>
        <w:rPr>
          <w:rFonts w:cs="宋体" w:hint="eastAsia"/>
          <w:b w:val="0"/>
          <w:bCs w:val="0"/>
          <w:color w:val="000000"/>
          <w:sz w:val="28"/>
          <w:szCs w:val="28"/>
        </w:rPr>
        <w:t>3</w:t>
      </w:r>
      <w:r>
        <w:rPr>
          <w:rFonts w:cs="宋体" w:hint="eastAsia"/>
          <w:b w:val="0"/>
          <w:bCs w:val="0"/>
          <w:color w:val="000000"/>
          <w:sz w:val="28"/>
          <w:szCs w:val="28"/>
        </w:rPr>
        <w:t>次会议通过，</w:t>
      </w:r>
      <w:r>
        <w:rPr>
          <w:rFonts w:cs="宋体" w:hint="eastAsia"/>
          <w:b w:val="0"/>
          <w:bCs w:val="0"/>
          <w:color w:val="000000"/>
          <w:sz w:val="28"/>
          <w:szCs w:val="28"/>
        </w:rPr>
        <w:t>2014</w:t>
      </w:r>
      <w:r>
        <w:rPr>
          <w:rFonts w:cs="宋体" w:hint="eastAsia"/>
          <w:b w:val="0"/>
          <w:bCs w:val="0"/>
          <w:color w:val="000000"/>
          <w:sz w:val="28"/>
          <w:szCs w:val="28"/>
        </w:rPr>
        <w:t>年</w:t>
      </w:r>
      <w:r>
        <w:rPr>
          <w:rFonts w:cs="宋体" w:hint="eastAsia"/>
          <w:b w:val="0"/>
          <w:bCs w:val="0"/>
          <w:color w:val="000000"/>
          <w:sz w:val="28"/>
          <w:szCs w:val="28"/>
        </w:rPr>
        <w:t>1</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5.</w:t>
      </w:r>
      <w:r>
        <w:rPr>
          <w:rFonts w:cs="宋体" w:hint="eastAsia"/>
          <w:b w:val="0"/>
          <w:bCs w:val="0"/>
          <w:color w:val="000000"/>
          <w:sz w:val="28"/>
          <w:szCs w:val="28"/>
        </w:rPr>
        <w:t>《中华人民共和国职业病防治法》（主席令第</w:t>
      </w:r>
      <w:r>
        <w:rPr>
          <w:rFonts w:cs="宋体" w:hint="eastAsia"/>
          <w:b w:val="0"/>
          <w:bCs w:val="0"/>
          <w:color w:val="000000"/>
          <w:sz w:val="28"/>
          <w:szCs w:val="28"/>
        </w:rPr>
        <w:t>60</w:t>
      </w:r>
      <w:r>
        <w:rPr>
          <w:rFonts w:cs="宋体" w:hint="eastAsia"/>
          <w:b w:val="0"/>
          <w:bCs w:val="0"/>
          <w:color w:val="000000"/>
          <w:sz w:val="28"/>
          <w:szCs w:val="28"/>
        </w:rPr>
        <w:t>号，</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29</w:t>
      </w:r>
      <w:r>
        <w:rPr>
          <w:rFonts w:cs="宋体" w:hint="eastAsia"/>
          <w:b w:val="0"/>
          <w:bCs w:val="0"/>
          <w:color w:val="000000"/>
          <w:sz w:val="28"/>
          <w:szCs w:val="28"/>
        </w:rPr>
        <w:t>日第十三届全国人民代表大会常务委员会第七次会议第四次修正）；</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6.</w:t>
      </w:r>
      <w:r>
        <w:rPr>
          <w:rFonts w:cs="宋体" w:hint="eastAsia"/>
          <w:b w:val="0"/>
          <w:bCs w:val="0"/>
          <w:color w:val="000000"/>
          <w:sz w:val="28"/>
          <w:szCs w:val="28"/>
        </w:rPr>
        <w:t>《中华人民共和国突发事件应对法》（主席令第</w:t>
      </w:r>
      <w:r>
        <w:rPr>
          <w:rFonts w:cs="宋体" w:hint="eastAsia"/>
          <w:b w:val="0"/>
          <w:bCs w:val="0"/>
          <w:color w:val="000000"/>
          <w:sz w:val="28"/>
          <w:szCs w:val="28"/>
        </w:rPr>
        <w:t>69</w:t>
      </w:r>
      <w:r>
        <w:rPr>
          <w:rFonts w:cs="宋体" w:hint="eastAsia"/>
          <w:b w:val="0"/>
          <w:bCs w:val="0"/>
          <w:color w:val="000000"/>
          <w:sz w:val="28"/>
          <w:szCs w:val="28"/>
        </w:rPr>
        <w:t>号，</w:t>
      </w:r>
      <w:r>
        <w:rPr>
          <w:rFonts w:cs="宋体" w:hint="eastAsia"/>
          <w:b w:val="0"/>
          <w:bCs w:val="0"/>
          <w:color w:val="000000"/>
          <w:sz w:val="28"/>
          <w:szCs w:val="28"/>
        </w:rPr>
        <w:t>2007</w:t>
      </w:r>
      <w:r>
        <w:rPr>
          <w:rFonts w:cs="宋体" w:hint="eastAsia"/>
          <w:b w:val="0"/>
          <w:bCs w:val="0"/>
          <w:color w:val="000000"/>
          <w:sz w:val="28"/>
          <w:szCs w:val="28"/>
        </w:rPr>
        <w:t>年</w:t>
      </w:r>
      <w:r>
        <w:rPr>
          <w:rFonts w:cs="宋体" w:hint="eastAsia"/>
          <w:b w:val="0"/>
          <w:bCs w:val="0"/>
          <w:color w:val="000000"/>
          <w:sz w:val="28"/>
          <w:szCs w:val="28"/>
        </w:rPr>
        <w:t>8</w:t>
      </w:r>
      <w:r>
        <w:rPr>
          <w:rFonts w:cs="宋体" w:hint="eastAsia"/>
          <w:b w:val="0"/>
          <w:bCs w:val="0"/>
          <w:color w:val="000000"/>
          <w:sz w:val="28"/>
          <w:szCs w:val="28"/>
        </w:rPr>
        <w:t>月</w:t>
      </w:r>
      <w:r>
        <w:rPr>
          <w:rFonts w:cs="宋体" w:hint="eastAsia"/>
          <w:b w:val="0"/>
          <w:bCs w:val="0"/>
          <w:color w:val="000000"/>
          <w:sz w:val="28"/>
          <w:szCs w:val="28"/>
        </w:rPr>
        <w:t>30</w:t>
      </w:r>
      <w:r>
        <w:rPr>
          <w:rFonts w:cs="宋体" w:hint="eastAsia"/>
          <w:b w:val="0"/>
          <w:bCs w:val="0"/>
          <w:color w:val="000000"/>
          <w:sz w:val="28"/>
          <w:szCs w:val="28"/>
        </w:rPr>
        <w:t>日第十届全国人民代表大会常务委员会第二十九次会议通过，自</w:t>
      </w:r>
      <w:r>
        <w:rPr>
          <w:rFonts w:cs="宋体" w:hint="eastAsia"/>
          <w:b w:val="0"/>
          <w:bCs w:val="0"/>
          <w:color w:val="000000"/>
          <w:sz w:val="28"/>
          <w:szCs w:val="28"/>
        </w:rPr>
        <w:t>2007</w:t>
      </w:r>
      <w:r>
        <w:rPr>
          <w:rFonts w:cs="宋体" w:hint="eastAsia"/>
          <w:b w:val="0"/>
          <w:bCs w:val="0"/>
          <w:color w:val="000000"/>
          <w:sz w:val="28"/>
          <w:szCs w:val="28"/>
        </w:rPr>
        <w:t>年</w:t>
      </w:r>
      <w:r>
        <w:rPr>
          <w:rFonts w:cs="宋体" w:hint="eastAsia"/>
          <w:b w:val="0"/>
          <w:bCs w:val="0"/>
          <w:color w:val="000000"/>
          <w:sz w:val="28"/>
          <w:szCs w:val="28"/>
        </w:rPr>
        <w:t>11</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日实施）；</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7.</w:t>
      </w:r>
      <w:r>
        <w:rPr>
          <w:rFonts w:cs="宋体" w:hint="eastAsia"/>
          <w:b w:val="0"/>
          <w:bCs w:val="0"/>
          <w:color w:val="000000"/>
          <w:sz w:val="28"/>
          <w:szCs w:val="28"/>
        </w:rPr>
        <w:t>《中华人民共和国气象法》（主席令第</w:t>
      </w:r>
      <w:r>
        <w:rPr>
          <w:rFonts w:cs="宋体" w:hint="eastAsia"/>
          <w:b w:val="0"/>
          <w:bCs w:val="0"/>
          <w:color w:val="000000"/>
          <w:sz w:val="28"/>
          <w:szCs w:val="28"/>
        </w:rPr>
        <w:t>23</w:t>
      </w:r>
      <w:r>
        <w:rPr>
          <w:rFonts w:cs="宋体" w:hint="eastAsia"/>
          <w:b w:val="0"/>
          <w:bCs w:val="0"/>
          <w:color w:val="000000"/>
          <w:sz w:val="28"/>
          <w:szCs w:val="28"/>
        </w:rPr>
        <w:t>号，</w:t>
      </w:r>
      <w:r>
        <w:rPr>
          <w:rFonts w:cs="宋体" w:hint="eastAsia"/>
          <w:b w:val="0"/>
          <w:bCs w:val="0"/>
          <w:color w:val="000000"/>
          <w:sz w:val="28"/>
          <w:szCs w:val="28"/>
        </w:rPr>
        <w:t>2000</w:t>
      </w:r>
      <w:r>
        <w:rPr>
          <w:rFonts w:cs="宋体" w:hint="eastAsia"/>
          <w:b w:val="0"/>
          <w:bCs w:val="0"/>
          <w:color w:val="000000"/>
          <w:sz w:val="28"/>
          <w:szCs w:val="28"/>
        </w:rPr>
        <w:t>年</w:t>
      </w:r>
      <w:r>
        <w:rPr>
          <w:rFonts w:cs="宋体" w:hint="eastAsia"/>
          <w:b w:val="0"/>
          <w:bCs w:val="0"/>
          <w:color w:val="000000"/>
          <w:sz w:val="28"/>
          <w:szCs w:val="28"/>
        </w:rPr>
        <w:t>1</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日实施，</w:t>
      </w:r>
      <w:r>
        <w:rPr>
          <w:rFonts w:cs="宋体" w:hint="eastAsia"/>
          <w:b w:val="0"/>
          <w:bCs w:val="0"/>
          <w:color w:val="000000"/>
          <w:sz w:val="28"/>
          <w:szCs w:val="28"/>
        </w:rPr>
        <w:t>2016</w:t>
      </w:r>
      <w:r>
        <w:rPr>
          <w:rFonts w:cs="宋体" w:hint="eastAsia"/>
          <w:b w:val="0"/>
          <w:bCs w:val="0"/>
          <w:color w:val="000000"/>
          <w:sz w:val="28"/>
          <w:szCs w:val="28"/>
        </w:rPr>
        <w:t>年</w:t>
      </w:r>
      <w:r>
        <w:rPr>
          <w:rFonts w:cs="宋体" w:hint="eastAsia"/>
          <w:b w:val="0"/>
          <w:bCs w:val="0"/>
          <w:color w:val="000000"/>
          <w:sz w:val="28"/>
          <w:szCs w:val="28"/>
        </w:rPr>
        <w:t>11</w:t>
      </w:r>
      <w:r>
        <w:rPr>
          <w:rFonts w:cs="宋体" w:hint="eastAsia"/>
          <w:b w:val="0"/>
          <w:bCs w:val="0"/>
          <w:color w:val="000000"/>
          <w:sz w:val="28"/>
          <w:szCs w:val="28"/>
        </w:rPr>
        <w:t>月</w:t>
      </w:r>
      <w:r>
        <w:rPr>
          <w:rFonts w:cs="宋体" w:hint="eastAsia"/>
          <w:b w:val="0"/>
          <w:bCs w:val="0"/>
          <w:color w:val="000000"/>
          <w:sz w:val="28"/>
          <w:szCs w:val="28"/>
        </w:rPr>
        <w:t>7</w:t>
      </w:r>
      <w:r>
        <w:rPr>
          <w:rFonts w:cs="宋体" w:hint="eastAsia"/>
          <w:b w:val="0"/>
          <w:bCs w:val="0"/>
          <w:color w:val="000000"/>
          <w:sz w:val="28"/>
          <w:szCs w:val="28"/>
        </w:rPr>
        <w:t>日第十二届全国人民代表大</w:t>
      </w:r>
      <w:r>
        <w:rPr>
          <w:rFonts w:cs="宋体" w:hint="eastAsia"/>
          <w:b w:val="0"/>
          <w:bCs w:val="0"/>
          <w:color w:val="000000"/>
          <w:sz w:val="28"/>
          <w:szCs w:val="28"/>
        </w:rPr>
        <w:t>会常务委员会第二十四次会议第三次修正）；</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8.</w:t>
      </w:r>
      <w:r>
        <w:rPr>
          <w:rFonts w:cs="宋体" w:hint="eastAsia"/>
          <w:b w:val="0"/>
          <w:bCs w:val="0"/>
          <w:color w:val="000000"/>
          <w:sz w:val="28"/>
          <w:szCs w:val="28"/>
        </w:rPr>
        <w:t>《中华人民共和国防洪法》（主席令第</w:t>
      </w:r>
      <w:r>
        <w:rPr>
          <w:rFonts w:cs="宋体" w:hint="eastAsia"/>
          <w:b w:val="0"/>
          <w:bCs w:val="0"/>
          <w:color w:val="000000"/>
          <w:sz w:val="28"/>
          <w:szCs w:val="28"/>
        </w:rPr>
        <w:t>88</w:t>
      </w:r>
      <w:r>
        <w:rPr>
          <w:rFonts w:cs="宋体" w:hint="eastAsia"/>
          <w:b w:val="0"/>
          <w:bCs w:val="0"/>
          <w:color w:val="000000"/>
          <w:sz w:val="28"/>
          <w:szCs w:val="28"/>
        </w:rPr>
        <w:t>号，</w:t>
      </w:r>
      <w:r>
        <w:rPr>
          <w:rFonts w:cs="宋体" w:hint="eastAsia"/>
          <w:b w:val="0"/>
          <w:bCs w:val="0"/>
          <w:color w:val="000000"/>
          <w:sz w:val="28"/>
          <w:szCs w:val="28"/>
        </w:rPr>
        <w:t>2016</w:t>
      </w:r>
      <w:r>
        <w:rPr>
          <w:rFonts w:cs="宋体" w:hint="eastAsia"/>
          <w:b w:val="0"/>
          <w:bCs w:val="0"/>
          <w:color w:val="000000"/>
          <w:sz w:val="28"/>
          <w:szCs w:val="28"/>
        </w:rPr>
        <w:t>年</w:t>
      </w:r>
      <w:r>
        <w:rPr>
          <w:rFonts w:cs="宋体" w:hint="eastAsia"/>
          <w:b w:val="0"/>
          <w:bCs w:val="0"/>
          <w:color w:val="000000"/>
          <w:sz w:val="28"/>
          <w:szCs w:val="28"/>
        </w:rPr>
        <w:t>7</w:t>
      </w:r>
      <w:r>
        <w:rPr>
          <w:rFonts w:cs="宋体" w:hint="eastAsia"/>
          <w:b w:val="0"/>
          <w:bCs w:val="0"/>
          <w:color w:val="000000"/>
          <w:sz w:val="28"/>
          <w:szCs w:val="28"/>
        </w:rPr>
        <w:t>月</w:t>
      </w:r>
      <w:r>
        <w:rPr>
          <w:rFonts w:cs="宋体" w:hint="eastAsia"/>
          <w:b w:val="0"/>
          <w:bCs w:val="0"/>
          <w:color w:val="000000"/>
          <w:sz w:val="28"/>
          <w:szCs w:val="28"/>
        </w:rPr>
        <w:t>2</w:t>
      </w:r>
      <w:r>
        <w:rPr>
          <w:rFonts w:cs="宋体" w:hint="eastAsia"/>
          <w:b w:val="0"/>
          <w:bCs w:val="0"/>
          <w:color w:val="000000"/>
          <w:sz w:val="28"/>
          <w:szCs w:val="28"/>
        </w:rPr>
        <w:t>日第十二届全国人民代表大会常务委员会第二十一次会议第三次修正）；</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9.</w:t>
      </w:r>
      <w:r>
        <w:rPr>
          <w:rFonts w:cs="宋体" w:hint="eastAsia"/>
          <w:b w:val="0"/>
          <w:bCs w:val="0"/>
          <w:color w:val="000000"/>
          <w:sz w:val="28"/>
          <w:szCs w:val="28"/>
        </w:rPr>
        <w:t>《中华人民共和国防震减灾法》（主席令第</w:t>
      </w:r>
      <w:r>
        <w:rPr>
          <w:rFonts w:cs="宋体" w:hint="eastAsia"/>
          <w:b w:val="0"/>
          <w:bCs w:val="0"/>
          <w:color w:val="000000"/>
          <w:sz w:val="28"/>
          <w:szCs w:val="28"/>
        </w:rPr>
        <w:t>7</w:t>
      </w:r>
      <w:r>
        <w:rPr>
          <w:rFonts w:cs="宋体" w:hint="eastAsia"/>
          <w:b w:val="0"/>
          <w:bCs w:val="0"/>
          <w:color w:val="000000"/>
          <w:sz w:val="28"/>
          <w:szCs w:val="28"/>
        </w:rPr>
        <w:t>号，</w:t>
      </w:r>
      <w:r>
        <w:rPr>
          <w:rFonts w:cs="宋体" w:hint="eastAsia"/>
          <w:b w:val="0"/>
          <w:bCs w:val="0"/>
          <w:color w:val="000000"/>
          <w:sz w:val="28"/>
          <w:szCs w:val="28"/>
        </w:rPr>
        <w:t>2008</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27</w:t>
      </w:r>
      <w:r>
        <w:rPr>
          <w:rFonts w:cs="宋体" w:hint="eastAsia"/>
          <w:b w:val="0"/>
          <w:bCs w:val="0"/>
          <w:color w:val="000000"/>
          <w:sz w:val="28"/>
          <w:szCs w:val="28"/>
        </w:rPr>
        <w:t>日常务委员会第六次会议修订通过，</w:t>
      </w:r>
      <w:r>
        <w:rPr>
          <w:rFonts w:cs="宋体" w:hint="eastAsia"/>
          <w:b w:val="0"/>
          <w:bCs w:val="0"/>
          <w:color w:val="000000"/>
          <w:sz w:val="28"/>
          <w:szCs w:val="28"/>
        </w:rPr>
        <w:t>2009</w:t>
      </w:r>
      <w:r>
        <w:rPr>
          <w:rFonts w:cs="宋体" w:hint="eastAsia"/>
          <w:b w:val="0"/>
          <w:bCs w:val="0"/>
          <w:color w:val="000000"/>
          <w:sz w:val="28"/>
          <w:szCs w:val="28"/>
        </w:rPr>
        <w:t>年</w:t>
      </w:r>
      <w:r>
        <w:rPr>
          <w:rFonts w:cs="宋体" w:hint="eastAsia"/>
          <w:b w:val="0"/>
          <w:bCs w:val="0"/>
          <w:color w:val="000000"/>
          <w:sz w:val="28"/>
          <w:szCs w:val="28"/>
        </w:rPr>
        <w:t>05</w:t>
      </w:r>
      <w:r>
        <w:rPr>
          <w:rFonts w:cs="宋体" w:hint="eastAsia"/>
          <w:b w:val="0"/>
          <w:bCs w:val="0"/>
          <w:color w:val="000000"/>
          <w:sz w:val="28"/>
          <w:szCs w:val="28"/>
        </w:rPr>
        <w:t>月</w:t>
      </w:r>
      <w:r>
        <w:rPr>
          <w:rFonts w:cs="宋体" w:hint="eastAsia"/>
          <w:b w:val="0"/>
          <w:bCs w:val="0"/>
          <w:color w:val="000000"/>
          <w:sz w:val="28"/>
          <w:szCs w:val="28"/>
        </w:rPr>
        <w:t>01</w:t>
      </w:r>
      <w:r>
        <w:rPr>
          <w:rFonts w:cs="宋体" w:hint="eastAsia"/>
          <w:b w:val="0"/>
          <w:bCs w:val="0"/>
          <w:color w:val="000000"/>
          <w:sz w:val="28"/>
          <w:szCs w:val="28"/>
        </w:rPr>
        <w:t>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10.</w:t>
      </w:r>
      <w:r>
        <w:rPr>
          <w:rFonts w:cs="宋体" w:hint="eastAsia"/>
          <w:b w:val="0"/>
          <w:bCs w:val="0"/>
          <w:color w:val="000000"/>
          <w:sz w:val="28"/>
          <w:szCs w:val="28"/>
        </w:rPr>
        <w:t>《中华人民共和国建筑法》（主席令第</w:t>
      </w:r>
      <w:r>
        <w:rPr>
          <w:rFonts w:cs="宋体" w:hint="eastAsia"/>
          <w:b w:val="0"/>
          <w:bCs w:val="0"/>
          <w:color w:val="000000"/>
          <w:sz w:val="28"/>
          <w:szCs w:val="28"/>
        </w:rPr>
        <w:t>91</w:t>
      </w:r>
      <w:r>
        <w:rPr>
          <w:rFonts w:cs="宋体" w:hint="eastAsia"/>
          <w:b w:val="0"/>
          <w:bCs w:val="0"/>
          <w:color w:val="000000"/>
          <w:sz w:val="28"/>
          <w:szCs w:val="28"/>
        </w:rPr>
        <w:t>号，</w:t>
      </w:r>
      <w:r>
        <w:rPr>
          <w:rFonts w:cs="宋体" w:hint="eastAsia"/>
          <w:b w:val="0"/>
          <w:bCs w:val="0"/>
          <w:color w:val="000000"/>
          <w:sz w:val="28"/>
          <w:szCs w:val="28"/>
        </w:rPr>
        <w:t>2019</w:t>
      </w:r>
      <w:r>
        <w:rPr>
          <w:rFonts w:cs="宋体" w:hint="eastAsia"/>
          <w:b w:val="0"/>
          <w:bCs w:val="0"/>
          <w:color w:val="000000"/>
          <w:sz w:val="28"/>
          <w:szCs w:val="28"/>
        </w:rPr>
        <w:t>年</w:t>
      </w:r>
      <w:r>
        <w:rPr>
          <w:rFonts w:cs="宋体" w:hint="eastAsia"/>
          <w:b w:val="0"/>
          <w:bCs w:val="0"/>
          <w:color w:val="000000"/>
          <w:sz w:val="28"/>
          <w:szCs w:val="28"/>
        </w:rPr>
        <w:t>4</w:t>
      </w:r>
      <w:r>
        <w:rPr>
          <w:rFonts w:cs="宋体" w:hint="eastAsia"/>
          <w:b w:val="0"/>
          <w:bCs w:val="0"/>
          <w:color w:val="000000"/>
          <w:sz w:val="28"/>
          <w:szCs w:val="28"/>
        </w:rPr>
        <w:t>月</w:t>
      </w:r>
      <w:r>
        <w:rPr>
          <w:rFonts w:cs="宋体" w:hint="eastAsia"/>
          <w:b w:val="0"/>
          <w:bCs w:val="0"/>
          <w:color w:val="000000"/>
          <w:sz w:val="28"/>
          <w:szCs w:val="28"/>
        </w:rPr>
        <w:t>23</w:t>
      </w:r>
      <w:r>
        <w:rPr>
          <w:rFonts w:cs="宋体" w:hint="eastAsia"/>
          <w:b w:val="0"/>
          <w:bCs w:val="0"/>
          <w:color w:val="000000"/>
          <w:sz w:val="28"/>
          <w:szCs w:val="28"/>
        </w:rPr>
        <w:t>日第十三届全国人民代表大会常务委员会第十次会议修订）；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11.</w:t>
      </w:r>
      <w:r>
        <w:rPr>
          <w:rFonts w:cs="宋体" w:hint="eastAsia"/>
          <w:b w:val="0"/>
          <w:bCs w:val="0"/>
          <w:color w:val="000000"/>
          <w:sz w:val="28"/>
          <w:szCs w:val="28"/>
        </w:rPr>
        <w:t>《中华人民共和国清洁生产促进法》（主席令第</w:t>
      </w:r>
      <w:r>
        <w:rPr>
          <w:rFonts w:cs="宋体" w:hint="eastAsia"/>
          <w:b w:val="0"/>
          <w:bCs w:val="0"/>
          <w:color w:val="000000"/>
          <w:sz w:val="28"/>
          <w:szCs w:val="28"/>
        </w:rPr>
        <w:t>54</w:t>
      </w:r>
      <w:r>
        <w:rPr>
          <w:rFonts w:cs="宋体" w:hint="eastAsia"/>
          <w:b w:val="0"/>
          <w:bCs w:val="0"/>
          <w:color w:val="000000"/>
          <w:sz w:val="28"/>
          <w:szCs w:val="28"/>
        </w:rPr>
        <w:t>号，</w:t>
      </w:r>
      <w:r>
        <w:rPr>
          <w:rFonts w:cs="宋体" w:hint="eastAsia"/>
          <w:b w:val="0"/>
          <w:bCs w:val="0"/>
          <w:color w:val="000000"/>
          <w:sz w:val="28"/>
          <w:szCs w:val="28"/>
        </w:rPr>
        <w:t>2012</w:t>
      </w:r>
      <w:r>
        <w:rPr>
          <w:rFonts w:cs="宋体" w:hint="eastAsia"/>
          <w:b w:val="0"/>
          <w:bCs w:val="0"/>
          <w:color w:val="000000"/>
          <w:sz w:val="28"/>
          <w:szCs w:val="28"/>
        </w:rPr>
        <w:t>年</w:t>
      </w:r>
      <w:r>
        <w:rPr>
          <w:rFonts w:cs="宋体" w:hint="eastAsia"/>
          <w:b w:val="0"/>
          <w:bCs w:val="0"/>
          <w:color w:val="000000"/>
          <w:sz w:val="28"/>
          <w:szCs w:val="28"/>
        </w:rPr>
        <w:t>2</w:t>
      </w:r>
      <w:r>
        <w:rPr>
          <w:rFonts w:cs="宋体" w:hint="eastAsia"/>
          <w:b w:val="0"/>
          <w:bCs w:val="0"/>
          <w:color w:val="000000"/>
          <w:sz w:val="28"/>
          <w:szCs w:val="28"/>
        </w:rPr>
        <w:t>月</w:t>
      </w:r>
      <w:r>
        <w:rPr>
          <w:rFonts w:cs="宋体" w:hint="eastAsia"/>
          <w:b w:val="0"/>
          <w:bCs w:val="0"/>
          <w:color w:val="000000"/>
          <w:sz w:val="28"/>
          <w:szCs w:val="28"/>
        </w:rPr>
        <w:t>29</w:t>
      </w:r>
      <w:r>
        <w:rPr>
          <w:rFonts w:cs="宋体" w:hint="eastAsia"/>
          <w:b w:val="0"/>
          <w:bCs w:val="0"/>
          <w:color w:val="000000"/>
          <w:sz w:val="28"/>
          <w:szCs w:val="28"/>
        </w:rPr>
        <w:t>日第十一届全国人民代表大会常务委员会第二十五次会议修订）；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12.</w:t>
      </w:r>
      <w:r>
        <w:rPr>
          <w:rFonts w:cs="宋体" w:hint="eastAsia"/>
          <w:b w:val="0"/>
          <w:bCs w:val="0"/>
          <w:color w:val="000000"/>
          <w:sz w:val="28"/>
          <w:szCs w:val="28"/>
        </w:rPr>
        <w:t>《中华人民共和国环境保护法》（主席令第</w:t>
      </w:r>
      <w:r>
        <w:rPr>
          <w:rFonts w:cs="宋体" w:hint="eastAsia"/>
          <w:b w:val="0"/>
          <w:bCs w:val="0"/>
          <w:color w:val="000000"/>
          <w:sz w:val="28"/>
          <w:szCs w:val="28"/>
        </w:rPr>
        <w:t>9</w:t>
      </w:r>
      <w:r>
        <w:rPr>
          <w:rFonts w:cs="宋体" w:hint="eastAsia"/>
          <w:b w:val="0"/>
          <w:bCs w:val="0"/>
          <w:color w:val="000000"/>
          <w:sz w:val="28"/>
          <w:szCs w:val="28"/>
        </w:rPr>
        <w:t>号，</w:t>
      </w:r>
      <w:r>
        <w:rPr>
          <w:rFonts w:cs="宋体" w:hint="eastAsia"/>
          <w:b w:val="0"/>
          <w:bCs w:val="0"/>
          <w:color w:val="000000"/>
          <w:sz w:val="28"/>
          <w:szCs w:val="28"/>
        </w:rPr>
        <w:t>1989</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26</w:t>
      </w:r>
      <w:r>
        <w:rPr>
          <w:rFonts w:cs="宋体" w:hint="eastAsia"/>
          <w:b w:val="0"/>
          <w:bCs w:val="0"/>
          <w:color w:val="000000"/>
          <w:sz w:val="28"/>
          <w:szCs w:val="28"/>
        </w:rPr>
        <w:t>日第七届全国人民代表大会常务委员会第十一次会议通过，</w:t>
      </w:r>
      <w:r>
        <w:rPr>
          <w:rFonts w:cs="宋体" w:hint="eastAsia"/>
          <w:b w:val="0"/>
          <w:bCs w:val="0"/>
          <w:color w:val="000000"/>
          <w:sz w:val="28"/>
          <w:szCs w:val="28"/>
        </w:rPr>
        <w:t>2014</w:t>
      </w:r>
      <w:r>
        <w:rPr>
          <w:rFonts w:cs="宋体" w:hint="eastAsia"/>
          <w:b w:val="0"/>
          <w:bCs w:val="0"/>
          <w:color w:val="000000"/>
          <w:sz w:val="28"/>
          <w:szCs w:val="28"/>
        </w:rPr>
        <w:t>年</w:t>
      </w:r>
      <w:r>
        <w:rPr>
          <w:rFonts w:cs="宋体" w:hint="eastAsia"/>
          <w:b w:val="0"/>
          <w:bCs w:val="0"/>
          <w:color w:val="000000"/>
          <w:sz w:val="28"/>
          <w:szCs w:val="28"/>
        </w:rPr>
        <w:t>4</w:t>
      </w:r>
      <w:r>
        <w:rPr>
          <w:rFonts w:cs="宋体" w:hint="eastAsia"/>
          <w:b w:val="0"/>
          <w:bCs w:val="0"/>
          <w:color w:val="000000"/>
          <w:sz w:val="28"/>
          <w:szCs w:val="28"/>
        </w:rPr>
        <w:t>月</w:t>
      </w:r>
      <w:r>
        <w:rPr>
          <w:rFonts w:cs="宋体" w:hint="eastAsia"/>
          <w:b w:val="0"/>
          <w:bCs w:val="0"/>
          <w:color w:val="000000"/>
          <w:sz w:val="28"/>
          <w:szCs w:val="28"/>
        </w:rPr>
        <w:t>24</w:t>
      </w:r>
      <w:r>
        <w:rPr>
          <w:rFonts w:cs="宋体" w:hint="eastAsia"/>
          <w:b w:val="0"/>
          <w:bCs w:val="0"/>
          <w:color w:val="000000"/>
          <w:sz w:val="28"/>
          <w:szCs w:val="28"/>
        </w:rPr>
        <w:t>日第十二届全国人民代表大会常务委员会第八次会议修订）；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13.</w:t>
      </w:r>
      <w:r>
        <w:rPr>
          <w:rFonts w:cs="宋体" w:hint="eastAsia"/>
          <w:b w:val="0"/>
          <w:bCs w:val="0"/>
          <w:color w:val="000000"/>
          <w:sz w:val="28"/>
          <w:szCs w:val="28"/>
        </w:rPr>
        <w:t>《监控化学品管理条例》（国务院令第</w:t>
      </w:r>
      <w:r>
        <w:rPr>
          <w:rFonts w:cs="宋体" w:hint="eastAsia"/>
          <w:b w:val="0"/>
          <w:bCs w:val="0"/>
          <w:color w:val="000000"/>
          <w:sz w:val="28"/>
          <w:szCs w:val="28"/>
        </w:rPr>
        <w:t>190</w:t>
      </w:r>
      <w:r>
        <w:rPr>
          <w:rFonts w:cs="宋体" w:hint="eastAsia"/>
          <w:b w:val="0"/>
          <w:bCs w:val="0"/>
          <w:color w:val="000000"/>
          <w:sz w:val="28"/>
          <w:szCs w:val="28"/>
        </w:rPr>
        <w:t>号，</w:t>
      </w:r>
      <w:r>
        <w:rPr>
          <w:rFonts w:cs="宋体" w:hint="eastAsia"/>
          <w:b w:val="0"/>
          <w:bCs w:val="0"/>
          <w:color w:val="000000"/>
          <w:sz w:val="28"/>
          <w:szCs w:val="28"/>
        </w:rPr>
        <w:t>2011</w:t>
      </w:r>
      <w:r>
        <w:rPr>
          <w:rFonts w:cs="宋体" w:hint="eastAsia"/>
          <w:b w:val="0"/>
          <w:bCs w:val="0"/>
          <w:color w:val="000000"/>
          <w:sz w:val="28"/>
          <w:szCs w:val="28"/>
        </w:rPr>
        <w:t>年修订）；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14.</w:t>
      </w:r>
      <w:r>
        <w:rPr>
          <w:rFonts w:cs="宋体" w:hint="eastAsia"/>
          <w:b w:val="0"/>
          <w:bCs w:val="0"/>
          <w:color w:val="000000"/>
          <w:sz w:val="28"/>
          <w:szCs w:val="28"/>
        </w:rPr>
        <w:t>《电力设施保护条例》（国务院令第</w:t>
      </w:r>
      <w:r>
        <w:rPr>
          <w:rFonts w:cs="宋体" w:hint="eastAsia"/>
          <w:b w:val="0"/>
          <w:bCs w:val="0"/>
          <w:color w:val="000000"/>
          <w:sz w:val="28"/>
          <w:szCs w:val="28"/>
        </w:rPr>
        <w:t>239</w:t>
      </w:r>
      <w:r>
        <w:rPr>
          <w:rFonts w:cs="宋体" w:hint="eastAsia"/>
          <w:b w:val="0"/>
          <w:bCs w:val="0"/>
          <w:color w:val="000000"/>
          <w:sz w:val="28"/>
          <w:szCs w:val="28"/>
        </w:rPr>
        <w:t>号，</w:t>
      </w:r>
      <w:r>
        <w:rPr>
          <w:rFonts w:cs="宋体" w:hint="eastAsia"/>
          <w:b w:val="0"/>
          <w:bCs w:val="0"/>
          <w:color w:val="000000"/>
          <w:sz w:val="28"/>
          <w:szCs w:val="28"/>
        </w:rPr>
        <w:t>2011</w:t>
      </w:r>
      <w:r>
        <w:rPr>
          <w:rFonts w:cs="宋体" w:hint="eastAsia"/>
          <w:b w:val="0"/>
          <w:bCs w:val="0"/>
          <w:color w:val="000000"/>
          <w:sz w:val="28"/>
          <w:szCs w:val="28"/>
        </w:rPr>
        <w:t>年修订）；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15.</w:t>
      </w:r>
      <w:r>
        <w:rPr>
          <w:rFonts w:cs="宋体" w:hint="eastAsia"/>
          <w:b w:val="0"/>
          <w:bCs w:val="0"/>
          <w:color w:val="000000"/>
          <w:sz w:val="28"/>
          <w:szCs w:val="28"/>
        </w:rPr>
        <w:t>《建设工程安全生产管理条例》（国务院令</w:t>
      </w:r>
      <w:r>
        <w:rPr>
          <w:rFonts w:cs="宋体" w:hint="eastAsia"/>
          <w:b w:val="0"/>
          <w:bCs w:val="0"/>
          <w:color w:val="000000"/>
          <w:sz w:val="28"/>
          <w:szCs w:val="28"/>
        </w:rPr>
        <w:t>第</w:t>
      </w:r>
      <w:r>
        <w:rPr>
          <w:rFonts w:cs="宋体" w:hint="eastAsia"/>
          <w:b w:val="0"/>
          <w:bCs w:val="0"/>
          <w:color w:val="000000"/>
          <w:sz w:val="28"/>
          <w:szCs w:val="28"/>
        </w:rPr>
        <w:t>393</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16.</w:t>
      </w:r>
      <w:r>
        <w:rPr>
          <w:rFonts w:cs="宋体" w:hint="eastAsia"/>
          <w:b w:val="0"/>
          <w:bCs w:val="0"/>
          <w:color w:val="000000"/>
          <w:sz w:val="28"/>
          <w:szCs w:val="28"/>
        </w:rPr>
        <w:t>《地质灾害防治条例》（国务院令第</w:t>
      </w:r>
      <w:r>
        <w:rPr>
          <w:rFonts w:cs="宋体" w:hint="eastAsia"/>
          <w:b w:val="0"/>
          <w:bCs w:val="0"/>
          <w:color w:val="000000"/>
          <w:sz w:val="28"/>
          <w:szCs w:val="28"/>
        </w:rPr>
        <w:t>394</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lastRenderedPageBreak/>
        <w:t>17.</w:t>
      </w:r>
      <w:r>
        <w:rPr>
          <w:rFonts w:cs="宋体" w:hint="eastAsia"/>
          <w:b w:val="0"/>
          <w:bCs w:val="0"/>
          <w:color w:val="000000"/>
          <w:sz w:val="28"/>
          <w:szCs w:val="28"/>
        </w:rPr>
        <w:t>《江西省地质灾害防治条例》（</w:t>
      </w:r>
      <w:r>
        <w:rPr>
          <w:rFonts w:cs="宋体" w:hint="eastAsia"/>
          <w:b w:val="0"/>
          <w:bCs w:val="0"/>
          <w:color w:val="000000"/>
          <w:sz w:val="28"/>
          <w:szCs w:val="28"/>
        </w:rPr>
        <w:t>2013</w:t>
      </w:r>
      <w:r>
        <w:rPr>
          <w:rFonts w:cs="宋体" w:hint="eastAsia"/>
          <w:b w:val="0"/>
          <w:bCs w:val="0"/>
          <w:color w:val="000000"/>
          <w:sz w:val="28"/>
          <w:szCs w:val="28"/>
        </w:rPr>
        <w:t>年</w:t>
      </w:r>
      <w:r>
        <w:rPr>
          <w:rFonts w:cs="宋体" w:hint="eastAsia"/>
          <w:b w:val="0"/>
          <w:bCs w:val="0"/>
          <w:color w:val="000000"/>
          <w:sz w:val="28"/>
          <w:szCs w:val="28"/>
        </w:rPr>
        <w:t>7</w:t>
      </w:r>
      <w:r>
        <w:rPr>
          <w:rFonts w:cs="宋体" w:hint="eastAsia"/>
          <w:b w:val="0"/>
          <w:bCs w:val="0"/>
          <w:color w:val="000000"/>
          <w:sz w:val="28"/>
          <w:szCs w:val="28"/>
        </w:rPr>
        <w:t>月</w:t>
      </w:r>
      <w:r>
        <w:rPr>
          <w:rFonts w:cs="宋体" w:hint="eastAsia"/>
          <w:b w:val="0"/>
          <w:bCs w:val="0"/>
          <w:color w:val="000000"/>
          <w:sz w:val="28"/>
          <w:szCs w:val="28"/>
        </w:rPr>
        <w:t>27</w:t>
      </w:r>
      <w:r>
        <w:rPr>
          <w:rFonts w:cs="宋体" w:hint="eastAsia"/>
          <w:b w:val="0"/>
          <w:bCs w:val="0"/>
          <w:color w:val="000000"/>
          <w:sz w:val="28"/>
          <w:szCs w:val="28"/>
        </w:rPr>
        <w:t>日江西省第十二届人民代表大会常务委员会第五次会议通过，</w:t>
      </w:r>
      <w:r>
        <w:rPr>
          <w:rFonts w:cs="宋体" w:hint="eastAsia"/>
          <w:b w:val="0"/>
          <w:bCs w:val="0"/>
          <w:color w:val="000000"/>
          <w:sz w:val="28"/>
          <w:szCs w:val="28"/>
        </w:rPr>
        <w:t>2013</w:t>
      </w:r>
      <w:r>
        <w:rPr>
          <w:rFonts w:cs="宋体" w:hint="eastAsia"/>
          <w:b w:val="0"/>
          <w:bCs w:val="0"/>
          <w:color w:val="000000"/>
          <w:sz w:val="28"/>
          <w:szCs w:val="28"/>
        </w:rPr>
        <w:t>年</w:t>
      </w:r>
      <w:r>
        <w:rPr>
          <w:rFonts w:cs="宋体" w:hint="eastAsia"/>
          <w:b w:val="0"/>
          <w:bCs w:val="0"/>
          <w:color w:val="000000"/>
          <w:sz w:val="28"/>
          <w:szCs w:val="28"/>
        </w:rPr>
        <w:t>10</w:t>
      </w:r>
      <w:r>
        <w:rPr>
          <w:rFonts w:cs="宋体" w:hint="eastAsia"/>
          <w:b w:val="0"/>
          <w:bCs w:val="0"/>
          <w:color w:val="000000"/>
          <w:sz w:val="28"/>
          <w:szCs w:val="28"/>
        </w:rPr>
        <w:t>月</w:t>
      </w:r>
      <w:r>
        <w:rPr>
          <w:rFonts w:cs="宋体" w:hint="eastAsia"/>
          <w:b w:val="0"/>
          <w:bCs w:val="0"/>
          <w:color w:val="000000"/>
          <w:sz w:val="28"/>
          <w:szCs w:val="28"/>
        </w:rPr>
        <w:t>01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18.</w:t>
      </w:r>
      <w:r>
        <w:rPr>
          <w:rFonts w:cs="宋体" w:hint="eastAsia"/>
          <w:b w:val="0"/>
          <w:bCs w:val="0"/>
          <w:color w:val="000000"/>
          <w:sz w:val="28"/>
          <w:szCs w:val="28"/>
        </w:rPr>
        <w:t>《劳动保障监察条例》（国务院令第</w:t>
      </w:r>
      <w:r>
        <w:rPr>
          <w:rFonts w:cs="宋体" w:hint="eastAsia"/>
          <w:b w:val="0"/>
          <w:bCs w:val="0"/>
          <w:color w:val="000000"/>
          <w:sz w:val="28"/>
          <w:szCs w:val="28"/>
        </w:rPr>
        <w:t>423</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19.</w:t>
      </w:r>
      <w:r>
        <w:rPr>
          <w:rFonts w:cs="宋体" w:hint="eastAsia"/>
          <w:b w:val="0"/>
          <w:bCs w:val="0"/>
          <w:color w:val="000000"/>
          <w:sz w:val="28"/>
          <w:szCs w:val="28"/>
        </w:rPr>
        <w:t>《易制毒化学品管理条例》（国务院令第</w:t>
      </w:r>
      <w:r>
        <w:rPr>
          <w:rFonts w:cs="宋体" w:hint="eastAsia"/>
          <w:b w:val="0"/>
          <w:bCs w:val="0"/>
          <w:color w:val="000000"/>
          <w:sz w:val="28"/>
          <w:szCs w:val="28"/>
        </w:rPr>
        <w:t>445</w:t>
      </w:r>
      <w:r>
        <w:rPr>
          <w:rFonts w:cs="宋体" w:hint="eastAsia"/>
          <w:b w:val="0"/>
          <w:bCs w:val="0"/>
          <w:color w:val="000000"/>
          <w:sz w:val="28"/>
          <w:szCs w:val="28"/>
        </w:rPr>
        <w:t>号，</w:t>
      </w:r>
      <w:r>
        <w:rPr>
          <w:rFonts w:cs="宋体" w:hint="eastAsia"/>
          <w:b w:val="0"/>
          <w:bCs w:val="0"/>
          <w:color w:val="000000"/>
          <w:sz w:val="28"/>
          <w:szCs w:val="28"/>
        </w:rPr>
        <w:t>2018</w:t>
      </w:r>
      <w:r>
        <w:rPr>
          <w:rFonts w:cs="宋体" w:hint="eastAsia"/>
          <w:b w:val="0"/>
          <w:bCs w:val="0"/>
          <w:color w:val="000000"/>
          <w:sz w:val="28"/>
          <w:szCs w:val="28"/>
        </w:rPr>
        <w:t>年修订）；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20.</w:t>
      </w:r>
      <w:r>
        <w:rPr>
          <w:rFonts w:cs="宋体" w:hint="eastAsia"/>
          <w:b w:val="0"/>
          <w:bCs w:val="0"/>
          <w:color w:val="000000"/>
          <w:sz w:val="28"/>
          <w:szCs w:val="28"/>
        </w:rPr>
        <w:t>《生产安全事故报告和调查处理条例》（国务院令第</w:t>
      </w:r>
      <w:r>
        <w:rPr>
          <w:rFonts w:cs="宋体" w:hint="eastAsia"/>
          <w:b w:val="0"/>
          <w:bCs w:val="0"/>
          <w:color w:val="000000"/>
          <w:sz w:val="28"/>
          <w:szCs w:val="28"/>
        </w:rPr>
        <w:t>493</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21.</w:t>
      </w:r>
      <w:r>
        <w:rPr>
          <w:rFonts w:cs="宋体" w:hint="eastAsia"/>
          <w:b w:val="0"/>
          <w:bCs w:val="0"/>
          <w:color w:val="000000"/>
          <w:sz w:val="28"/>
          <w:szCs w:val="28"/>
        </w:rPr>
        <w:t>《特种设备安全监察条例》（国务院令第</w:t>
      </w:r>
      <w:r>
        <w:rPr>
          <w:rFonts w:cs="宋体" w:hint="eastAsia"/>
          <w:b w:val="0"/>
          <w:bCs w:val="0"/>
          <w:color w:val="000000"/>
          <w:sz w:val="28"/>
          <w:szCs w:val="28"/>
        </w:rPr>
        <w:t>549</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22.</w:t>
      </w:r>
      <w:r>
        <w:rPr>
          <w:rFonts w:cs="宋体" w:hint="eastAsia"/>
          <w:b w:val="0"/>
          <w:bCs w:val="0"/>
          <w:color w:val="000000"/>
          <w:sz w:val="28"/>
          <w:szCs w:val="28"/>
        </w:rPr>
        <w:t>《气象灾害防御条例》（国务院令第</w:t>
      </w:r>
      <w:r>
        <w:rPr>
          <w:rFonts w:cs="宋体" w:hint="eastAsia"/>
          <w:b w:val="0"/>
          <w:bCs w:val="0"/>
          <w:color w:val="000000"/>
          <w:sz w:val="28"/>
          <w:szCs w:val="28"/>
        </w:rPr>
        <w:t>570</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23.</w:t>
      </w:r>
      <w:r>
        <w:rPr>
          <w:rFonts w:cs="宋体" w:hint="eastAsia"/>
          <w:b w:val="0"/>
          <w:bCs w:val="0"/>
          <w:color w:val="000000"/>
          <w:sz w:val="28"/>
          <w:szCs w:val="28"/>
        </w:rPr>
        <w:t>《工伤保险条例》（国务院令第</w:t>
      </w:r>
      <w:r>
        <w:rPr>
          <w:rFonts w:cs="宋体" w:hint="eastAsia"/>
          <w:b w:val="0"/>
          <w:bCs w:val="0"/>
          <w:color w:val="000000"/>
          <w:sz w:val="28"/>
          <w:szCs w:val="28"/>
        </w:rPr>
        <w:t>586</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24.</w:t>
      </w:r>
      <w:r>
        <w:rPr>
          <w:rFonts w:cs="宋体" w:hint="eastAsia"/>
          <w:b w:val="0"/>
          <w:bCs w:val="0"/>
          <w:color w:val="000000"/>
          <w:sz w:val="28"/>
          <w:szCs w:val="28"/>
        </w:rPr>
        <w:t>《危险化学品安全管理条例》（国务院令第</w:t>
      </w:r>
      <w:r>
        <w:rPr>
          <w:rFonts w:cs="宋体" w:hint="eastAsia"/>
          <w:b w:val="0"/>
          <w:bCs w:val="0"/>
          <w:color w:val="000000"/>
          <w:sz w:val="28"/>
          <w:szCs w:val="28"/>
        </w:rPr>
        <w:t>591</w:t>
      </w:r>
      <w:r>
        <w:rPr>
          <w:rFonts w:cs="宋体" w:hint="eastAsia"/>
          <w:b w:val="0"/>
          <w:bCs w:val="0"/>
          <w:color w:val="000000"/>
          <w:sz w:val="28"/>
          <w:szCs w:val="28"/>
        </w:rPr>
        <w:t>号，</w:t>
      </w:r>
      <w:r>
        <w:rPr>
          <w:rFonts w:cs="宋体" w:hint="eastAsia"/>
          <w:b w:val="0"/>
          <w:bCs w:val="0"/>
          <w:color w:val="000000"/>
          <w:sz w:val="28"/>
          <w:szCs w:val="28"/>
        </w:rPr>
        <w:t>2013</w:t>
      </w:r>
      <w:r>
        <w:rPr>
          <w:rFonts w:cs="宋体" w:hint="eastAsia"/>
          <w:b w:val="0"/>
          <w:bCs w:val="0"/>
          <w:color w:val="000000"/>
          <w:sz w:val="28"/>
          <w:szCs w:val="28"/>
        </w:rPr>
        <w:t>年修订）；</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25.</w:t>
      </w:r>
      <w:r>
        <w:rPr>
          <w:rFonts w:cs="宋体" w:hint="eastAsia"/>
          <w:b w:val="0"/>
          <w:bCs w:val="0"/>
          <w:color w:val="000000"/>
          <w:sz w:val="28"/>
          <w:szCs w:val="28"/>
        </w:rPr>
        <w:t>《公路安全保护条例》（国务院令第</w:t>
      </w:r>
      <w:r>
        <w:rPr>
          <w:rFonts w:cs="宋体" w:hint="eastAsia"/>
          <w:b w:val="0"/>
          <w:bCs w:val="0"/>
          <w:color w:val="000000"/>
          <w:sz w:val="28"/>
          <w:szCs w:val="28"/>
        </w:rPr>
        <w:t>593</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26.</w:t>
      </w:r>
      <w:r>
        <w:rPr>
          <w:rFonts w:cs="宋体" w:hint="eastAsia"/>
          <w:b w:val="0"/>
          <w:bCs w:val="0"/>
          <w:color w:val="000000"/>
          <w:sz w:val="28"/>
          <w:szCs w:val="28"/>
        </w:rPr>
        <w:t>《女职工劳动保护特别规定》（国务院令第</w:t>
      </w:r>
      <w:r>
        <w:rPr>
          <w:rFonts w:cs="宋体" w:hint="eastAsia"/>
          <w:b w:val="0"/>
          <w:bCs w:val="0"/>
          <w:color w:val="000000"/>
          <w:sz w:val="28"/>
          <w:szCs w:val="28"/>
        </w:rPr>
        <w:t>619</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27.</w:t>
      </w:r>
      <w:r>
        <w:rPr>
          <w:rFonts w:cs="宋体" w:hint="eastAsia"/>
          <w:b w:val="0"/>
          <w:bCs w:val="0"/>
          <w:color w:val="000000"/>
          <w:sz w:val="28"/>
          <w:szCs w:val="28"/>
        </w:rPr>
        <w:t>《生产安全事故应急条例》（国务院令第</w:t>
      </w:r>
      <w:r>
        <w:rPr>
          <w:rFonts w:cs="宋体" w:hint="eastAsia"/>
          <w:b w:val="0"/>
          <w:bCs w:val="0"/>
          <w:color w:val="000000"/>
          <w:sz w:val="28"/>
          <w:szCs w:val="28"/>
        </w:rPr>
        <w:t>708</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28.</w:t>
      </w:r>
      <w:r>
        <w:rPr>
          <w:rFonts w:cs="宋体" w:hint="eastAsia"/>
          <w:b w:val="0"/>
          <w:bCs w:val="0"/>
          <w:color w:val="000000"/>
          <w:sz w:val="28"/>
          <w:szCs w:val="28"/>
        </w:rPr>
        <w:t>《江西省安全生产条例》（江西省第十二届人民代表大会常务委员会第三十四次会议修订通过，</w:t>
      </w:r>
      <w:r>
        <w:rPr>
          <w:rFonts w:cs="宋体" w:hint="eastAsia"/>
          <w:b w:val="0"/>
          <w:bCs w:val="0"/>
          <w:color w:val="000000"/>
          <w:sz w:val="28"/>
          <w:szCs w:val="28"/>
        </w:rPr>
        <w:t>2017</w:t>
      </w:r>
      <w:r>
        <w:rPr>
          <w:rFonts w:cs="宋体" w:hint="eastAsia"/>
          <w:b w:val="0"/>
          <w:bCs w:val="0"/>
          <w:color w:val="000000"/>
          <w:sz w:val="28"/>
          <w:szCs w:val="28"/>
        </w:rPr>
        <w:t>年</w:t>
      </w:r>
      <w:r>
        <w:rPr>
          <w:rFonts w:cs="宋体" w:hint="eastAsia"/>
          <w:b w:val="0"/>
          <w:bCs w:val="0"/>
          <w:color w:val="000000"/>
          <w:sz w:val="28"/>
          <w:szCs w:val="28"/>
        </w:rPr>
        <w:t>10</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29.</w:t>
      </w:r>
      <w:r>
        <w:rPr>
          <w:rFonts w:cs="宋体" w:hint="eastAsia"/>
          <w:b w:val="0"/>
          <w:bCs w:val="0"/>
          <w:color w:val="000000"/>
          <w:sz w:val="28"/>
          <w:szCs w:val="28"/>
        </w:rPr>
        <w:t>《江西省生产安全事故隐患排查治理办法》（省政府令第</w:t>
      </w:r>
      <w:r>
        <w:rPr>
          <w:rFonts w:cs="宋体" w:hint="eastAsia"/>
          <w:b w:val="0"/>
          <w:bCs w:val="0"/>
          <w:color w:val="000000"/>
          <w:sz w:val="28"/>
          <w:szCs w:val="28"/>
        </w:rPr>
        <w:t>238</w:t>
      </w:r>
      <w:r>
        <w:rPr>
          <w:rFonts w:cs="宋体" w:hint="eastAsia"/>
          <w:b w:val="0"/>
          <w:bCs w:val="0"/>
          <w:color w:val="000000"/>
          <w:sz w:val="28"/>
          <w:szCs w:val="28"/>
        </w:rPr>
        <w:t>号，</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9</w:t>
      </w:r>
      <w:r>
        <w:rPr>
          <w:rFonts w:cs="宋体" w:hint="eastAsia"/>
          <w:b w:val="0"/>
          <w:bCs w:val="0"/>
          <w:color w:val="000000"/>
          <w:sz w:val="28"/>
          <w:szCs w:val="28"/>
        </w:rPr>
        <w:t>月</w:t>
      </w:r>
      <w:r>
        <w:rPr>
          <w:rFonts w:cs="宋体" w:hint="eastAsia"/>
          <w:b w:val="0"/>
          <w:bCs w:val="0"/>
          <w:color w:val="000000"/>
          <w:sz w:val="28"/>
          <w:szCs w:val="28"/>
        </w:rPr>
        <w:t>28</w:t>
      </w:r>
      <w:r>
        <w:rPr>
          <w:rFonts w:cs="宋体" w:hint="eastAsia"/>
          <w:b w:val="0"/>
          <w:bCs w:val="0"/>
          <w:color w:val="000000"/>
          <w:sz w:val="28"/>
          <w:szCs w:val="28"/>
        </w:rPr>
        <w:t>日省人民政府第</w:t>
      </w:r>
      <w:r>
        <w:rPr>
          <w:rFonts w:cs="宋体" w:hint="eastAsia"/>
          <w:b w:val="0"/>
          <w:bCs w:val="0"/>
          <w:color w:val="000000"/>
          <w:sz w:val="28"/>
          <w:szCs w:val="28"/>
        </w:rPr>
        <w:t>11</w:t>
      </w:r>
      <w:r>
        <w:rPr>
          <w:rFonts w:cs="宋体" w:hint="eastAsia"/>
          <w:b w:val="0"/>
          <w:bCs w:val="0"/>
          <w:color w:val="000000"/>
          <w:sz w:val="28"/>
          <w:szCs w:val="28"/>
        </w:rPr>
        <w:t>次常务会议审议通过，</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30.</w:t>
      </w:r>
      <w:r>
        <w:rPr>
          <w:rFonts w:cs="宋体" w:hint="eastAsia"/>
          <w:b w:val="0"/>
          <w:bCs w:val="0"/>
          <w:color w:val="000000"/>
          <w:sz w:val="28"/>
          <w:szCs w:val="28"/>
        </w:rPr>
        <w:t>《江西省特种设备安全条例》（</w:t>
      </w:r>
      <w:r>
        <w:rPr>
          <w:rFonts w:cs="宋体" w:hint="eastAsia"/>
          <w:b w:val="0"/>
          <w:bCs w:val="0"/>
          <w:color w:val="000000"/>
          <w:sz w:val="28"/>
          <w:szCs w:val="28"/>
        </w:rPr>
        <w:t>2017</w:t>
      </w:r>
      <w:r>
        <w:rPr>
          <w:rFonts w:cs="宋体" w:hint="eastAsia"/>
          <w:b w:val="0"/>
          <w:bCs w:val="0"/>
          <w:color w:val="000000"/>
          <w:sz w:val="28"/>
          <w:szCs w:val="28"/>
        </w:rPr>
        <w:t>年</w:t>
      </w:r>
      <w:r>
        <w:rPr>
          <w:rFonts w:cs="宋体" w:hint="eastAsia"/>
          <w:b w:val="0"/>
          <w:bCs w:val="0"/>
          <w:color w:val="000000"/>
          <w:sz w:val="28"/>
          <w:szCs w:val="28"/>
        </w:rPr>
        <w:t>11</w:t>
      </w:r>
      <w:r>
        <w:rPr>
          <w:rFonts w:cs="宋体" w:hint="eastAsia"/>
          <w:b w:val="0"/>
          <w:bCs w:val="0"/>
          <w:color w:val="000000"/>
          <w:sz w:val="28"/>
          <w:szCs w:val="28"/>
        </w:rPr>
        <w:t>月</w:t>
      </w:r>
      <w:r>
        <w:rPr>
          <w:rFonts w:cs="宋体" w:hint="eastAsia"/>
          <w:b w:val="0"/>
          <w:bCs w:val="0"/>
          <w:color w:val="000000"/>
          <w:sz w:val="28"/>
          <w:szCs w:val="28"/>
        </w:rPr>
        <w:t>30</w:t>
      </w:r>
      <w:r>
        <w:rPr>
          <w:rFonts w:cs="宋体" w:hint="eastAsia"/>
          <w:b w:val="0"/>
          <w:bCs w:val="0"/>
          <w:color w:val="000000"/>
          <w:sz w:val="28"/>
          <w:szCs w:val="28"/>
        </w:rPr>
        <w:t>日江西省第十二届人民代表大会常务委员会第三十六次会议通过，</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3</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31.</w:t>
      </w:r>
      <w:r>
        <w:rPr>
          <w:rFonts w:cs="宋体" w:hint="eastAsia"/>
          <w:b w:val="0"/>
          <w:bCs w:val="0"/>
          <w:color w:val="000000"/>
          <w:sz w:val="28"/>
          <w:szCs w:val="28"/>
        </w:rPr>
        <w:t>《江西省消防条例》</w:t>
      </w:r>
      <w:r>
        <w:rPr>
          <w:rFonts w:cs="宋体" w:hint="eastAsia"/>
          <w:b w:val="0"/>
          <w:bCs w:val="0"/>
          <w:color w:val="000000"/>
          <w:sz w:val="28"/>
          <w:szCs w:val="28"/>
        </w:rPr>
        <w:t>(1995</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20</w:t>
      </w:r>
      <w:r>
        <w:rPr>
          <w:rFonts w:cs="宋体" w:hint="eastAsia"/>
          <w:b w:val="0"/>
          <w:bCs w:val="0"/>
          <w:color w:val="000000"/>
          <w:sz w:val="28"/>
          <w:szCs w:val="28"/>
        </w:rPr>
        <w:t>日江西省第八届人民代表大会常务委员会第十九次会议通过，</w:t>
      </w:r>
      <w:r>
        <w:rPr>
          <w:rFonts w:cs="宋体" w:hint="eastAsia"/>
          <w:b w:val="0"/>
          <w:bCs w:val="0"/>
          <w:color w:val="000000"/>
          <w:sz w:val="28"/>
          <w:szCs w:val="28"/>
        </w:rPr>
        <w:t>2018</w:t>
      </w:r>
      <w:r>
        <w:rPr>
          <w:rFonts w:cs="宋体" w:hint="eastAsia"/>
          <w:b w:val="0"/>
          <w:bCs w:val="0"/>
          <w:color w:val="000000"/>
          <w:sz w:val="28"/>
          <w:szCs w:val="28"/>
        </w:rPr>
        <w:t>年</w:t>
      </w:r>
      <w:r>
        <w:rPr>
          <w:rFonts w:cs="宋体" w:hint="eastAsia"/>
          <w:b w:val="0"/>
          <w:bCs w:val="0"/>
          <w:color w:val="000000"/>
          <w:sz w:val="28"/>
          <w:szCs w:val="28"/>
        </w:rPr>
        <w:t>7</w:t>
      </w:r>
      <w:r>
        <w:rPr>
          <w:rFonts w:cs="宋体" w:hint="eastAsia"/>
          <w:b w:val="0"/>
          <w:bCs w:val="0"/>
          <w:color w:val="000000"/>
          <w:sz w:val="28"/>
          <w:szCs w:val="28"/>
        </w:rPr>
        <w:t>月</w:t>
      </w:r>
      <w:r>
        <w:rPr>
          <w:rFonts w:cs="宋体" w:hint="eastAsia"/>
          <w:b w:val="0"/>
          <w:bCs w:val="0"/>
          <w:color w:val="000000"/>
          <w:sz w:val="28"/>
          <w:szCs w:val="28"/>
        </w:rPr>
        <w:t>27</w:t>
      </w:r>
      <w:r>
        <w:rPr>
          <w:rFonts w:cs="宋体" w:hint="eastAsia"/>
          <w:b w:val="0"/>
          <w:bCs w:val="0"/>
          <w:color w:val="000000"/>
          <w:sz w:val="28"/>
          <w:szCs w:val="28"/>
        </w:rPr>
        <w:t>日江西省第十三届人民代表大会常务委员会第四次会议第五次修正</w:t>
      </w:r>
      <w:r>
        <w:rPr>
          <w:rFonts w:cs="宋体" w:hint="eastAsia"/>
          <w:b w:val="0"/>
          <w:bCs w:val="0"/>
          <w:color w:val="000000"/>
          <w:sz w:val="28"/>
          <w:szCs w:val="28"/>
        </w:rPr>
        <w:t>)</w:t>
      </w:r>
      <w:r>
        <w:rPr>
          <w:rFonts w:cs="宋体" w:hint="eastAsia"/>
          <w:b w:val="0"/>
          <w:bCs w:val="0"/>
          <w:color w:val="000000"/>
          <w:sz w:val="28"/>
          <w:szCs w:val="28"/>
        </w:rPr>
        <w:t>；</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32.</w:t>
      </w:r>
      <w:r>
        <w:rPr>
          <w:rFonts w:cs="宋体" w:hint="eastAsia"/>
          <w:b w:val="0"/>
          <w:bCs w:val="0"/>
          <w:color w:val="000000"/>
          <w:sz w:val="28"/>
          <w:szCs w:val="28"/>
        </w:rPr>
        <w:t>《江西省突发事件应对条例》（</w:t>
      </w:r>
      <w:r>
        <w:rPr>
          <w:rFonts w:cs="宋体" w:hint="eastAsia"/>
          <w:b w:val="0"/>
          <w:bCs w:val="0"/>
          <w:color w:val="000000"/>
          <w:sz w:val="28"/>
          <w:szCs w:val="28"/>
        </w:rPr>
        <w:t>2013</w:t>
      </w:r>
      <w:r>
        <w:rPr>
          <w:rFonts w:cs="宋体" w:hint="eastAsia"/>
          <w:b w:val="0"/>
          <w:bCs w:val="0"/>
          <w:color w:val="000000"/>
          <w:sz w:val="28"/>
          <w:szCs w:val="28"/>
        </w:rPr>
        <w:t>年</w:t>
      </w:r>
      <w:r>
        <w:rPr>
          <w:rFonts w:cs="宋体" w:hint="eastAsia"/>
          <w:b w:val="0"/>
          <w:bCs w:val="0"/>
          <w:color w:val="000000"/>
          <w:sz w:val="28"/>
          <w:szCs w:val="28"/>
        </w:rPr>
        <w:t>7</w:t>
      </w:r>
      <w:r>
        <w:rPr>
          <w:rFonts w:cs="宋体" w:hint="eastAsia"/>
          <w:b w:val="0"/>
          <w:bCs w:val="0"/>
          <w:color w:val="000000"/>
          <w:sz w:val="28"/>
          <w:szCs w:val="28"/>
        </w:rPr>
        <w:t>月</w:t>
      </w:r>
      <w:r>
        <w:rPr>
          <w:rFonts w:cs="宋体" w:hint="eastAsia"/>
          <w:b w:val="0"/>
          <w:bCs w:val="0"/>
          <w:color w:val="000000"/>
          <w:sz w:val="28"/>
          <w:szCs w:val="28"/>
        </w:rPr>
        <w:t>27</w:t>
      </w:r>
      <w:r>
        <w:rPr>
          <w:rFonts w:cs="宋体" w:hint="eastAsia"/>
          <w:b w:val="0"/>
          <w:bCs w:val="0"/>
          <w:color w:val="000000"/>
          <w:sz w:val="28"/>
          <w:szCs w:val="28"/>
        </w:rPr>
        <w:t>日江西省第十二届人民代表大会常务委员会第五次会议通过，</w:t>
      </w:r>
      <w:r>
        <w:rPr>
          <w:rFonts w:cs="宋体" w:hint="eastAsia"/>
          <w:b w:val="0"/>
          <w:bCs w:val="0"/>
          <w:color w:val="000000"/>
          <w:sz w:val="28"/>
          <w:szCs w:val="28"/>
        </w:rPr>
        <w:t>2013</w:t>
      </w:r>
      <w:r>
        <w:rPr>
          <w:rFonts w:cs="宋体" w:hint="eastAsia"/>
          <w:b w:val="0"/>
          <w:bCs w:val="0"/>
          <w:color w:val="000000"/>
          <w:sz w:val="28"/>
          <w:szCs w:val="28"/>
        </w:rPr>
        <w:t>年</w:t>
      </w:r>
      <w:r>
        <w:rPr>
          <w:rFonts w:cs="宋体" w:hint="eastAsia"/>
          <w:b w:val="0"/>
          <w:bCs w:val="0"/>
          <w:color w:val="000000"/>
          <w:sz w:val="28"/>
          <w:szCs w:val="28"/>
        </w:rPr>
        <w:t>9</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33.</w:t>
      </w:r>
      <w:r>
        <w:rPr>
          <w:rFonts w:cs="宋体" w:hint="eastAsia"/>
          <w:b w:val="0"/>
          <w:bCs w:val="0"/>
          <w:color w:val="000000"/>
          <w:sz w:val="28"/>
          <w:szCs w:val="28"/>
        </w:rPr>
        <w:t>《江西省实施</w:t>
      </w:r>
      <w:r>
        <w:rPr>
          <w:rFonts w:cs="宋体" w:hint="eastAsia"/>
          <w:b w:val="0"/>
          <w:bCs w:val="0"/>
          <w:color w:val="000000"/>
          <w:sz w:val="28"/>
          <w:szCs w:val="28"/>
        </w:rPr>
        <w:t>&lt;</w:t>
      </w:r>
      <w:r>
        <w:rPr>
          <w:rFonts w:cs="宋体" w:hint="eastAsia"/>
          <w:b w:val="0"/>
          <w:bCs w:val="0"/>
          <w:color w:val="000000"/>
          <w:sz w:val="28"/>
          <w:szCs w:val="28"/>
        </w:rPr>
        <w:t>工伤保险条例</w:t>
      </w:r>
      <w:r>
        <w:rPr>
          <w:rFonts w:cs="宋体" w:hint="eastAsia"/>
          <w:b w:val="0"/>
          <w:bCs w:val="0"/>
          <w:color w:val="000000"/>
          <w:sz w:val="28"/>
          <w:szCs w:val="28"/>
        </w:rPr>
        <w:t>&gt;</w:t>
      </w:r>
      <w:r>
        <w:rPr>
          <w:rFonts w:cs="宋体" w:hint="eastAsia"/>
          <w:b w:val="0"/>
          <w:bCs w:val="0"/>
          <w:color w:val="000000"/>
          <w:sz w:val="28"/>
          <w:szCs w:val="28"/>
        </w:rPr>
        <w:t>办法》（省政府令第</w:t>
      </w:r>
      <w:r>
        <w:rPr>
          <w:rFonts w:cs="宋体" w:hint="eastAsia"/>
          <w:b w:val="0"/>
          <w:bCs w:val="0"/>
          <w:color w:val="000000"/>
          <w:sz w:val="28"/>
          <w:szCs w:val="28"/>
        </w:rPr>
        <w:t>204</w:t>
      </w:r>
      <w:r>
        <w:rPr>
          <w:rFonts w:cs="宋体" w:hint="eastAsia"/>
          <w:b w:val="0"/>
          <w:bCs w:val="0"/>
          <w:color w:val="000000"/>
          <w:sz w:val="28"/>
          <w:szCs w:val="28"/>
        </w:rPr>
        <w:t>号）；</w:t>
      </w:r>
    </w:p>
    <w:p w:rsidR="00007228" w:rsidRDefault="00363F2B">
      <w:pPr>
        <w:pStyle w:val="a5"/>
        <w:tabs>
          <w:tab w:val="left" w:pos="7574"/>
        </w:tabs>
        <w:autoSpaceDE w:val="0"/>
        <w:autoSpaceDN w:val="0"/>
        <w:spacing w:line="500" w:lineRule="exact"/>
        <w:ind w:firstLineChars="200" w:firstLine="560"/>
        <w:jc w:val="left"/>
        <w:rPr>
          <w:rFonts w:cs="宋体"/>
          <w:b w:val="0"/>
          <w:bCs w:val="0"/>
          <w:color w:val="000000"/>
          <w:sz w:val="28"/>
          <w:szCs w:val="28"/>
        </w:rPr>
      </w:pPr>
      <w:r>
        <w:rPr>
          <w:rFonts w:cs="宋体" w:hint="eastAsia"/>
          <w:b w:val="0"/>
          <w:bCs w:val="0"/>
          <w:color w:val="000000"/>
          <w:sz w:val="28"/>
          <w:szCs w:val="28"/>
        </w:rPr>
        <w:t>34.</w:t>
      </w:r>
      <w:r>
        <w:rPr>
          <w:rFonts w:cs="宋体" w:hint="eastAsia"/>
          <w:b w:val="0"/>
          <w:bCs w:val="0"/>
          <w:color w:val="000000"/>
          <w:sz w:val="28"/>
          <w:szCs w:val="28"/>
        </w:rPr>
        <w:t>《江西省劳动保护条例》（江西省第八届人民代表大会常务委员会第三十一次会议于</w:t>
      </w:r>
      <w:r>
        <w:rPr>
          <w:rFonts w:cs="宋体" w:hint="eastAsia"/>
          <w:b w:val="0"/>
          <w:bCs w:val="0"/>
          <w:color w:val="000000"/>
          <w:sz w:val="28"/>
          <w:szCs w:val="28"/>
        </w:rPr>
        <w:t>1997</w:t>
      </w:r>
      <w:r>
        <w:rPr>
          <w:rFonts w:cs="宋体" w:hint="eastAsia"/>
          <w:b w:val="0"/>
          <w:bCs w:val="0"/>
          <w:color w:val="000000"/>
          <w:sz w:val="28"/>
          <w:szCs w:val="28"/>
        </w:rPr>
        <w:t>年</w:t>
      </w:r>
      <w:r>
        <w:rPr>
          <w:rFonts w:cs="宋体" w:hint="eastAsia"/>
          <w:b w:val="0"/>
          <w:bCs w:val="0"/>
          <w:color w:val="000000"/>
          <w:sz w:val="28"/>
          <w:szCs w:val="28"/>
        </w:rPr>
        <w:t>12</w:t>
      </w:r>
      <w:r>
        <w:rPr>
          <w:rFonts w:cs="宋体" w:hint="eastAsia"/>
          <w:b w:val="0"/>
          <w:bCs w:val="0"/>
          <w:color w:val="000000"/>
          <w:sz w:val="28"/>
          <w:szCs w:val="28"/>
        </w:rPr>
        <w:t>月</w:t>
      </w:r>
      <w:r>
        <w:rPr>
          <w:rFonts w:cs="宋体" w:hint="eastAsia"/>
          <w:b w:val="0"/>
          <w:bCs w:val="0"/>
          <w:color w:val="000000"/>
          <w:sz w:val="28"/>
          <w:szCs w:val="28"/>
        </w:rPr>
        <w:t>27</w:t>
      </w:r>
      <w:r>
        <w:rPr>
          <w:rFonts w:cs="宋体" w:hint="eastAsia"/>
          <w:b w:val="0"/>
          <w:bCs w:val="0"/>
          <w:color w:val="000000"/>
          <w:sz w:val="28"/>
          <w:szCs w:val="28"/>
        </w:rPr>
        <w:t>日通过，</w:t>
      </w:r>
      <w:r>
        <w:rPr>
          <w:rFonts w:cs="宋体" w:hint="eastAsia"/>
          <w:b w:val="0"/>
          <w:bCs w:val="0"/>
          <w:color w:val="000000"/>
          <w:sz w:val="28"/>
          <w:szCs w:val="28"/>
        </w:rPr>
        <w:t>1998</w:t>
      </w:r>
      <w:r>
        <w:rPr>
          <w:rFonts w:cs="宋体" w:hint="eastAsia"/>
          <w:b w:val="0"/>
          <w:bCs w:val="0"/>
          <w:color w:val="000000"/>
          <w:sz w:val="28"/>
          <w:szCs w:val="28"/>
        </w:rPr>
        <w:t>年</w:t>
      </w:r>
      <w:r>
        <w:rPr>
          <w:rFonts w:cs="宋体" w:hint="eastAsia"/>
          <w:b w:val="0"/>
          <w:bCs w:val="0"/>
          <w:color w:val="000000"/>
          <w:sz w:val="28"/>
          <w:szCs w:val="28"/>
        </w:rPr>
        <w:t>2</w:t>
      </w:r>
      <w:r>
        <w:rPr>
          <w:rFonts w:cs="宋体" w:hint="eastAsia"/>
          <w:b w:val="0"/>
          <w:bCs w:val="0"/>
          <w:color w:val="000000"/>
          <w:sz w:val="28"/>
          <w:szCs w:val="28"/>
        </w:rPr>
        <w:t>月</w:t>
      </w:r>
      <w:r>
        <w:rPr>
          <w:rFonts w:cs="宋体" w:hint="eastAsia"/>
          <w:b w:val="0"/>
          <w:bCs w:val="0"/>
          <w:color w:val="000000"/>
          <w:sz w:val="28"/>
          <w:szCs w:val="28"/>
        </w:rPr>
        <w:t>1</w:t>
      </w:r>
      <w:r>
        <w:rPr>
          <w:rFonts w:cs="宋体" w:hint="eastAsia"/>
          <w:b w:val="0"/>
          <w:bCs w:val="0"/>
          <w:color w:val="000000"/>
          <w:sz w:val="28"/>
          <w:szCs w:val="28"/>
        </w:rPr>
        <w:t>日起施行）；</w:t>
      </w:r>
    </w:p>
    <w:p w:rsidR="00007228" w:rsidRDefault="00363F2B">
      <w:pPr>
        <w:pStyle w:val="3"/>
        <w:spacing w:before="190" w:after="190"/>
        <w:rPr>
          <w:rFonts w:ascii="宋体" w:hAnsi="宋体" w:cs="宋体"/>
          <w:bCs/>
        </w:rPr>
      </w:pPr>
      <w:bookmarkStart w:id="15" w:name="_Toc450"/>
      <w:bookmarkStart w:id="16" w:name="_Toc3673"/>
      <w:bookmarkStart w:id="17" w:name="_Toc29009"/>
      <w:r>
        <w:rPr>
          <w:rFonts w:ascii="宋体" w:hAnsi="宋体" w:cs="宋体" w:hint="eastAsia"/>
          <w:bCs/>
        </w:rPr>
        <w:lastRenderedPageBreak/>
        <w:t xml:space="preserve">1.3.2 </w:t>
      </w:r>
      <w:r>
        <w:rPr>
          <w:rFonts w:ascii="宋体" w:hAnsi="宋体" w:cs="宋体" w:hint="eastAsia"/>
          <w:bCs/>
        </w:rPr>
        <w:t>行政性规章、文件</w:t>
      </w:r>
      <w:bookmarkEnd w:id="10"/>
      <w:bookmarkEnd w:id="11"/>
      <w:bookmarkEnd w:id="12"/>
      <w:bookmarkEnd w:id="13"/>
      <w:bookmarkEnd w:id="14"/>
      <w:bookmarkEnd w:id="15"/>
      <w:bookmarkEnd w:id="16"/>
      <w:bookmarkEnd w:id="17"/>
    </w:p>
    <w:p w:rsidR="00007228" w:rsidRDefault="00363F2B">
      <w:pPr>
        <w:ind w:firstLine="560"/>
        <w:jc w:val="left"/>
        <w:rPr>
          <w:rFonts w:ascii="宋体" w:hAnsi="宋体" w:cs="宋体"/>
          <w:szCs w:val="28"/>
        </w:rPr>
      </w:pPr>
      <w:bookmarkStart w:id="18" w:name="_Toc2008"/>
      <w:bookmarkStart w:id="19" w:name="_Toc6762"/>
      <w:bookmarkStart w:id="20" w:name="_Toc8392_WPSOffice_Level3"/>
      <w:bookmarkStart w:id="21" w:name="_Toc10488"/>
      <w:r>
        <w:rPr>
          <w:rFonts w:ascii="宋体" w:hAnsi="宋体" w:cs="宋体" w:hint="eastAsia"/>
          <w:szCs w:val="28"/>
        </w:rPr>
        <w:t>1.</w:t>
      </w:r>
      <w:r>
        <w:rPr>
          <w:rFonts w:ascii="宋体" w:hAnsi="宋体" w:cs="宋体" w:hint="eastAsia"/>
          <w:szCs w:val="28"/>
        </w:rPr>
        <w:t>《生产经营单位安全培训规定》（原国家安全监管总局令第</w:t>
      </w:r>
      <w:r>
        <w:rPr>
          <w:rFonts w:ascii="宋体" w:hAnsi="宋体" w:cs="宋体" w:hint="eastAsia"/>
          <w:szCs w:val="28"/>
        </w:rPr>
        <w:t>3</w:t>
      </w:r>
      <w:r>
        <w:rPr>
          <w:rFonts w:ascii="宋体" w:hAnsi="宋体" w:cs="宋体" w:hint="eastAsia"/>
          <w:szCs w:val="28"/>
        </w:rPr>
        <w:t>号，第</w:t>
      </w:r>
      <w:r>
        <w:rPr>
          <w:rFonts w:ascii="宋体" w:hAnsi="宋体" w:cs="宋体" w:hint="eastAsia"/>
          <w:szCs w:val="28"/>
        </w:rPr>
        <w:t>77</w:t>
      </w:r>
      <w:r>
        <w:rPr>
          <w:rFonts w:ascii="宋体" w:hAnsi="宋体" w:cs="宋体" w:hint="eastAsia"/>
          <w:szCs w:val="28"/>
        </w:rPr>
        <w:t>号令修正，</w:t>
      </w:r>
      <w:r>
        <w:rPr>
          <w:rFonts w:ascii="宋体" w:hAnsi="宋体" w:cs="宋体" w:hint="eastAsia"/>
          <w:szCs w:val="28"/>
        </w:rPr>
        <w:t>2015</w:t>
      </w:r>
      <w:r>
        <w:rPr>
          <w:rFonts w:ascii="宋体" w:hAnsi="宋体" w:cs="宋体" w:hint="eastAsia"/>
          <w:szCs w:val="28"/>
        </w:rPr>
        <w:t>年</w:t>
      </w:r>
      <w:r>
        <w:rPr>
          <w:rFonts w:ascii="宋体" w:hAnsi="宋体" w:cs="宋体" w:hint="eastAsia"/>
          <w:szCs w:val="28"/>
        </w:rPr>
        <w:t>5</w:t>
      </w:r>
      <w:r>
        <w:rPr>
          <w:rFonts w:ascii="宋体" w:hAnsi="宋体" w:cs="宋体" w:hint="eastAsia"/>
          <w:szCs w:val="28"/>
        </w:rPr>
        <w:t>月</w:t>
      </w:r>
      <w:r>
        <w:rPr>
          <w:rFonts w:ascii="宋体" w:hAnsi="宋体" w:cs="宋体" w:hint="eastAsia"/>
          <w:szCs w:val="28"/>
        </w:rPr>
        <w:t>1</w:t>
      </w:r>
      <w:r>
        <w:rPr>
          <w:rFonts w:ascii="宋体" w:hAnsi="宋体" w:cs="宋体" w:hint="eastAsia"/>
          <w:szCs w:val="28"/>
        </w:rPr>
        <w:t>日起施行）；</w:t>
      </w:r>
    </w:p>
    <w:p w:rsidR="00007228" w:rsidRDefault="00363F2B">
      <w:pPr>
        <w:ind w:firstLine="560"/>
        <w:jc w:val="left"/>
        <w:rPr>
          <w:rFonts w:ascii="宋体" w:hAnsi="宋体" w:cs="宋体"/>
          <w:szCs w:val="28"/>
        </w:rPr>
      </w:pPr>
      <w:r>
        <w:rPr>
          <w:rFonts w:ascii="宋体" w:hAnsi="宋体" w:cs="宋体" w:hint="eastAsia"/>
          <w:szCs w:val="28"/>
        </w:rPr>
        <w:t>2.</w:t>
      </w:r>
      <w:r>
        <w:rPr>
          <w:rFonts w:ascii="宋体" w:hAnsi="宋体" w:cs="宋体" w:hint="eastAsia"/>
          <w:szCs w:val="28"/>
        </w:rPr>
        <w:t>《安全生产培训管理办法》（</w:t>
      </w:r>
      <w:r>
        <w:rPr>
          <w:rFonts w:ascii="宋体" w:hAnsi="宋体" w:cs="宋体" w:hint="eastAsia"/>
          <w:szCs w:val="28"/>
        </w:rPr>
        <w:t>2015</w:t>
      </w:r>
      <w:r>
        <w:rPr>
          <w:rFonts w:ascii="宋体" w:hAnsi="宋体" w:cs="宋体" w:hint="eastAsia"/>
          <w:szCs w:val="28"/>
        </w:rPr>
        <w:t>版）原国家安监总局令</w:t>
      </w:r>
      <w:r>
        <w:rPr>
          <w:rFonts w:ascii="宋体" w:hAnsi="宋体" w:cs="宋体" w:hint="eastAsia"/>
          <w:szCs w:val="28"/>
        </w:rPr>
        <w:t xml:space="preserve">[2012] </w:t>
      </w:r>
      <w:r>
        <w:rPr>
          <w:rFonts w:ascii="宋体" w:hAnsi="宋体" w:cs="宋体" w:hint="eastAsia"/>
          <w:szCs w:val="28"/>
        </w:rPr>
        <w:t>第</w:t>
      </w:r>
      <w:r>
        <w:rPr>
          <w:rFonts w:ascii="宋体" w:hAnsi="宋体" w:cs="宋体" w:hint="eastAsia"/>
          <w:szCs w:val="28"/>
        </w:rPr>
        <w:t>44</w:t>
      </w:r>
      <w:r>
        <w:rPr>
          <w:rFonts w:ascii="宋体" w:hAnsi="宋体" w:cs="宋体" w:hint="eastAsia"/>
          <w:szCs w:val="28"/>
        </w:rPr>
        <w:t>号（</w:t>
      </w:r>
      <w:r>
        <w:rPr>
          <w:rFonts w:ascii="宋体" w:hAnsi="宋体" w:cs="宋体" w:hint="eastAsia"/>
          <w:szCs w:val="28"/>
        </w:rPr>
        <w:t>2015</w:t>
      </w:r>
      <w:r>
        <w:rPr>
          <w:rFonts w:ascii="宋体" w:hAnsi="宋体" w:cs="宋体" w:hint="eastAsia"/>
          <w:szCs w:val="28"/>
        </w:rPr>
        <w:t>年第</w:t>
      </w:r>
      <w:r>
        <w:rPr>
          <w:rFonts w:ascii="宋体" w:hAnsi="宋体" w:cs="宋体" w:hint="eastAsia"/>
          <w:szCs w:val="28"/>
        </w:rPr>
        <w:t>80</w:t>
      </w:r>
      <w:r>
        <w:rPr>
          <w:rFonts w:ascii="宋体" w:hAnsi="宋体" w:cs="宋体" w:hint="eastAsia"/>
          <w:szCs w:val="28"/>
        </w:rPr>
        <w:t>号令修订）；</w:t>
      </w:r>
    </w:p>
    <w:p w:rsidR="00007228" w:rsidRDefault="00363F2B">
      <w:pPr>
        <w:ind w:firstLine="560"/>
        <w:jc w:val="left"/>
        <w:rPr>
          <w:rFonts w:ascii="宋体" w:hAnsi="宋体" w:cs="宋体"/>
          <w:szCs w:val="28"/>
        </w:rPr>
      </w:pPr>
      <w:r>
        <w:rPr>
          <w:rFonts w:ascii="宋体" w:hAnsi="宋体" w:cs="宋体" w:hint="eastAsia"/>
          <w:szCs w:val="28"/>
        </w:rPr>
        <w:t>3.</w:t>
      </w:r>
      <w:r>
        <w:rPr>
          <w:rFonts w:ascii="宋体" w:hAnsi="宋体" w:cs="宋体" w:hint="eastAsia"/>
          <w:szCs w:val="28"/>
        </w:rPr>
        <w:t>《安全生产事故隐患排查治理暂行规定》原国家安监总局令</w:t>
      </w:r>
      <w:r>
        <w:rPr>
          <w:rFonts w:ascii="宋体" w:hAnsi="宋体" w:cs="宋体" w:hint="eastAsia"/>
          <w:szCs w:val="28"/>
        </w:rPr>
        <w:t>[</w:t>
      </w:r>
      <w:r>
        <w:rPr>
          <w:rFonts w:ascii="宋体" w:hAnsi="宋体" w:cs="宋体" w:hint="eastAsia"/>
          <w:szCs w:val="28"/>
        </w:rPr>
        <w:t>2007]</w:t>
      </w:r>
      <w:r>
        <w:rPr>
          <w:rFonts w:ascii="宋体" w:hAnsi="宋体" w:cs="宋体" w:hint="eastAsia"/>
          <w:szCs w:val="28"/>
        </w:rPr>
        <w:t>第</w:t>
      </w:r>
      <w:r>
        <w:rPr>
          <w:rFonts w:ascii="宋体" w:hAnsi="宋体" w:cs="宋体" w:hint="eastAsia"/>
          <w:szCs w:val="28"/>
        </w:rPr>
        <w:t>16</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4.</w:t>
      </w:r>
      <w:r>
        <w:rPr>
          <w:rFonts w:ascii="宋体" w:hAnsi="宋体" w:cs="宋体" w:hint="eastAsia"/>
          <w:szCs w:val="28"/>
        </w:rPr>
        <w:t>《作业场所职业病危害申报管理办法》原国家安监总局令</w:t>
      </w:r>
      <w:r>
        <w:rPr>
          <w:rFonts w:ascii="宋体" w:hAnsi="宋体" w:cs="宋体" w:hint="eastAsia"/>
          <w:szCs w:val="28"/>
        </w:rPr>
        <w:t>[2012]</w:t>
      </w:r>
      <w:r>
        <w:rPr>
          <w:rFonts w:ascii="宋体" w:hAnsi="宋体" w:cs="宋体" w:hint="eastAsia"/>
          <w:szCs w:val="28"/>
        </w:rPr>
        <w:t>第</w:t>
      </w:r>
      <w:r>
        <w:rPr>
          <w:rFonts w:ascii="宋体" w:hAnsi="宋体" w:cs="宋体" w:hint="eastAsia"/>
          <w:szCs w:val="28"/>
        </w:rPr>
        <w:t>48</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5.</w:t>
      </w:r>
      <w:r>
        <w:rPr>
          <w:rFonts w:ascii="宋体" w:hAnsi="宋体" w:cs="宋体" w:hint="eastAsia"/>
          <w:szCs w:val="28"/>
        </w:rPr>
        <w:t>《建设项目安全设施“三同时”监督管理办法》（原国家安全监管总局令第</w:t>
      </w:r>
      <w:r>
        <w:rPr>
          <w:rFonts w:ascii="宋体" w:hAnsi="宋体" w:cs="宋体" w:hint="eastAsia"/>
          <w:szCs w:val="28"/>
        </w:rPr>
        <w:t>36</w:t>
      </w:r>
      <w:r>
        <w:rPr>
          <w:rFonts w:ascii="宋体" w:hAnsi="宋体" w:cs="宋体" w:hint="eastAsia"/>
          <w:szCs w:val="28"/>
        </w:rPr>
        <w:t>号，第</w:t>
      </w:r>
      <w:r>
        <w:rPr>
          <w:rFonts w:ascii="宋体" w:hAnsi="宋体" w:cs="宋体" w:hint="eastAsia"/>
          <w:szCs w:val="28"/>
        </w:rPr>
        <w:t>77</w:t>
      </w:r>
      <w:r>
        <w:rPr>
          <w:rFonts w:ascii="宋体" w:hAnsi="宋体" w:cs="宋体" w:hint="eastAsia"/>
          <w:szCs w:val="28"/>
        </w:rPr>
        <w:t>号令修正，</w:t>
      </w:r>
      <w:r>
        <w:rPr>
          <w:rFonts w:ascii="宋体" w:hAnsi="宋体" w:cs="宋体" w:hint="eastAsia"/>
          <w:szCs w:val="28"/>
        </w:rPr>
        <w:t>2015</w:t>
      </w:r>
      <w:r>
        <w:rPr>
          <w:rFonts w:ascii="宋体" w:hAnsi="宋体" w:cs="宋体" w:hint="eastAsia"/>
          <w:szCs w:val="28"/>
        </w:rPr>
        <w:t>年</w:t>
      </w:r>
      <w:r>
        <w:rPr>
          <w:rFonts w:ascii="宋体" w:hAnsi="宋体" w:cs="宋体" w:hint="eastAsia"/>
          <w:szCs w:val="28"/>
        </w:rPr>
        <w:t>5</w:t>
      </w:r>
      <w:r>
        <w:rPr>
          <w:rFonts w:ascii="宋体" w:hAnsi="宋体" w:cs="宋体" w:hint="eastAsia"/>
          <w:szCs w:val="28"/>
        </w:rPr>
        <w:t>月</w:t>
      </w:r>
      <w:r>
        <w:rPr>
          <w:rFonts w:ascii="宋体" w:hAnsi="宋体" w:cs="宋体" w:hint="eastAsia"/>
          <w:szCs w:val="28"/>
        </w:rPr>
        <w:t>1</w:t>
      </w:r>
      <w:r>
        <w:rPr>
          <w:rFonts w:ascii="宋体" w:hAnsi="宋体" w:cs="宋体" w:hint="eastAsia"/>
          <w:szCs w:val="28"/>
        </w:rPr>
        <w:t>日起施行）；</w:t>
      </w:r>
    </w:p>
    <w:p w:rsidR="00007228" w:rsidRDefault="00363F2B">
      <w:pPr>
        <w:ind w:firstLine="560"/>
        <w:jc w:val="left"/>
        <w:rPr>
          <w:rFonts w:ascii="宋体" w:hAnsi="宋体" w:cs="宋体"/>
          <w:szCs w:val="28"/>
        </w:rPr>
      </w:pPr>
      <w:r>
        <w:rPr>
          <w:rFonts w:ascii="宋体" w:hAnsi="宋体" w:cs="宋体" w:hint="eastAsia"/>
          <w:szCs w:val="28"/>
        </w:rPr>
        <w:t>6.</w:t>
      </w:r>
      <w:r>
        <w:rPr>
          <w:rFonts w:ascii="宋体" w:hAnsi="宋体" w:cs="宋体" w:hint="eastAsia"/>
          <w:szCs w:val="28"/>
        </w:rPr>
        <w:t>《国家安全监管总局关于修改</w:t>
      </w:r>
      <w:r>
        <w:rPr>
          <w:rFonts w:ascii="宋体" w:hAnsi="宋体" w:cs="宋体" w:hint="eastAsia"/>
          <w:szCs w:val="28"/>
        </w:rPr>
        <w:t>&lt;</w:t>
      </w:r>
      <w:r>
        <w:rPr>
          <w:rFonts w:ascii="宋体" w:hAnsi="宋体" w:cs="宋体" w:hint="eastAsia"/>
          <w:szCs w:val="28"/>
        </w:rPr>
        <w:t>生产安全事故报告和调查处理条例</w:t>
      </w:r>
      <w:r>
        <w:rPr>
          <w:rFonts w:ascii="宋体" w:hAnsi="宋体" w:cs="宋体" w:hint="eastAsia"/>
          <w:szCs w:val="28"/>
        </w:rPr>
        <w:t>&gt;</w:t>
      </w:r>
      <w:r>
        <w:rPr>
          <w:rFonts w:ascii="宋体" w:hAnsi="宋体" w:cs="宋体" w:hint="eastAsia"/>
          <w:szCs w:val="28"/>
        </w:rPr>
        <w:t>罚款处罚暂行规定等四部规章的决定》原国家安监总局令</w:t>
      </w:r>
      <w:r>
        <w:rPr>
          <w:rFonts w:ascii="宋体" w:hAnsi="宋体" w:cs="宋体" w:hint="eastAsia"/>
          <w:szCs w:val="28"/>
        </w:rPr>
        <w:t>[2015]</w:t>
      </w:r>
      <w:r>
        <w:rPr>
          <w:rFonts w:ascii="宋体" w:hAnsi="宋体" w:cs="宋体" w:hint="eastAsia"/>
          <w:szCs w:val="28"/>
        </w:rPr>
        <w:t>第</w:t>
      </w:r>
      <w:r>
        <w:rPr>
          <w:rFonts w:ascii="宋体" w:hAnsi="宋体" w:cs="宋体" w:hint="eastAsia"/>
          <w:szCs w:val="28"/>
        </w:rPr>
        <w:t>77</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7.</w:t>
      </w:r>
      <w:r>
        <w:rPr>
          <w:rFonts w:ascii="宋体" w:hAnsi="宋体" w:cs="宋体" w:hint="eastAsia"/>
          <w:szCs w:val="28"/>
        </w:rPr>
        <w:t>《国家安全监管总局关于废止和修改危险化学品等领域七部规章的决定》原国家安监总局令</w:t>
      </w:r>
      <w:r>
        <w:rPr>
          <w:rFonts w:ascii="宋体" w:hAnsi="宋体" w:cs="宋体" w:hint="eastAsia"/>
          <w:szCs w:val="28"/>
        </w:rPr>
        <w:t>[2015]</w:t>
      </w:r>
      <w:r>
        <w:rPr>
          <w:rFonts w:ascii="宋体" w:hAnsi="宋体" w:cs="宋体" w:hint="eastAsia"/>
          <w:szCs w:val="28"/>
        </w:rPr>
        <w:t>第</w:t>
      </w:r>
      <w:r>
        <w:rPr>
          <w:rFonts w:ascii="宋体" w:hAnsi="宋体" w:cs="宋体" w:hint="eastAsia"/>
          <w:szCs w:val="28"/>
        </w:rPr>
        <w:t>79</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8.</w:t>
      </w:r>
      <w:r>
        <w:rPr>
          <w:rFonts w:ascii="宋体" w:hAnsi="宋体" w:cs="宋体" w:hint="eastAsia"/>
          <w:szCs w:val="28"/>
        </w:rPr>
        <w:t>《国家安全监管总局关于废止和修改劳动防护用品和安全培训等领域十部规章的决定》原国家安监总局令</w:t>
      </w:r>
      <w:r>
        <w:rPr>
          <w:rFonts w:ascii="宋体" w:hAnsi="宋体" w:cs="宋体" w:hint="eastAsia"/>
          <w:szCs w:val="28"/>
        </w:rPr>
        <w:t>[2015]</w:t>
      </w:r>
      <w:r>
        <w:rPr>
          <w:rFonts w:ascii="宋体" w:hAnsi="宋体" w:cs="宋体" w:hint="eastAsia"/>
          <w:szCs w:val="28"/>
        </w:rPr>
        <w:t>第</w:t>
      </w:r>
      <w:r>
        <w:rPr>
          <w:rFonts w:ascii="宋体" w:hAnsi="宋体" w:cs="宋体" w:hint="eastAsia"/>
          <w:szCs w:val="28"/>
        </w:rPr>
        <w:t>80</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9.</w:t>
      </w:r>
      <w:r>
        <w:rPr>
          <w:rFonts w:ascii="宋体" w:hAnsi="宋体" w:cs="宋体" w:hint="eastAsia"/>
          <w:szCs w:val="28"/>
        </w:rPr>
        <w:t>《危险化学品重大危险源监督管理暂行规定》（</w:t>
      </w:r>
      <w:r>
        <w:rPr>
          <w:rFonts w:ascii="宋体" w:hAnsi="宋体" w:cs="宋体" w:hint="eastAsia"/>
          <w:szCs w:val="28"/>
        </w:rPr>
        <w:t>2015</w:t>
      </w:r>
      <w:r>
        <w:rPr>
          <w:rFonts w:ascii="宋体" w:hAnsi="宋体" w:cs="宋体" w:hint="eastAsia"/>
          <w:szCs w:val="28"/>
        </w:rPr>
        <w:t>修正版）原国家安监总局令</w:t>
      </w:r>
      <w:r>
        <w:rPr>
          <w:rFonts w:ascii="宋体" w:hAnsi="宋体" w:cs="宋体" w:hint="eastAsia"/>
          <w:szCs w:val="28"/>
        </w:rPr>
        <w:t>[2011]</w:t>
      </w:r>
      <w:r>
        <w:rPr>
          <w:rFonts w:ascii="宋体" w:hAnsi="宋体" w:cs="宋体" w:hint="eastAsia"/>
          <w:szCs w:val="28"/>
        </w:rPr>
        <w:t>第</w:t>
      </w:r>
      <w:r>
        <w:rPr>
          <w:rFonts w:ascii="宋体" w:hAnsi="宋体" w:cs="宋体" w:hint="eastAsia"/>
          <w:szCs w:val="28"/>
        </w:rPr>
        <w:t>40</w:t>
      </w:r>
      <w:r>
        <w:rPr>
          <w:rFonts w:ascii="宋体" w:hAnsi="宋体" w:cs="宋体" w:hint="eastAsia"/>
          <w:szCs w:val="28"/>
        </w:rPr>
        <w:t>号</w:t>
      </w:r>
      <w:r>
        <w:rPr>
          <w:rFonts w:ascii="宋体" w:hAnsi="宋体" w:cs="宋体" w:hint="eastAsia"/>
          <w:szCs w:val="28"/>
        </w:rPr>
        <w:t>(2015</w:t>
      </w:r>
      <w:r>
        <w:rPr>
          <w:rFonts w:ascii="宋体" w:hAnsi="宋体" w:cs="宋体" w:hint="eastAsia"/>
          <w:szCs w:val="28"/>
        </w:rPr>
        <w:t>年</w:t>
      </w:r>
      <w:r>
        <w:rPr>
          <w:rFonts w:ascii="宋体" w:hAnsi="宋体" w:cs="宋体" w:hint="eastAsia"/>
          <w:szCs w:val="28"/>
        </w:rPr>
        <w:t>79</w:t>
      </w:r>
      <w:r>
        <w:rPr>
          <w:rFonts w:ascii="宋体" w:hAnsi="宋体" w:cs="宋体" w:hint="eastAsia"/>
          <w:szCs w:val="28"/>
        </w:rPr>
        <w:t>号修改</w:t>
      </w:r>
      <w:r>
        <w:rPr>
          <w:rFonts w:ascii="宋体" w:hAnsi="宋体" w:cs="宋体" w:hint="eastAsia"/>
          <w:szCs w:val="28"/>
        </w:rPr>
        <w:t>)</w:t>
      </w:r>
      <w:r>
        <w:rPr>
          <w:rFonts w:ascii="宋体" w:hAnsi="宋体" w:cs="宋体" w:hint="eastAsia"/>
          <w:szCs w:val="28"/>
        </w:rPr>
        <w:t>；</w:t>
      </w:r>
    </w:p>
    <w:p w:rsidR="00007228" w:rsidRDefault="00363F2B">
      <w:pPr>
        <w:ind w:firstLine="560"/>
        <w:jc w:val="left"/>
        <w:rPr>
          <w:rFonts w:ascii="宋体" w:hAnsi="宋体" w:cs="宋体"/>
          <w:szCs w:val="28"/>
        </w:rPr>
      </w:pPr>
      <w:r>
        <w:rPr>
          <w:rFonts w:ascii="宋体" w:hAnsi="宋体" w:cs="宋体" w:hint="eastAsia"/>
          <w:szCs w:val="28"/>
        </w:rPr>
        <w:t>10.</w:t>
      </w:r>
      <w:r>
        <w:rPr>
          <w:rFonts w:ascii="宋体" w:hAnsi="宋体" w:cs="宋体" w:hint="eastAsia"/>
          <w:szCs w:val="28"/>
        </w:rPr>
        <w:t>《特种作业人员安全技术培训考核管理规定》（原国家安全监管总局令第</w:t>
      </w:r>
      <w:r>
        <w:rPr>
          <w:rFonts w:ascii="宋体" w:hAnsi="宋体" w:cs="宋体" w:hint="eastAsia"/>
          <w:szCs w:val="28"/>
        </w:rPr>
        <w:t>30</w:t>
      </w:r>
      <w:r>
        <w:rPr>
          <w:rFonts w:ascii="宋体" w:hAnsi="宋体" w:cs="宋体" w:hint="eastAsia"/>
          <w:szCs w:val="28"/>
        </w:rPr>
        <w:t>号</w:t>
      </w:r>
      <w:r>
        <w:rPr>
          <w:rFonts w:ascii="宋体" w:hAnsi="宋体" w:cs="宋体" w:hint="eastAsia"/>
          <w:szCs w:val="28"/>
        </w:rPr>
        <w:t xml:space="preserve"> </w:t>
      </w:r>
      <w:r>
        <w:rPr>
          <w:rFonts w:ascii="宋体" w:hAnsi="宋体" w:cs="宋体" w:hint="eastAsia"/>
          <w:szCs w:val="28"/>
        </w:rPr>
        <w:t>，第</w:t>
      </w:r>
      <w:r>
        <w:rPr>
          <w:rFonts w:ascii="宋体" w:hAnsi="宋体" w:cs="宋体" w:hint="eastAsia"/>
          <w:szCs w:val="28"/>
        </w:rPr>
        <w:t>80</w:t>
      </w:r>
      <w:r>
        <w:rPr>
          <w:rFonts w:ascii="宋体" w:hAnsi="宋体" w:cs="宋体" w:hint="eastAsia"/>
          <w:szCs w:val="28"/>
        </w:rPr>
        <w:t>号令修正，</w:t>
      </w:r>
      <w:r>
        <w:rPr>
          <w:rFonts w:ascii="宋体" w:hAnsi="宋体" w:cs="宋体" w:hint="eastAsia"/>
          <w:szCs w:val="28"/>
        </w:rPr>
        <w:t>2015</w:t>
      </w:r>
      <w:r>
        <w:rPr>
          <w:rFonts w:ascii="宋体" w:hAnsi="宋体" w:cs="宋体" w:hint="eastAsia"/>
          <w:szCs w:val="28"/>
        </w:rPr>
        <w:t>年</w:t>
      </w:r>
      <w:r>
        <w:rPr>
          <w:rFonts w:ascii="宋体" w:hAnsi="宋体" w:cs="宋体" w:hint="eastAsia"/>
          <w:szCs w:val="28"/>
        </w:rPr>
        <w:t>5</w:t>
      </w:r>
      <w:r>
        <w:rPr>
          <w:rFonts w:ascii="宋体" w:hAnsi="宋体" w:cs="宋体" w:hint="eastAsia"/>
          <w:szCs w:val="28"/>
        </w:rPr>
        <w:t>月</w:t>
      </w:r>
      <w:r>
        <w:rPr>
          <w:rFonts w:ascii="宋体" w:hAnsi="宋体" w:cs="宋体" w:hint="eastAsia"/>
          <w:szCs w:val="28"/>
        </w:rPr>
        <w:t>1</w:t>
      </w:r>
      <w:r>
        <w:rPr>
          <w:rFonts w:ascii="宋体" w:hAnsi="宋体" w:cs="宋体" w:hint="eastAsia"/>
          <w:szCs w:val="28"/>
        </w:rPr>
        <w:t>日起施行）；</w:t>
      </w:r>
    </w:p>
    <w:p w:rsidR="00007228" w:rsidRDefault="00363F2B">
      <w:pPr>
        <w:ind w:firstLine="560"/>
        <w:jc w:val="left"/>
        <w:rPr>
          <w:rFonts w:ascii="宋体" w:hAnsi="宋体" w:cs="宋体"/>
          <w:szCs w:val="28"/>
        </w:rPr>
      </w:pPr>
      <w:r>
        <w:rPr>
          <w:rFonts w:ascii="宋体" w:hAnsi="宋体" w:cs="宋体" w:hint="eastAsia"/>
          <w:szCs w:val="28"/>
        </w:rPr>
        <w:t>11</w:t>
      </w:r>
      <w:hyperlink r:id="rId15">
        <w:r>
          <w:rPr>
            <w:rFonts w:ascii="宋体" w:hAnsi="宋体" w:cs="宋体" w:hint="eastAsia"/>
            <w:szCs w:val="28"/>
          </w:rPr>
          <w:t>.</w:t>
        </w:r>
        <w:r>
          <w:rPr>
            <w:rFonts w:ascii="宋体" w:hAnsi="宋体" w:cs="宋体" w:hint="eastAsia"/>
            <w:szCs w:val="28"/>
          </w:rPr>
          <w:t>《产业结构调整指导目录</w:t>
        </w:r>
      </w:hyperlink>
      <w:r>
        <w:rPr>
          <w:rFonts w:ascii="宋体" w:hAnsi="宋体" w:cs="宋体" w:hint="eastAsia"/>
          <w:szCs w:val="28"/>
        </w:rPr>
        <w:t>》（</w:t>
      </w:r>
      <w:r>
        <w:rPr>
          <w:rFonts w:ascii="宋体" w:hAnsi="宋体" w:cs="宋体" w:hint="eastAsia"/>
          <w:szCs w:val="28"/>
        </w:rPr>
        <w:t>2019</w:t>
      </w:r>
      <w:r>
        <w:rPr>
          <w:rFonts w:ascii="宋体" w:hAnsi="宋体" w:cs="宋体" w:hint="eastAsia"/>
          <w:szCs w:val="28"/>
        </w:rPr>
        <w:t>年本）已经</w:t>
      </w:r>
      <w:r>
        <w:rPr>
          <w:rFonts w:ascii="宋体" w:hAnsi="宋体" w:cs="宋体" w:hint="eastAsia"/>
          <w:szCs w:val="28"/>
        </w:rPr>
        <w:t>2019</w:t>
      </w:r>
      <w:r>
        <w:rPr>
          <w:rFonts w:ascii="宋体" w:hAnsi="宋体" w:cs="宋体" w:hint="eastAsia"/>
          <w:szCs w:val="28"/>
        </w:rPr>
        <w:t>年</w:t>
      </w:r>
      <w:r>
        <w:rPr>
          <w:rFonts w:ascii="宋体" w:hAnsi="宋体" w:cs="宋体" w:hint="eastAsia"/>
          <w:szCs w:val="28"/>
        </w:rPr>
        <w:t>8</w:t>
      </w:r>
      <w:r>
        <w:rPr>
          <w:rFonts w:ascii="宋体" w:hAnsi="宋体" w:cs="宋体" w:hint="eastAsia"/>
          <w:szCs w:val="28"/>
        </w:rPr>
        <w:t>月</w:t>
      </w:r>
      <w:r>
        <w:rPr>
          <w:rFonts w:ascii="宋体" w:hAnsi="宋体" w:cs="宋体" w:hint="eastAsia"/>
          <w:szCs w:val="28"/>
        </w:rPr>
        <w:t>27</w:t>
      </w:r>
      <w:r>
        <w:rPr>
          <w:rFonts w:ascii="宋体" w:hAnsi="宋体" w:cs="宋体" w:hint="eastAsia"/>
          <w:szCs w:val="28"/>
        </w:rPr>
        <w:t>日第</w:t>
      </w:r>
      <w:r>
        <w:rPr>
          <w:rFonts w:ascii="宋体" w:hAnsi="宋体" w:cs="宋体" w:hint="eastAsia"/>
          <w:szCs w:val="28"/>
        </w:rPr>
        <w:t>2</w:t>
      </w:r>
      <w:r>
        <w:rPr>
          <w:rFonts w:ascii="宋体" w:hAnsi="宋体" w:cs="宋体" w:hint="eastAsia"/>
          <w:szCs w:val="28"/>
        </w:rPr>
        <w:t>次委务会议审议通过，现予公布，自</w:t>
      </w:r>
      <w:r>
        <w:rPr>
          <w:rFonts w:ascii="宋体" w:hAnsi="宋体" w:cs="宋体" w:hint="eastAsia"/>
          <w:szCs w:val="28"/>
        </w:rPr>
        <w:t>2020</w:t>
      </w:r>
      <w:r>
        <w:rPr>
          <w:rFonts w:ascii="宋体" w:hAnsi="宋体" w:cs="宋体" w:hint="eastAsia"/>
          <w:szCs w:val="28"/>
        </w:rPr>
        <w:t>年</w:t>
      </w:r>
      <w:r>
        <w:rPr>
          <w:rFonts w:ascii="宋体" w:hAnsi="宋体" w:cs="宋体" w:hint="eastAsia"/>
          <w:szCs w:val="28"/>
        </w:rPr>
        <w:t>1</w:t>
      </w:r>
      <w:r>
        <w:rPr>
          <w:rFonts w:ascii="宋体" w:hAnsi="宋体" w:cs="宋体" w:hint="eastAsia"/>
          <w:szCs w:val="28"/>
        </w:rPr>
        <w:t>月</w:t>
      </w:r>
      <w:r>
        <w:rPr>
          <w:rFonts w:ascii="宋体" w:hAnsi="宋体" w:cs="宋体" w:hint="eastAsia"/>
          <w:szCs w:val="28"/>
        </w:rPr>
        <w:t>1</w:t>
      </w:r>
      <w:r>
        <w:rPr>
          <w:rFonts w:ascii="宋体" w:hAnsi="宋体" w:cs="宋体" w:hint="eastAsia"/>
          <w:szCs w:val="28"/>
        </w:rPr>
        <w:t>日起施行；</w:t>
      </w:r>
    </w:p>
    <w:p w:rsidR="00007228" w:rsidRDefault="00363F2B">
      <w:pPr>
        <w:ind w:firstLine="560"/>
        <w:jc w:val="left"/>
        <w:rPr>
          <w:rFonts w:ascii="宋体" w:hAnsi="宋体" w:cs="宋体"/>
          <w:szCs w:val="28"/>
        </w:rPr>
      </w:pPr>
      <w:r>
        <w:rPr>
          <w:rFonts w:ascii="宋体" w:hAnsi="宋体" w:cs="宋体" w:hint="eastAsia"/>
          <w:szCs w:val="28"/>
        </w:rPr>
        <w:t>12.</w:t>
      </w:r>
      <w:r>
        <w:rPr>
          <w:rFonts w:ascii="宋体" w:hAnsi="宋体" w:cs="宋体" w:hint="eastAsia"/>
          <w:szCs w:val="28"/>
        </w:rPr>
        <w:t>《特种设备作业人员监督管理办法》国家质量监督检验检疫总局令</w:t>
      </w:r>
      <w:r>
        <w:rPr>
          <w:rFonts w:ascii="宋体" w:hAnsi="宋体" w:cs="宋体" w:hint="eastAsia"/>
          <w:szCs w:val="28"/>
        </w:rPr>
        <w:t>[2011]</w:t>
      </w:r>
      <w:r>
        <w:rPr>
          <w:rFonts w:ascii="宋体" w:hAnsi="宋体" w:cs="宋体" w:hint="eastAsia"/>
          <w:szCs w:val="28"/>
        </w:rPr>
        <w:t>第</w:t>
      </w:r>
      <w:r>
        <w:rPr>
          <w:rFonts w:ascii="宋体" w:hAnsi="宋体" w:cs="宋体" w:hint="eastAsia"/>
          <w:szCs w:val="28"/>
        </w:rPr>
        <w:t>140</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13.</w:t>
      </w:r>
      <w:r>
        <w:rPr>
          <w:rFonts w:ascii="宋体" w:hAnsi="宋体" w:cs="宋体" w:hint="eastAsia"/>
          <w:szCs w:val="28"/>
        </w:rPr>
        <w:t>《机关、团体、企业、事业单位消防安全管理规定》</w:t>
      </w:r>
      <w:hyperlink r:id="rId16">
        <w:r>
          <w:rPr>
            <w:rFonts w:ascii="宋体" w:hAnsi="宋体" w:cs="宋体" w:hint="eastAsia"/>
            <w:szCs w:val="28"/>
          </w:rPr>
          <w:t>中华人民</w:t>
        </w:r>
      </w:hyperlink>
      <w:hyperlink r:id="rId17">
        <w:r>
          <w:rPr>
            <w:rFonts w:ascii="宋体" w:hAnsi="宋体" w:cs="宋体" w:hint="eastAsia"/>
            <w:szCs w:val="28"/>
          </w:rPr>
          <w:t>共和国公安部</w:t>
        </w:r>
      </w:hyperlink>
      <w:r>
        <w:rPr>
          <w:rFonts w:ascii="宋体" w:hAnsi="宋体" w:cs="宋体" w:hint="eastAsia"/>
          <w:szCs w:val="28"/>
        </w:rPr>
        <w:t>令</w:t>
      </w:r>
      <w:r>
        <w:rPr>
          <w:rFonts w:ascii="宋体" w:hAnsi="宋体" w:cs="宋体" w:hint="eastAsia"/>
          <w:szCs w:val="28"/>
        </w:rPr>
        <w:t>[2001]</w:t>
      </w:r>
      <w:r>
        <w:rPr>
          <w:rFonts w:ascii="宋体" w:hAnsi="宋体" w:cs="宋体" w:hint="eastAsia"/>
          <w:szCs w:val="28"/>
        </w:rPr>
        <w:t>第</w:t>
      </w:r>
      <w:r>
        <w:rPr>
          <w:rFonts w:ascii="宋体" w:hAnsi="宋体" w:cs="宋体" w:hint="eastAsia"/>
          <w:szCs w:val="28"/>
        </w:rPr>
        <w:t>61</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lastRenderedPageBreak/>
        <w:t>14.</w:t>
      </w:r>
      <w:r>
        <w:rPr>
          <w:rFonts w:ascii="宋体" w:hAnsi="宋体" w:cs="宋体" w:hint="eastAsia"/>
          <w:szCs w:val="28"/>
        </w:rPr>
        <w:t>《用人单位职业健康监护监督管理办法》安监总局令</w:t>
      </w:r>
      <w:r>
        <w:rPr>
          <w:rFonts w:ascii="宋体" w:hAnsi="宋体" w:cs="宋体" w:hint="eastAsia"/>
          <w:szCs w:val="28"/>
        </w:rPr>
        <w:t>[2012]</w:t>
      </w:r>
      <w:r>
        <w:rPr>
          <w:rFonts w:ascii="宋体" w:hAnsi="宋体" w:cs="宋体" w:hint="eastAsia"/>
          <w:szCs w:val="28"/>
        </w:rPr>
        <w:t>第</w:t>
      </w:r>
      <w:r>
        <w:rPr>
          <w:rFonts w:ascii="宋体" w:hAnsi="宋体" w:cs="宋体" w:hint="eastAsia"/>
          <w:szCs w:val="28"/>
        </w:rPr>
        <w:t>49</w:t>
      </w:r>
      <w:r>
        <w:rPr>
          <w:rFonts w:ascii="宋体" w:hAnsi="宋体" w:cs="宋体" w:hint="eastAsia"/>
          <w:szCs w:val="28"/>
        </w:rPr>
        <w:t>号令；</w:t>
      </w:r>
    </w:p>
    <w:p w:rsidR="00007228" w:rsidRDefault="00363F2B">
      <w:pPr>
        <w:ind w:firstLine="560"/>
        <w:jc w:val="left"/>
        <w:rPr>
          <w:rFonts w:ascii="宋体" w:hAnsi="宋体" w:cs="宋体"/>
          <w:szCs w:val="28"/>
        </w:rPr>
      </w:pPr>
      <w:r>
        <w:rPr>
          <w:rFonts w:ascii="宋体" w:hAnsi="宋体" w:cs="宋体" w:hint="eastAsia"/>
          <w:szCs w:val="28"/>
        </w:rPr>
        <w:t>15.</w:t>
      </w:r>
      <w:r>
        <w:rPr>
          <w:rFonts w:ascii="宋体" w:hAnsi="宋体" w:cs="宋体" w:hint="eastAsia"/>
          <w:szCs w:val="28"/>
        </w:rPr>
        <w:t>《工作场所职业卫生监督管理规定》安监总局令</w:t>
      </w:r>
      <w:r>
        <w:rPr>
          <w:rFonts w:ascii="宋体" w:hAnsi="宋体" w:cs="宋体" w:hint="eastAsia"/>
          <w:szCs w:val="28"/>
        </w:rPr>
        <w:t>[2012]</w:t>
      </w:r>
      <w:r>
        <w:rPr>
          <w:rFonts w:ascii="宋体" w:hAnsi="宋体" w:cs="宋体" w:hint="eastAsia"/>
          <w:szCs w:val="28"/>
        </w:rPr>
        <w:t>第</w:t>
      </w:r>
      <w:r>
        <w:rPr>
          <w:rFonts w:ascii="宋体" w:hAnsi="宋体" w:cs="宋体" w:hint="eastAsia"/>
          <w:szCs w:val="28"/>
        </w:rPr>
        <w:t>47</w:t>
      </w:r>
      <w:r>
        <w:rPr>
          <w:rFonts w:ascii="宋体" w:hAnsi="宋体" w:cs="宋体" w:hint="eastAsia"/>
          <w:szCs w:val="28"/>
        </w:rPr>
        <w:t>号令；</w:t>
      </w:r>
    </w:p>
    <w:p w:rsidR="00007228" w:rsidRDefault="00363F2B">
      <w:pPr>
        <w:ind w:firstLine="560"/>
        <w:jc w:val="left"/>
        <w:rPr>
          <w:rFonts w:ascii="宋体" w:hAnsi="宋体" w:cs="宋体"/>
          <w:szCs w:val="28"/>
        </w:rPr>
      </w:pPr>
      <w:r>
        <w:rPr>
          <w:rFonts w:ascii="宋体" w:hAnsi="宋体" w:cs="宋体" w:hint="eastAsia"/>
          <w:szCs w:val="28"/>
        </w:rPr>
        <w:t>16.</w:t>
      </w:r>
      <w:r>
        <w:rPr>
          <w:rFonts w:ascii="宋体" w:hAnsi="宋体" w:cs="宋体" w:hint="eastAsia"/>
          <w:szCs w:val="28"/>
        </w:rPr>
        <w:t>《部分工业行业淘汰落后生产工艺装备和产品指导目录（</w:t>
      </w:r>
      <w:r>
        <w:rPr>
          <w:rFonts w:ascii="宋体" w:hAnsi="宋体" w:cs="宋体" w:hint="eastAsia"/>
          <w:szCs w:val="28"/>
        </w:rPr>
        <w:t>2010</w:t>
      </w:r>
      <w:r>
        <w:rPr>
          <w:rFonts w:ascii="宋体" w:hAnsi="宋体" w:cs="宋体" w:hint="eastAsia"/>
          <w:szCs w:val="28"/>
        </w:rPr>
        <w:t>年本）》工产业</w:t>
      </w:r>
      <w:r>
        <w:rPr>
          <w:rFonts w:ascii="宋体" w:hAnsi="宋体" w:cs="宋体" w:hint="eastAsia"/>
          <w:szCs w:val="28"/>
        </w:rPr>
        <w:t>[2010]122</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17.</w:t>
      </w:r>
      <w:r>
        <w:rPr>
          <w:rFonts w:ascii="宋体" w:hAnsi="宋体" w:cs="宋体" w:hint="eastAsia"/>
          <w:szCs w:val="28"/>
        </w:rPr>
        <w:t>《关于进一步加强企业安全生产规范化建设严格落实企业安全生产主体责任制的指导意见》安监总办</w:t>
      </w:r>
      <w:r>
        <w:rPr>
          <w:rFonts w:ascii="宋体" w:hAnsi="宋体" w:cs="宋体" w:hint="eastAsia"/>
          <w:szCs w:val="28"/>
        </w:rPr>
        <w:t>[2010</w:t>
      </w:r>
      <w:r>
        <w:rPr>
          <w:rFonts w:ascii="宋体" w:hAnsi="宋体" w:cs="宋体" w:hint="eastAsia"/>
          <w:szCs w:val="28"/>
        </w:rPr>
        <w:t>]139</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18.</w:t>
      </w:r>
      <w:r>
        <w:rPr>
          <w:rFonts w:ascii="宋体" w:hAnsi="宋体" w:cs="宋体" w:hint="eastAsia"/>
          <w:szCs w:val="28"/>
        </w:rPr>
        <w:t>《国家安全监管总局关于贯彻落实国务院</w:t>
      </w:r>
      <w:r>
        <w:rPr>
          <w:rFonts w:ascii="宋体" w:hAnsi="宋体" w:cs="宋体" w:hint="eastAsia"/>
          <w:szCs w:val="28"/>
        </w:rPr>
        <w:t>&lt;</w:t>
      </w:r>
      <w:r>
        <w:rPr>
          <w:rFonts w:ascii="宋体" w:hAnsi="宋体" w:cs="宋体" w:hint="eastAsia"/>
          <w:szCs w:val="28"/>
        </w:rPr>
        <w:t>通知</w:t>
      </w:r>
      <w:r>
        <w:rPr>
          <w:rFonts w:ascii="宋体" w:hAnsi="宋体" w:cs="宋体" w:hint="eastAsia"/>
          <w:szCs w:val="28"/>
        </w:rPr>
        <w:t>&gt;</w:t>
      </w:r>
      <w:r>
        <w:rPr>
          <w:rFonts w:ascii="宋体" w:hAnsi="宋体" w:cs="宋体" w:hint="eastAsia"/>
          <w:szCs w:val="28"/>
        </w:rPr>
        <w:t>精神强化安全生产综合监管工作的指导意见》安监总管二</w:t>
      </w:r>
      <w:r>
        <w:rPr>
          <w:rFonts w:ascii="宋体" w:hAnsi="宋体" w:cs="宋体" w:hint="eastAsia"/>
          <w:szCs w:val="28"/>
        </w:rPr>
        <w:t xml:space="preserve">[2010]203 </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19.</w:t>
      </w:r>
      <w:r>
        <w:rPr>
          <w:rFonts w:ascii="宋体" w:hAnsi="宋体" w:cs="宋体" w:hint="eastAsia"/>
          <w:szCs w:val="28"/>
        </w:rPr>
        <w:t>《国家安全监管总局关于宣布失效一批安全生产文件的通知》安监总办</w:t>
      </w:r>
      <w:r>
        <w:rPr>
          <w:rFonts w:ascii="宋体" w:hAnsi="宋体" w:cs="宋体" w:hint="eastAsia"/>
          <w:szCs w:val="28"/>
        </w:rPr>
        <w:t>[2016]13</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20.</w:t>
      </w:r>
      <w:r>
        <w:rPr>
          <w:rFonts w:ascii="宋体" w:hAnsi="宋体" w:cs="宋体" w:hint="eastAsia"/>
          <w:szCs w:val="28"/>
        </w:rPr>
        <w:t>《重点监管的危险化学品名录（</w:t>
      </w:r>
      <w:r>
        <w:rPr>
          <w:rFonts w:ascii="宋体" w:hAnsi="宋体" w:cs="宋体" w:hint="eastAsia"/>
          <w:szCs w:val="28"/>
        </w:rPr>
        <w:t>2013</w:t>
      </w:r>
      <w:r>
        <w:rPr>
          <w:rFonts w:ascii="宋体" w:hAnsi="宋体" w:cs="宋体" w:hint="eastAsia"/>
          <w:szCs w:val="28"/>
        </w:rPr>
        <w:t>年完整版）》原国家安全生产监督管理局；</w:t>
      </w:r>
    </w:p>
    <w:p w:rsidR="00007228" w:rsidRDefault="00363F2B">
      <w:pPr>
        <w:ind w:firstLine="560"/>
        <w:jc w:val="left"/>
        <w:rPr>
          <w:rFonts w:ascii="宋体" w:hAnsi="宋体" w:cs="宋体"/>
          <w:szCs w:val="28"/>
        </w:rPr>
      </w:pPr>
      <w:r>
        <w:rPr>
          <w:rFonts w:ascii="宋体" w:hAnsi="宋体" w:cs="宋体" w:hint="eastAsia"/>
          <w:szCs w:val="28"/>
        </w:rPr>
        <w:t>21.</w:t>
      </w:r>
      <w:r>
        <w:rPr>
          <w:rFonts w:ascii="宋体" w:hAnsi="宋体" w:cs="宋体" w:hint="eastAsia"/>
          <w:szCs w:val="28"/>
        </w:rPr>
        <w:t>《重点监管的危险化工工艺目录（</w:t>
      </w:r>
      <w:r>
        <w:rPr>
          <w:rFonts w:ascii="宋体" w:hAnsi="宋体" w:cs="宋体" w:hint="eastAsia"/>
          <w:szCs w:val="28"/>
        </w:rPr>
        <w:t>2013</w:t>
      </w:r>
      <w:r>
        <w:rPr>
          <w:rFonts w:ascii="宋体" w:hAnsi="宋体" w:cs="宋体" w:hint="eastAsia"/>
          <w:szCs w:val="28"/>
        </w:rPr>
        <w:t>年完整版）》原国家安全生产监督管理局；</w:t>
      </w:r>
    </w:p>
    <w:p w:rsidR="00007228" w:rsidRDefault="00363F2B">
      <w:pPr>
        <w:ind w:firstLine="560"/>
        <w:jc w:val="left"/>
        <w:rPr>
          <w:rFonts w:ascii="宋体" w:hAnsi="宋体" w:cs="宋体"/>
          <w:szCs w:val="28"/>
        </w:rPr>
      </w:pPr>
      <w:r>
        <w:rPr>
          <w:rFonts w:ascii="宋体" w:hAnsi="宋体" w:cs="宋体" w:hint="eastAsia"/>
          <w:szCs w:val="28"/>
        </w:rPr>
        <w:t>22.</w:t>
      </w:r>
      <w:r>
        <w:rPr>
          <w:rFonts w:ascii="宋体" w:hAnsi="宋体" w:cs="宋体" w:hint="eastAsia"/>
          <w:szCs w:val="28"/>
        </w:rPr>
        <w:t>《危险化学品目录》（</w:t>
      </w:r>
      <w:r>
        <w:rPr>
          <w:rFonts w:ascii="宋体" w:hAnsi="宋体" w:cs="宋体" w:hint="eastAsia"/>
          <w:szCs w:val="28"/>
        </w:rPr>
        <w:t>2015</w:t>
      </w:r>
      <w:r>
        <w:rPr>
          <w:rFonts w:ascii="宋体" w:hAnsi="宋体" w:cs="宋体" w:hint="eastAsia"/>
          <w:szCs w:val="28"/>
        </w:rPr>
        <w:t>版）原国家安监总局等十部门公告；</w:t>
      </w:r>
    </w:p>
    <w:p w:rsidR="00007228" w:rsidRDefault="00363F2B">
      <w:pPr>
        <w:ind w:firstLine="560"/>
        <w:jc w:val="left"/>
        <w:rPr>
          <w:rFonts w:ascii="宋体" w:hAnsi="宋体" w:cs="宋体"/>
          <w:szCs w:val="28"/>
        </w:rPr>
      </w:pPr>
      <w:r>
        <w:rPr>
          <w:rFonts w:ascii="宋体" w:hAnsi="宋体" w:cs="宋体" w:hint="eastAsia"/>
          <w:szCs w:val="28"/>
        </w:rPr>
        <w:t>23.</w:t>
      </w:r>
      <w:r>
        <w:rPr>
          <w:rFonts w:ascii="宋体" w:hAnsi="宋体" w:cs="宋体" w:hint="eastAsia"/>
          <w:szCs w:val="28"/>
        </w:rPr>
        <w:t>《易制爆危险化学品名录》（</w:t>
      </w:r>
      <w:r>
        <w:rPr>
          <w:rFonts w:ascii="宋体" w:hAnsi="宋体" w:cs="宋体" w:hint="eastAsia"/>
          <w:szCs w:val="28"/>
        </w:rPr>
        <w:t>2017</w:t>
      </w:r>
      <w:r>
        <w:rPr>
          <w:rFonts w:ascii="宋体" w:hAnsi="宋体" w:cs="宋体" w:hint="eastAsia"/>
          <w:szCs w:val="28"/>
        </w:rPr>
        <w:t>年版）公</w:t>
      </w:r>
      <w:r>
        <w:rPr>
          <w:rFonts w:ascii="宋体" w:hAnsi="宋体" w:cs="宋体" w:hint="eastAsia"/>
          <w:szCs w:val="28"/>
        </w:rPr>
        <w:t>安部公告；</w:t>
      </w:r>
    </w:p>
    <w:p w:rsidR="00007228" w:rsidRDefault="00363F2B">
      <w:pPr>
        <w:ind w:firstLine="560"/>
        <w:jc w:val="left"/>
        <w:rPr>
          <w:rFonts w:ascii="宋体" w:hAnsi="宋体" w:cs="宋体"/>
          <w:szCs w:val="28"/>
        </w:rPr>
      </w:pPr>
      <w:r>
        <w:rPr>
          <w:rFonts w:ascii="宋体" w:hAnsi="宋体" w:cs="宋体" w:hint="eastAsia"/>
          <w:szCs w:val="28"/>
        </w:rPr>
        <w:t>24.</w:t>
      </w:r>
      <w:r>
        <w:rPr>
          <w:rFonts w:ascii="宋体" w:hAnsi="宋体" w:cs="宋体" w:hint="eastAsia"/>
          <w:szCs w:val="28"/>
        </w:rPr>
        <w:t>《生产安全事故应急预案管理办法》中华人民共和国应急管理部令第</w:t>
      </w:r>
      <w:r>
        <w:rPr>
          <w:rFonts w:ascii="宋体" w:hAnsi="宋体" w:cs="宋体" w:hint="eastAsia"/>
          <w:szCs w:val="28"/>
        </w:rPr>
        <w:t>2</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25.</w:t>
      </w:r>
      <w:r>
        <w:rPr>
          <w:rFonts w:ascii="宋体" w:hAnsi="宋体" w:cs="宋体" w:hint="eastAsia"/>
          <w:szCs w:val="28"/>
        </w:rPr>
        <w:t>《国家安全监管总局关于修改和废止部分规章及规范性文件的规定》原国家安监总局</w:t>
      </w:r>
      <w:r>
        <w:rPr>
          <w:rFonts w:ascii="宋体" w:hAnsi="宋体" w:cs="宋体" w:hint="eastAsia"/>
          <w:szCs w:val="28"/>
        </w:rPr>
        <w:t>[2017]</w:t>
      </w:r>
      <w:r>
        <w:rPr>
          <w:rFonts w:ascii="宋体" w:hAnsi="宋体" w:cs="宋体" w:hint="eastAsia"/>
          <w:szCs w:val="28"/>
        </w:rPr>
        <w:t>第</w:t>
      </w:r>
      <w:r>
        <w:rPr>
          <w:rFonts w:ascii="宋体" w:hAnsi="宋体" w:cs="宋体" w:hint="eastAsia"/>
          <w:szCs w:val="28"/>
        </w:rPr>
        <w:t>89</w:t>
      </w:r>
      <w:r>
        <w:rPr>
          <w:rFonts w:ascii="宋体" w:hAnsi="宋体" w:cs="宋体" w:hint="eastAsia"/>
          <w:szCs w:val="28"/>
        </w:rPr>
        <w:t>号令；</w:t>
      </w:r>
    </w:p>
    <w:p w:rsidR="00007228" w:rsidRDefault="00363F2B">
      <w:pPr>
        <w:ind w:firstLine="560"/>
        <w:jc w:val="left"/>
        <w:rPr>
          <w:rFonts w:ascii="宋体" w:hAnsi="宋体" w:cs="宋体"/>
          <w:szCs w:val="28"/>
        </w:rPr>
      </w:pPr>
      <w:r>
        <w:rPr>
          <w:rFonts w:ascii="宋体" w:hAnsi="宋体" w:cs="宋体" w:hint="eastAsia"/>
          <w:szCs w:val="28"/>
        </w:rPr>
        <w:t>26.</w:t>
      </w:r>
      <w:r>
        <w:rPr>
          <w:rFonts w:ascii="宋体" w:hAnsi="宋体" w:cs="宋体" w:hint="eastAsia"/>
          <w:szCs w:val="28"/>
        </w:rPr>
        <w:t>《建设项目职业病防护设施“三同时”监督管理办法》原国家安监总局</w:t>
      </w:r>
      <w:r>
        <w:rPr>
          <w:rFonts w:ascii="宋体" w:hAnsi="宋体" w:cs="宋体" w:hint="eastAsia"/>
          <w:szCs w:val="28"/>
        </w:rPr>
        <w:t>[2017]</w:t>
      </w:r>
      <w:r>
        <w:rPr>
          <w:rFonts w:ascii="宋体" w:hAnsi="宋体" w:cs="宋体" w:hint="eastAsia"/>
          <w:szCs w:val="28"/>
        </w:rPr>
        <w:t>第</w:t>
      </w:r>
      <w:r>
        <w:rPr>
          <w:rFonts w:ascii="宋体" w:hAnsi="宋体" w:cs="宋体" w:hint="eastAsia"/>
          <w:szCs w:val="28"/>
        </w:rPr>
        <w:t>90</w:t>
      </w:r>
      <w:r>
        <w:rPr>
          <w:rFonts w:ascii="宋体" w:hAnsi="宋体" w:cs="宋体" w:hint="eastAsia"/>
          <w:szCs w:val="28"/>
        </w:rPr>
        <w:t>号令；</w:t>
      </w:r>
    </w:p>
    <w:p w:rsidR="00007228" w:rsidRDefault="00363F2B">
      <w:pPr>
        <w:ind w:firstLine="560"/>
        <w:jc w:val="left"/>
        <w:rPr>
          <w:rFonts w:ascii="宋体" w:hAnsi="宋体" w:cs="宋体"/>
          <w:szCs w:val="28"/>
        </w:rPr>
      </w:pPr>
      <w:r>
        <w:rPr>
          <w:rFonts w:ascii="宋体" w:hAnsi="宋体" w:cs="宋体" w:hint="eastAsia"/>
          <w:szCs w:val="28"/>
        </w:rPr>
        <w:t>27.</w:t>
      </w:r>
      <w:r>
        <w:rPr>
          <w:rFonts w:ascii="宋体" w:hAnsi="宋体" w:cs="宋体" w:hint="eastAsia"/>
          <w:szCs w:val="28"/>
        </w:rPr>
        <w:t>《防雷减灾管理办法》中国气象局令</w:t>
      </w:r>
      <w:r>
        <w:rPr>
          <w:rFonts w:ascii="宋体" w:hAnsi="宋体" w:cs="宋体" w:hint="eastAsia"/>
          <w:szCs w:val="28"/>
        </w:rPr>
        <w:t>[2013]</w:t>
      </w:r>
      <w:r>
        <w:rPr>
          <w:rFonts w:ascii="宋体" w:hAnsi="宋体" w:cs="宋体" w:hint="eastAsia"/>
          <w:szCs w:val="28"/>
        </w:rPr>
        <w:t>第</w:t>
      </w:r>
      <w:r>
        <w:rPr>
          <w:rFonts w:ascii="宋体" w:hAnsi="宋体" w:cs="宋体" w:hint="eastAsia"/>
          <w:szCs w:val="28"/>
        </w:rPr>
        <w:t>24</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28.</w:t>
      </w:r>
      <w:r>
        <w:rPr>
          <w:rFonts w:ascii="宋体" w:hAnsi="宋体" w:cs="宋体" w:hint="eastAsia"/>
          <w:szCs w:val="28"/>
        </w:rPr>
        <w:t>《公安部关于修改</w:t>
      </w:r>
      <w:r>
        <w:rPr>
          <w:rFonts w:ascii="宋体" w:hAnsi="宋体" w:cs="宋体" w:hint="eastAsia"/>
          <w:szCs w:val="28"/>
        </w:rPr>
        <w:t>&lt;</w:t>
      </w:r>
      <w:r>
        <w:rPr>
          <w:rFonts w:ascii="宋体" w:hAnsi="宋体" w:cs="宋体" w:hint="eastAsia"/>
          <w:szCs w:val="28"/>
        </w:rPr>
        <w:t>建设工程消防监督管理规定</w:t>
      </w:r>
      <w:r>
        <w:rPr>
          <w:rFonts w:ascii="宋体" w:hAnsi="宋体" w:cs="宋体" w:hint="eastAsia"/>
          <w:szCs w:val="28"/>
        </w:rPr>
        <w:t>&gt;</w:t>
      </w:r>
      <w:r>
        <w:rPr>
          <w:rFonts w:ascii="宋体" w:hAnsi="宋体" w:cs="宋体" w:hint="eastAsia"/>
          <w:szCs w:val="28"/>
        </w:rPr>
        <w:t>的决定》公安部令第</w:t>
      </w:r>
      <w:r>
        <w:rPr>
          <w:rFonts w:ascii="宋体" w:hAnsi="宋体" w:cs="宋体" w:hint="eastAsia"/>
          <w:szCs w:val="28"/>
        </w:rPr>
        <w:t>119</w:t>
      </w:r>
      <w:r>
        <w:rPr>
          <w:rFonts w:ascii="宋体" w:hAnsi="宋体" w:cs="宋体" w:hint="eastAsia"/>
          <w:szCs w:val="28"/>
        </w:rPr>
        <w:t>号（</w:t>
      </w:r>
      <w:r>
        <w:rPr>
          <w:rFonts w:ascii="宋体" w:hAnsi="宋体" w:cs="宋体" w:hint="eastAsia"/>
          <w:szCs w:val="28"/>
        </w:rPr>
        <w:t>2019</w:t>
      </w:r>
      <w:r>
        <w:rPr>
          <w:rFonts w:ascii="宋体" w:hAnsi="宋体" w:cs="宋体" w:hint="eastAsia"/>
          <w:szCs w:val="28"/>
        </w:rPr>
        <w:t>年版）；</w:t>
      </w:r>
    </w:p>
    <w:p w:rsidR="00007228" w:rsidRDefault="00363F2B">
      <w:pPr>
        <w:ind w:firstLine="560"/>
        <w:jc w:val="left"/>
        <w:rPr>
          <w:rFonts w:ascii="宋体" w:hAnsi="宋体" w:cs="宋体"/>
          <w:szCs w:val="28"/>
        </w:rPr>
      </w:pPr>
      <w:r>
        <w:rPr>
          <w:rFonts w:ascii="宋体" w:hAnsi="宋体" w:cs="宋体" w:hint="eastAsia"/>
          <w:szCs w:val="28"/>
        </w:rPr>
        <w:t>29.</w:t>
      </w:r>
      <w:r>
        <w:rPr>
          <w:rFonts w:ascii="宋体" w:hAnsi="宋体" w:cs="宋体" w:hint="eastAsia"/>
          <w:szCs w:val="28"/>
        </w:rPr>
        <w:t>《关于印发</w:t>
      </w:r>
      <w:r>
        <w:rPr>
          <w:rFonts w:ascii="宋体" w:hAnsi="宋体" w:cs="宋体" w:hint="eastAsia"/>
          <w:szCs w:val="28"/>
        </w:rPr>
        <w:t>&lt;</w:t>
      </w:r>
      <w:r>
        <w:rPr>
          <w:rFonts w:ascii="宋体" w:hAnsi="宋体" w:cs="宋体" w:hint="eastAsia"/>
          <w:szCs w:val="28"/>
        </w:rPr>
        <w:t>企业安全生产费用提取和使用管理办法</w:t>
      </w:r>
      <w:r>
        <w:rPr>
          <w:rFonts w:ascii="宋体" w:hAnsi="宋体" w:cs="宋体" w:hint="eastAsia"/>
          <w:szCs w:val="28"/>
        </w:rPr>
        <w:t>&gt;</w:t>
      </w:r>
      <w:r>
        <w:rPr>
          <w:rFonts w:ascii="宋体" w:hAnsi="宋体" w:cs="宋体" w:hint="eastAsia"/>
          <w:szCs w:val="28"/>
        </w:rPr>
        <w:t>的通知》财企</w:t>
      </w:r>
      <w:r>
        <w:rPr>
          <w:rFonts w:ascii="宋体" w:hAnsi="宋体" w:cs="宋体" w:hint="eastAsia"/>
          <w:szCs w:val="28"/>
        </w:rPr>
        <w:lastRenderedPageBreak/>
        <w:t>[</w:t>
      </w:r>
      <w:r>
        <w:rPr>
          <w:rFonts w:ascii="宋体" w:hAnsi="宋体" w:cs="宋体" w:hint="eastAsia"/>
          <w:szCs w:val="28"/>
        </w:rPr>
        <w:t>2012]</w:t>
      </w:r>
      <w:r>
        <w:rPr>
          <w:rFonts w:ascii="宋体" w:hAnsi="宋体" w:cs="宋体" w:hint="eastAsia"/>
          <w:szCs w:val="28"/>
        </w:rPr>
        <w:t>第</w:t>
      </w:r>
      <w:r>
        <w:rPr>
          <w:rFonts w:ascii="宋体" w:hAnsi="宋体" w:cs="宋体" w:hint="eastAsia"/>
          <w:szCs w:val="28"/>
        </w:rPr>
        <w:t>16</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30.</w:t>
      </w:r>
      <w:r>
        <w:rPr>
          <w:rFonts w:ascii="宋体" w:hAnsi="宋体" w:cs="宋体" w:hint="eastAsia"/>
          <w:szCs w:val="28"/>
        </w:rPr>
        <w:t>《江西省人民政府关于进一步加强企业安全生产工作的实施意见》江西省人民政府赣府发</w:t>
      </w:r>
      <w:r>
        <w:rPr>
          <w:rFonts w:ascii="宋体" w:hAnsi="宋体" w:cs="宋体" w:hint="eastAsia"/>
          <w:szCs w:val="28"/>
        </w:rPr>
        <w:t>[2010]32</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31.</w:t>
      </w:r>
      <w:r>
        <w:rPr>
          <w:rFonts w:ascii="宋体" w:hAnsi="宋体" w:cs="宋体" w:hint="eastAsia"/>
          <w:szCs w:val="28"/>
        </w:rPr>
        <w:t>《江西省安监局关于规范建设项目安全设施“三同时”若干问题的试行意见》赣安监管政法字（</w:t>
      </w:r>
      <w:r>
        <w:rPr>
          <w:rFonts w:ascii="宋体" w:hAnsi="宋体" w:cs="宋体" w:hint="eastAsia"/>
          <w:szCs w:val="28"/>
        </w:rPr>
        <w:t>2014</w:t>
      </w:r>
      <w:r>
        <w:rPr>
          <w:rFonts w:ascii="宋体" w:hAnsi="宋体" w:cs="宋体" w:hint="eastAsia"/>
          <w:szCs w:val="28"/>
        </w:rPr>
        <w:t>）</w:t>
      </w:r>
      <w:r>
        <w:rPr>
          <w:rFonts w:ascii="宋体" w:hAnsi="宋体" w:cs="宋体" w:hint="eastAsia"/>
          <w:szCs w:val="28"/>
        </w:rPr>
        <w:t>136</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32.</w:t>
      </w:r>
      <w:r>
        <w:rPr>
          <w:rFonts w:ascii="宋体" w:hAnsi="宋体" w:cs="宋体" w:hint="eastAsia"/>
          <w:szCs w:val="28"/>
        </w:rPr>
        <w:t>《关于印发《江西省关于进一步加强高危行业企业生产安全事故应急预案管理规定（暂行）》的通知》赣安监管应急字</w:t>
      </w:r>
      <w:r>
        <w:rPr>
          <w:rFonts w:ascii="宋体" w:hAnsi="宋体" w:cs="宋体" w:hint="eastAsia"/>
          <w:szCs w:val="28"/>
        </w:rPr>
        <w:t>[2012]63</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33.</w:t>
      </w:r>
      <w:r>
        <w:rPr>
          <w:rFonts w:ascii="宋体" w:hAnsi="宋体" w:cs="宋体" w:hint="eastAsia"/>
          <w:szCs w:val="28"/>
        </w:rPr>
        <w:t>《关于贯彻落实</w:t>
      </w:r>
      <w:r>
        <w:rPr>
          <w:rFonts w:ascii="宋体" w:hAnsi="宋体" w:cs="宋体" w:hint="eastAsia"/>
          <w:szCs w:val="28"/>
        </w:rPr>
        <w:t>&lt;</w:t>
      </w:r>
      <w:r>
        <w:rPr>
          <w:rFonts w:ascii="宋体" w:hAnsi="宋体" w:cs="宋体" w:hint="eastAsia"/>
          <w:szCs w:val="28"/>
        </w:rPr>
        <w:t>危险化学品重大危险源监督管理暂行规定</w:t>
      </w:r>
      <w:r>
        <w:rPr>
          <w:rFonts w:ascii="宋体" w:hAnsi="宋体" w:cs="宋体" w:hint="eastAsia"/>
          <w:szCs w:val="28"/>
        </w:rPr>
        <w:t>&gt;</w:t>
      </w:r>
      <w:r>
        <w:rPr>
          <w:rFonts w:ascii="宋体" w:hAnsi="宋体" w:cs="宋体" w:hint="eastAsia"/>
          <w:szCs w:val="28"/>
        </w:rPr>
        <w:t>的通知》赣安监管二字</w:t>
      </w:r>
      <w:r>
        <w:rPr>
          <w:rFonts w:ascii="宋体" w:hAnsi="宋体" w:cs="宋体" w:hint="eastAsia"/>
          <w:szCs w:val="28"/>
        </w:rPr>
        <w:t>[2012]29</w:t>
      </w:r>
      <w:r>
        <w:rPr>
          <w:rFonts w:ascii="宋体" w:hAnsi="宋体" w:cs="宋体" w:hint="eastAsia"/>
          <w:szCs w:val="28"/>
        </w:rPr>
        <w:t>号；</w:t>
      </w:r>
    </w:p>
    <w:p w:rsidR="00007228" w:rsidRDefault="00363F2B">
      <w:pPr>
        <w:ind w:firstLine="560"/>
        <w:jc w:val="left"/>
        <w:rPr>
          <w:rFonts w:ascii="宋体" w:hAnsi="宋体" w:cs="宋体"/>
          <w:szCs w:val="28"/>
        </w:rPr>
      </w:pPr>
      <w:r>
        <w:rPr>
          <w:rFonts w:ascii="宋体" w:hAnsi="宋体" w:cs="宋体" w:hint="eastAsia"/>
          <w:szCs w:val="28"/>
        </w:rPr>
        <w:t>34.</w:t>
      </w:r>
      <w:r>
        <w:rPr>
          <w:rFonts w:ascii="宋体" w:hAnsi="宋体" w:cs="宋体" w:hint="eastAsia"/>
          <w:szCs w:val="28"/>
        </w:rPr>
        <w:t>《特别管控危险化学品目录（第一版</w:t>
      </w:r>
      <w:r>
        <w:rPr>
          <w:rFonts w:ascii="宋体" w:hAnsi="宋体" w:cs="宋体" w:hint="eastAsia"/>
          <w:szCs w:val="28"/>
        </w:rPr>
        <w:t>）》应急管理部、工业和信息化部、公安部、交通运输部联合制定</w:t>
      </w:r>
      <w:r>
        <w:rPr>
          <w:rFonts w:ascii="宋体" w:hAnsi="宋体" w:cs="宋体" w:hint="eastAsia"/>
          <w:szCs w:val="28"/>
        </w:rPr>
        <w:t>2020</w:t>
      </w:r>
      <w:r>
        <w:rPr>
          <w:rFonts w:ascii="宋体" w:hAnsi="宋体" w:cs="宋体" w:hint="eastAsia"/>
          <w:szCs w:val="28"/>
        </w:rPr>
        <w:t>年</w:t>
      </w:r>
      <w:r>
        <w:rPr>
          <w:rFonts w:ascii="宋体" w:hAnsi="宋体" w:cs="宋体" w:hint="eastAsia"/>
          <w:szCs w:val="28"/>
        </w:rPr>
        <w:t>5</w:t>
      </w:r>
      <w:r>
        <w:rPr>
          <w:rFonts w:ascii="宋体" w:hAnsi="宋体" w:cs="宋体" w:hint="eastAsia"/>
          <w:szCs w:val="28"/>
        </w:rPr>
        <w:t>月</w:t>
      </w:r>
      <w:r>
        <w:rPr>
          <w:rFonts w:ascii="宋体" w:hAnsi="宋体" w:cs="宋体" w:hint="eastAsia"/>
          <w:szCs w:val="28"/>
        </w:rPr>
        <w:t>30</w:t>
      </w:r>
      <w:r>
        <w:rPr>
          <w:rFonts w:ascii="宋体" w:hAnsi="宋体" w:cs="宋体" w:hint="eastAsia"/>
          <w:szCs w:val="28"/>
        </w:rPr>
        <w:t>日。</w:t>
      </w:r>
    </w:p>
    <w:p w:rsidR="00BC23DB" w:rsidRDefault="00BC23DB" w:rsidP="00BC23DB">
      <w:pPr>
        <w:pStyle w:val="3"/>
        <w:spacing w:before="190" w:after="190"/>
        <w:rPr>
          <w:rFonts w:ascii="宋体" w:hAnsi="宋体" w:cs="宋体"/>
          <w:bCs/>
        </w:rPr>
      </w:pPr>
      <w:bookmarkStart w:id="22" w:name="_Toc8180"/>
      <w:bookmarkStart w:id="23" w:name="_Toc25807"/>
      <w:bookmarkStart w:id="24" w:name="_Toc26630"/>
      <w:bookmarkEnd w:id="18"/>
      <w:bookmarkEnd w:id="19"/>
      <w:bookmarkEnd w:id="20"/>
      <w:bookmarkEnd w:id="21"/>
      <w:r>
        <w:rPr>
          <w:rFonts w:ascii="宋体" w:hAnsi="宋体" w:cs="宋体" w:hint="eastAsia"/>
          <w:bCs/>
        </w:rPr>
        <w:t>1.3.3 相关标准、规范</w:t>
      </w:r>
      <w:bookmarkEnd w:id="22"/>
      <w:bookmarkEnd w:id="23"/>
      <w:bookmarkEnd w:id="24"/>
    </w:p>
    <w:p w:rsidR="00BC23DB" w:rsidRDefault="00BC23DB" w:rsidP="00BC23DB">
      <w:pPr>
        <w:ind w:firstLine="560"/>
        <w:jc w:val="left"/>
        <w:rPr>
          <w:rFonts w:ascii="宋体" w:hAnsi="宋体" w:cs="宋体"/>
          <w:kern w:val="0"/>
          <w:szCs w:val="28"/>
        </w:rPr>
      </w:pPr>
      <w:r>
        <w:rPr>
          <w:rFonts w:ascii="宋体" w:hAnsi="宋体" w:cs="宋体" w:hint="eastAsia"/>
          <w:kern w:val="0"/>
          <w:szCs w:val="28"/>
        </w:rPr>
        <w:t>1.《混凝土质量控制标准》                           GB/50164-2011</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2.《安全色》</w:t>
      </w:r>
      <w:r>
        <w:rPr>
          <w:rFonts w:ascii="宋体" w:hAnsi="宋体" w:cs="宋体" w:hint="eastAsia"/>
          <w:kern w:val="0"/>
          <w:szCs w:val="28"/>
        </w:rPr>
        <w:tab/>
        <w:t xml:space="preserve">  GB2893—2008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3.《安全标志及其使用导则》</w:t>
      </w:r>
      <w:r>
        <w:rPr>
          <w:rFonts w:ascii="宋体" w:hAnsi="宋体" w:cs="宋体" w:hint="eastAsia"/>
          <w:kern w:val="0"/>
          <w:szCs w:val="28"/>
        </w:rPr>
        <w:tab/>
        <w:t xml:space="preserve">                      GB2894-2008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4.《工业企业噪声控制设计规范》                 GB／T50087-2013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5.《固定式钢梯及平台安全要求 第 1 部分：钢直梯》   GB4053—2009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6.《固定式钢梯及平台安全要求 第 2 部分：钢斜梯》   GB4053.2-2009</w:t>
      </w:r>
    </w:p>
    <w:p w:rsidR="00BC23DB" w:rsidRDefault="00BC23DB" w:rsidP="00BC23DB">
      <w:pPr>
        <w:ind w:firstLine="560"/>
        <w:jc w:val="right"/>
        <w:rPr>
          <w:rFonts w:ascii="宋体" w:hAnsi="宋体" w:cs="宋体"/>
          <w:kern w:val="0"/>
          <w:szCs w:val="28"/>
        </w:rPr>
      </w:pPr>
      <w:r>
        <w:rPr>
          <w:rFonts w:ascii="宋体" w:hAnsi="宋体" w:cs="宋体" w:hint="eastAsia"/>
          <w:kern w:val="0"/>
          <w:szCs w:val="28"/>
        </w:rPr>
        <w:t>7.《固定式钢梯及平台安全要求 第 3 部分：工业防护栏杆及钢平台》 GB4053.3-2009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8.《工业企业厂内铁路、道路运输安全规程》           GB4387-2008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9.《生产设备安全卫生设计总则》</w:t>
      </w:r>
      <w:r>
        <w:rPr>
          <w:rFonts w:ascii="宋体" w:hAnsi="宋体" w:cs="宋体" w:hint="eastAsia"/>
          <w:kern w:val="0"/>
          <w:szCs w:val="28"/>
        </w:rPr>
        <w:tab/>
        <w:t xml:space="preserve">                   GB5083-1999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10.《起重机械安全规程 第一部分：总则》</w:t>
      </w:r>
      <w:r>
        <w:rPr>
          <w:rFonts w:ascii="宋体" w:hAnsi="宋体" w:cs="宋体" w:hint="eastAsia"/>
          <w:kern w:val="0"/>
          <w:szCs w:val="28"/>
        </w:rPr>
        <w:tab/>
        <w:t xml:space="preserve">        GB6067.1-2010 </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11.《企业职工伤亡事故分类标准》</w:t>
      </w:r>
      <w:r>
        <w:rPr>
          <w:rFonts w:ascii="宋体" w:hAnsi="宋体" w:cs="宋体" w:hint="eastAsia"/>
          <w:kern w:val="0"/>
          <w:szCs w:val="28"/>
        </w:rPr>
        <w:tab/>
        <w:t xml:space="preserve">                   GB6441-1986</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12.《工业管道的基本识别色、识别符号和安全标识》</w:t>
      </w:r>
      <w:r>
        <w:rPr>
          <w:rFonts w:ascii="宋体" w:hAnsi="宋体" w:cs="宋体" w:hint="eastAsia"/>
          <w:kern w:val="0"/>
          <w:szCs w:val="28"/>
        </w:rPr>
        <w:tab/>
        <w:t>GB7231—2003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13.《防止静电事故通用导则》</w:t>
      </w:r>
      <w:r>
        <w:rPr>
          <w:rFonts w:ascii="宋体" w:hAnsi="宋体" w:cs="宋体" w:hint="eastAsia"/>
          <w:kern w:val="0"/>
          <w:szCs w:val="28"/>
        </w:rPr>
        <w:tab/>
        <w:t xml:space="preserve">                     GB12158-2006</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lastRenderedPageBreak/>
        <w:t>14.《机械安全 防止上下肢触及危险区的安全距离》 GB23821-2009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15.《消防安全标志第 1 部分：标志》            GB13495.1-2015</w:t>
      </w:r>
    </w:p>
    <w:p w:rsidR="00BC23DB" w:rsidRDefault="00BC23DB" w:rsidP="00BC23DB">
      <w:pPr>
        <w:ind w:firstLine="560"/>
        <w:rPr>
          <w:rFonts w:ascii="宋体" w:hAnsi="宋体" w:cs="宋体"/>
          <w:kern w:val="0"/>
          <w:szCs w:val="28"/>
        </w:rPr>
      </w:pPr>
      <w:r>
        <w:rPr>
          <w:rFonts w:ascii="宋体" w:hAnsi="宋体" w:cs="宋体" w:hint="eastAsia"/>
          <w:kern w:val="0"/>
          <w:szCs w:val="28"/>
        </w:rPr>
        <w:t>16.《系统接地的型式及安全技术要求》</w:t>
      </w:r>
      <w:r>
        <w:rPr>
          <w:rFonts w:ascii="宋体" w:hAnsi="宋体" w:cs="宋体" w:hint="eastAsia"/>
          <w:kern w:val="0"/>
          <w:szCs w:val="28"/>
        </w:rPr>
        <w:tab/>
        <w:t xml:space="preserve">          GB14050-2008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17.《危险化学品重大危险源辨识》</w:t>
      </w:r>
      <w:r>
        <w:rPr>
          <w:rFonts w:ascii="宋体" w:hAnsi="宋体" w:cs="宋体" w:hint="eastAsia"/>
          <w:kern w:val="0"/>
          <w:szCs w:val="28"/>
        </w:rPr>
        <w:tab/>
        <w:t xml:space="preserve"> GB18218-2018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18.《建筑给排水设计规范》</w:t>
      </w:r>
      <w:r>
        <w:rPr>
          <w:rFonts w:ascii="宋体" w:hAnsi="宋体" w:cs="宋体" w:hint="eastAsia"/>
          <w:kern w:val="0"/>
          <w:szCs w:val="28"/>
        </w:rPr>
        <w:tab/>
        <w:t xml:space="preserve"> GB50015-2009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19.《建筑设计防火规范》（2018版）</w:t>
      </w:r>
      <w:r>
        <w:rPr>
          <w:rFonts w:ascii="宋体" w:hAnsi="宋体" w:cs="宋体" w:hint="eastAsia"/>
          <w:kern w:val="0"/>
          <w:szCs w:val="28"/>
        </w:rPr>
        <w:tab/>
        <w:t xml:space="preserve"> GB50016-2014</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20.《工业建筑供暖通风与空气调节设计规范》</w:t>
      </w:r>
      <w:r>
        <w:rPr>
          <w:rFonts w:ascii="宋体" w:hAnsi="宋体" w:cs="宋体" w:hint="eastAsia"/>
          <w:kern w:val="0"/>
          <w:szCs w:val="28"/>
        </w:rPr>
        <w:tab/>
        <w:t xml:space="preserve">     GB50019—2015</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21.《建筑照明设计标准》</w:t>
      </w:r>
      <w:r>
        <w:rPr>
          <w:rFonts w:ascii="宋体" w:hAnsi="宋体" w:cs="宋体" w:hint="eastAsia"/>
          <w:kern w:val="0"/>
          <w:szCs w:val="28"/>
        </w:rPr>
        <w:tab/>
        <w:t>GB50034—2013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22.《工业建筑防腐蚀设计标准》               GB/T50046—2018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23.《供配电系统设计规范》</w:t>
      </w:r>
      <w:r>
        <w:rPr>
          <w:rFonts w:ascii="宋体" w:hAnsi="宋体" w:cs="宋体" w:hint="eastAsia"/>
          <w:kern w:val="0"/>
          <w:szCs w:val="28"/>
        </w:rPr>
        <w:tab/>
        <w:t xml:space="preserve"> GB50052-2009 </w:t>
      </w:r>
      <w:r>
        <w:rPr>
          <w:rFonts w:ascii="宋体" w:hAnsi="宋体" w:cs="宋体" w:hint="eastAsia"/>
          <w:noProof/>
          <w:kern w:val="0"/>
          <w:szCs w:val="28"/>
        </w:rPr>
        <w:drawing>
          <wp:inline distT="0" distB="0" distL="114300" distR="114300" wp14:anchorId="2C003480" wp14:editId="1EEAD484">
            <wp:extent cx="353060" cy="1778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53060" cy="177800"/>
                    </a:xfrm>
                    <a:prstGeom prst="rect">
                      <a:avLst/>
                    </a:prstGeom>
                    <a:noFill/>
                    <a:ln>
                      <a:noFill/>
                    </a:ln>
                  </pic:spPr>
                </pic:pic>
              </a:graphicData>
            </a:graphic>
          </wp:inline>
        </w:drawing>
      </w:r>
    </w:p>
    <w:p w:rsidR="00BC23DB" w:rsidRDefault="00BC23DB" w:rsidP="00BC23DB">
      <w:pPr>
        <w:ind w:firstLine="560"/>
        <w:jc w:val="left"/>
        <w:rPr>
          <w:rFonts w:ascii="宋体" w:hAnsi="宋体" w:cs="宋体"/>
          <w:kern w:val="0"/>
          <w:szCs w:val="28"/>
        </w:rPr>
      </w:pPr>
      <w:r>
        <w:rPr>
          <w:rFonts w:ascii="宋体" w:hAnsi="宋体" w:cs="宋体" w:hint="eastAsia"/>
          <w:noProof/>
          <w:kern w:val="0"/>
          <w:szCs w:val="28"/>
        </w:rPr>
        <w:drawing>
          <wp:anchor distT="0" distB="0" distL="114300" distR="114300" simplePos="0" relativeHeight="251664384" behindDoc="0" locked="0" layoutInCell="1" allowOverlap="1" wp14:anchorId="31E78067" wp14:editId="1935CEF4">
            <wp:simplePos x="0" y="0"/>
            <wp:positionH relativeFrom="page">
              <wp:posOffset>827405</wp:posOffset>
            </wp:positionH>
            <wp:positionV relativeFrom="paragraph">
              <wp:posOffset>141605</wp:posOffset>
            </wp:positionV>
            <wp:extent cx="356870" cy="1784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9"/>
                    <a:stretch>
                      <a:fillRect/>
                    </a:stretch>
                  </pic:blipFill>
                  <pic:spPr>
                    <a:xfrm>
                      <a:off x="0" y="0"/>
                      <a:ext cx="356870" cy="178435"/>
                    </a:xfrm>
                    <a:prstGeom prst="rect">
                      <a:avLst/>
                    </a:prstGeom>
                    <a:noFill/>
                    <a:ln>
                      <a:noFill/>
                    </a:ln>
                  </pic:spPr>
                </pic:pic>
              </a:graphicData>
            </a:graphic>
          </wp:anchor>
        </w:drawing>
      </w:r>
      <w:r>
        <w:rPr>
          <w:rFonts w:ascii="宋体" w:hAnsi="宋体" w:cs="宋体" w:hint="eastAsia"/>
          <w:kern w:val="0"/>
          <w:szCs w:val="28"/>
        </w:rPr>
        <w:t>24.《20kV 及以下变电所设计规范》</w:t>
      </w:r>
      <w:r>
        <w:rPr>
          <w:rFonts w:ascii="宋体" w:hAnsi="宋体" w:cs="宋体" w:hint="eastAsia"/>
          <w:kern w:val="0"/>
          <w:szCs w:val="28"/>
        </w:rPr>
        <w:tab/>
        <w:t xml:space="preserve">  GB50053-2013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25.《低压配电设计规范》</w:t>
      </w:r>
      <w:r>
        <w:rPr>
          <w:rFonts w:ascii="宋体" w:hAnsi="宋体" w:cs="宋体" w:hint="eastAsia"/>
          <w:kern w:val="0"/>
          <w:szCs w:val="28"/>
        </w:rPr>
        <w:tab/>
        <w:t xml:space="preserve">   GB50054-2011</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26.《通用用电设备配电设计规范》</w:t>
      </w:r>
      <w:r>
        <w:rPr>
          <w:rFonts w:ascii="宋体" w:hAnsi="宋体" w:cs="宋体" w:hint="eastAsia"/>
          <w:kern w:val="0"/>
          <w:szCs w:val="28"/>
        </w:rPr>
        <w:tab/>
        <w:t xml:space="preserve">   GB50055-2011 </w:t>
      </w:r>
      <w:r>
        <w:rPr>
          <w:rFonts w:ascii="宋体" w:hAnsi="宋体" w:cs="宋体" w:hint="eastAsia"/>
          <w:noProof/>
          <w:kern w:val="0"/>
          <w:szCs w:val="28"/>
        </w:rPr>
        <w:drawing>
          <wp:inline distT="0" distB="0" distL="114300" distR="114300" wp14:anchorId="405130D2" wp14:editId="05CABB63">
            <wp:extent cx="353060" cy="17780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8"/>
                    <a:stretch>
                      <a:fillRect/>
                    </a:stretch>
                  </pic:blipFill>
                  <pic:spPr>
                    <a:xfrm>
                      <a:off x="0" y="0"/>
                      <a:ext cx="353060" cy="177800"/>
                    </a:xfrm>
                    <a:prstGeom prst="rect">
                      <a:avLst/>
                    </a:prstGeom>
                    <a:noFill/>
                    <a:ln>
                      <a:noFill/>
                    </a:ln>
                  </pic:spPr>
                </pic:pic>
              </a:graphicData>
            </a:graphic>
          </wp:inline>
        </w:drawing>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27.《建筑物防雷设计规范》</w:t>
      </w:r>
      <w:r>
        <w:rPr>
          <w:rFonts w:ascii="宋体" w:hAnsi="宋体" w:cs="宋体" w:hint="eastAsia"/>
          <w:kern w:val="0"/>
          <w:szCs w:val="28"/>
        </w:rPr>
        <w:tab/>
        <w:t xml:space="preserve">   GB50057-2010</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28.《电力装置的继电器保护和自动装置设计规范》    GB50062-2008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29.《建筑灭火器配置设计规范》</w:t>
      </w:r>
      <w:r>
        <w:rPr>
          <w:rFonts w:ascii="宋体" w:hAnsi="宋体" w:cs="宋体" w:hint="eastAsia"/>
          <w:kern w:val="0"/>
          <w:szCs w:val="28"/>
        </w:rPr>
        <w:tab/>
        <w:t xml:space="preserve">    GB50140-2005</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30.《工业企业总平面设计规范》</w:t>
      </w:r>
      <w:r>
        <w:rPr>
          <w:rFonts w:ascii="宋体" w:hAnsi="宋体" w:cs="宋体" w:hint="eastAsia"/>
          <w:kern w:val="0"/>
          <w:szCs w:val="28"/>
        </w:rPr>
        <w:tab/>
        <w:t xml:space="preserve">    GB50187-2012</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31.《电力工程电缆设计标准》</w:t>
      </w:r>
      <w:r>
        <w:rPr>
          <w:rFonts w:ascii="宋体" w:hAnsi="宋体" w:cs="宋体" w:hint="eastAsia"/>
          <w:kern w:val="0"/>
          <w:szCs w:val="28"/>
        </w:rPr>
        <w:tab/>
        <w:t xml:space="preserve">    GB50217-2018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32.《生产过程安全卫生要求总则》</w:t>
      </w:r>
      <w:r>
        <w:rPr>
          <w:rFonts w:ascii="宋体" w:hAnsi="宋体" w:cs="宋体" w:hint="eastAsia"/>
          <w:kern w:val="0"/>
          <w:szCs w:val="28"/>
        </w:rPr>
        <w:tab/>
        <w:t xml:space="preserve">  GB/T12801-2008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33.《生产过程危险和有害因素分类与代码》</w:t>
      </w:r>
      <w:r>
        <w:rPr>
          <w:rFonts w:ascii="宋体" w:hAnsi="宋体" w:cs="宋体" w:hint="eastAsia"/>
          <w:kern w:val="0"/>
          <w:szCs w:val="28"/>
        </w:rPr>
        <w:tab/>
        <w:t xml:space="preserve">  GB/T13861-2009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34.《建筑采光设计标准》</w:t>
      </w:r>
      <w:r>
        <w:rPr>
          <w:rFonts w:ascii="宋体" w:hAnsi="宋体" w:cs="宋体" w:hint="eastAsia"/>
          <w:kern w:val="0"/>
          <w:szCs w:val="28"/>
        </w:rPr>
        <w:tab/>
        <w:t xml:space="preserve">    GB50033-2013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35.《工业企业设计卫生标准》</w:t>
      </w:r>
      <w:r>
        <w:rPr>
          <w:rFonts w:ascii="宋体" w:hAnsi="宋体" w:cs="宋体" w:hint="eastAsia"/>
          <w:kern w:val="0"/>
          <w:szCs w:val="28"/>
        </w:rPr>
        <w:tab/>
        <w:t xml:space="preserve">   GBZ1-2010</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36.《工作场所有害因素职业接触限值第 1 部分化学有害因素》</w:t>
      </w:r>
    </w:p>
    <w:p w:rsidR="00BC23DB" w:rsidRDefault="00BC23DB" w:rsidP="00BC23DB">
      <w:pPr>
        <w:ind w:firstLine="560"/>
        <w:jc w:val="right"/>
        <w:rPr>
          <w:rFonts w:ascii="宋体" w:hAnsi="宋体" w:cs="宋体"/>
          <w:kern w:val="0"/>
          <w:szCs w:val="28"/>
        </w:rPr>
      </w:pPr>
      <w:r>
        <w:rPr>
          <w:rFonts w:ascii="宋体" w:hAnsi="宋体" w:cs="宋体" w:hint="eastAsia"/>
          <w:kern w:val="0"/>
          <w:szCs w:val="28"/>
        </w:rPr>
        <w:t>GBZ2.2-2019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37.《工作场所职业病危害警示标识》                GBZ158-2003</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38.《建筑抗震设计规范》</w:t>
      </w:r>
      <w:r>
        <w:rPr>
          <w:rFonts w:ascii="宋体" w:hAnsi="宋体" w:cs="宋体" w:hint="eastAsia"/>
          <w:kern w:val="0"/>
          <w:szCs w:val="28"/>
        </w:rPr>
        <w:tab/>
        <w:t>GB50011-2016</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39.《固定式压力容器安全技术监察规程》               TSG21-2016</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lastRenderedPageBreak/>
        <w:t>40.《通风除尘系统运行监测与评估技术规范》       AQ/T 4271-2015</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41.《生产经营单位生产安全事故应急预案编制导则》 GB/T29639-2020</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42.《用电安全导则》                             GB/T13869-2017</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43.《生产设备安全卫生设计总则》                   GB5083－1999</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44.《安全评价通则》                                AQ8001-2007</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 xml:space="preserve">45.《中国地震动参数区划图》                       </w:t>
      </w:r>
      <w:bookmarkStart w:id="25" w:name="_Hlk35503619"/>
      <w:r>
        <w:rPr>
          <w:rFonts w:ascii="宋体" w:hAnsi="宋体" w:cs="宋体" w:hint="eastAsia"/>
          <w:kern w:val="0"/>
          <w:szCs w:val="28"/>
        </w:rPr>
        <w:t>GB18306-2015</w:t>
      </w:r>
      <w:bookmarkEnd w:id="25"/>
    </w:p>
    <w:p w:rsidR="00BC23DB" w:rsidRDefault="00BC23DB" w:rsidP="00BC23DB">
      <w:pPr>
        <w:ind w:firstLine="560"/>
        <w:jc w:val="left"/>
        <w:rPr>
          <w:rFonts w:ascii="宋体" w:hAnsi="宋体" w:cs="宋体"/>
          <w:kern w:val="0"/>
          <w:szCs w:val="28"/>
        </w:rPr>
      </w:pPr>
      <w:r>
        <w:rPr>
          <w:rFonts w:ascii="宋体" w:hAnsi="宋体" w:cs="宋体" w:hint="eastAsia"/>
          <w:kern w:val="0"/>
          <w:szCs w:val="28"/>
        </w:rPr>
        <w:t>46.《机械安全 机械电气设备 第1部分：通用技术条件》</w:t>
      </w:r>
    </w:p>
    <w:p w:rsidR="00BC23DB" w:rsidRDefault="00BC23DB" w:rsidP="00BC23DB">
      <w:pPr>
        <w:ind w:firstLine="560"/>
        <w:jc w:val="right"/>
        <w:rPr>
          <w:rFonts w:ascii="宋体" w:hAnsi="宋体" w:cs="宋体"/>
          <w:kern w:val="0"/>
          <w:szCs w:val="28"/>
        </w:rPr>
      </w:pPr>
      <w:r>
        <w:rPr>
          <w:rFonts w:ascii="宋体" w:hAnsi="宋体" w:cs="宋体" w:hint="eastAsia"/>
          <w:kern w:val="0"/>
          <w:szCs w:val="28"/>
        </w:rPr>
        <w:t>GB52261-2008</w:t>
      </w:r>
    </w:p>
    <w:p w:rsidR="00BC23DB" w:rsidRDefault="00BC23DB" w:rsidP="00BC23DB">
      <w:pPr>
        <w:ind w:firstLine="560"/>
        <w:jc w:val="left"/>
        <w:rPr>
          <w:rFonts w:ascii="宋体" w:hAnsi="宋体" w:cs="宋体"/>
          <w:kern w:val="0"/>
          <w:szCs w:val="28"/>
        </w:rPr>
      </w:pPr>
      <w:r>
        <w:rPr>
          <w:rFonts w:ascii="宋体" w:hAnsi="宋体" w:cs="宋体" w:hint="eastAsia"/>
          <w:kern w:val="0"/>
          <w:szCs w:val="28"/>
        </w:rPr>
        <w:t>47.《机械安全 防护装置 固定式和活动式防护装置设计与制造一般要求》                                                 GB/T8196-2018</w:t>
      </w:r>
    </w:p>
    <w:p w:rsidR="00BC23DB" w:rsidRDefault="00BC23DB" w:rsidP="00BC23DB">
      <w:pPr>
        <w:pStyle w:val="li"/>
        <w:spacing w:line="500" w:lineRule="exact"/>
        <w:ind w:firstLine="560"/>
        <w:jc w:val="both"/>
        <w:rPr>
          <w:rFonts w:ascii="宋体" w:hAnsi="宋体" w:cs="宋体"/>
          <w:kern w:val="0"/>
        </w:rPr>
      </w:pPr>
      <w:r>
        <w:rPr>
          <w:rFonts w:ascii="宋体" w:hAnsi="宋体" w:cs="宋体" w:hint="eastAsia"/>
          <w:kern w:val="0"/>
        </w:rPr>
        <w:t xml:space="preserve">48.《混凝土外加剂》                                GB  8076-2008                                            </w:t>
      </w:r>
    </w:p>
    <w:p w:rsidR="00BC23DB" w:rsidRDefault="00BC23DB" w:rsidP="00BC23DB">
      <w:pPr>
        <w:ind w:firstLine="560"/>
        <w:rPr>
          <w:rFonts w:ascii="宋体" w:hAnsi="宋体" w:cs="宋体"/>
          <w:kern w:val="0"/>
          <w:szCs w:val="28"/>
        </w:rPr>
      </w:pPr>
      <w:r>
        <w:rPr>
          <w:rFonts w:ascii="宋体" w:hAnsi="宋体" w:cs="宋体" w:hint="eastAsia"/>
          <w:kern w:val="0"/>
          <w:szCs w:val="28"/>
        </w:rPr>
        <w:t>49.《混凝土搅拌楼》                               GB/T1071-2005</w:t>
      </w:r>
    </w:p>
    <w:p w:rsidR="00BC23DB" w:rsidRDefault="00BC23DB" w:rsidP="00BC23DB">
      <w:pPr>
        <w:ind w:firstLine="560"/>
        <w:rPr>
          <w:rFonts w:ascii="宋体" w:hAnsi="宋体" w:cs="宋体"/>
          <w:kern w:val="0"/>
          <w:szCs w:val="28"/>
        </w:rPr>
      </w:pPr>
      <w:r>
        <w:rPr>
          <w:rFonts w:ascii="宋体" w:hAnsi="宋体" w:cs="宋体" w:hint="eastAsia"/>
          <w:kern w:val="0"/>
          <w:szCs w:val="28"/>
        </w:rPr>
        <w:t>50.《混凝土搅拌机》                                GB/T9142-2000</w:t>
      </w:r>
    </w:p>
    <w:p w:rsidR="00BC23DB" w:rsidRDefault="00BC23DB" w:rsidP="00BC23DB">
      <w:pPr>
        <w:pStyle w:val="2"/>
        <w:ind w:leftChars="0" w:left="0" w:firstLine="560"/>
        <w:rPr>
          <w:sz w:val="28"/>
          <w:szCs w:val="36"/>
        </w:rPr>
      </w:pPr>
      <w:r>
        <w:rPr>
          <w:rFonts w:ascii="宋体" w:hAnsi="宋体" w:cs="宋体" w:hint="eastAsia"/>
          <w:kern w:val="0"/>
          <w:sz w:val="28"/>
          <w:szCs w:val="40"/>
        </w:rPr>
        <w:t>51.《消防给水及消火栓系统技术规范》               GB50974-2014</w:t>
      </w:r>
    </w:p>
    <w:p w:rsidR="00007228" w:rsidRDefault="00363F2B">
      <w:pPr>
        <w:pStyle w:val="ae"/>
        <w:spacing w:before="190" w:after="190"/>
      </w:pPr>
      <w:r>
        <w:rPr>
          <w:rFonts w:ascii="宋体" w:hAnsi="宋体" w:cs="宋体" w:hint="eastAsia"/>
        </w:rPr>
        <w:t>1.3.4</w:t>
      </w:r>
      <w:r>
        <w:t xml:space="preserve"> </w:t>
      </w:r>
      <w:r>
        <w:rPr>
          <w:rFonts w:hint="eastAsia"/>
        </w:rPr>
        <w:t>被评价单位提供的技术文件和资料</w:t>
      </w:r>
    </w:p>
    <w:p w:rsidR="00007228" w:rsidRDefault="00363F2B">
      <w:pPr>
        <w:ind w:firstLine="560"/>
      </w:pPr>
      <w:r>
        <w:rPr>
          <w:rFonts w:hint="eastAsia"/>
        </w:rPr>
        <w:t>企业法人营业执照、保险单等。</w:t>
      </w:r>
    </w:p>
    <w:p w:rsidR="00007228" w:rsidRDefault="00363F2B">
      <w:pPr>
        <w:pStyle w:val="20"/>
        <w:spacing w:before="190" w:after="190"/>
      </w:pPr>
      <w:bookmarkStart w:id="26" w:name="_Toc519940477"/>
      <w:bookmarkStart w:id="27" w:name="_Toc495046231"/>
      <w:r>
        <w:rPr>
          <w:rFonts w:hint="eastAsia"/>
        </w:rPr>
        <w:t>1.4</w:t>
      </w:r>
      <w:r>
        <w:t xml:space="preserve"> </w:t>
      </w:r>
      <w:r>
        <w:rPr>
          <w:rFonts w:hint="eastAsia"/>
        </w:rPr>
        <w:t>评价内容和评价范围</w:t>
      </w:r>
      <w:bookmarkEnd w:id="26"/>
      <w:bookmarkEnd w:id="27"/>
    </w:p>
    <w:p w:rsidR="00007228" w:rsidRDefault="00363F2B">
      <w:pPr>
        <w:pStyle w:val="3"/>
        <w:spacing w:before="190" w:after="190"/>
      </w:pPr>
      <w:r>
        <w:rPr>
          <w:rFonts w:hint="eastAsia"/>
        </w:rPr>
        <w:t>1.4.1</w:t>
      </w:r>
      <w:r>
        <w:t xml:space="preserve"> </w:t>
      </w:r>
      <w:r>
        <w:rPr>
          <w:rFonts w:hint="eastAsia"/>
        </w:rPr>
        <w:t>评价内容</w:t>
      </w:r>
    </w:p>
    <w:p w:rsidR="00007228" w:rsidRDefault="00363F2B">
      <w:pPr>
        <w:ind w:firstLine="560"/>
      </w:pPr>
      <w:r>
        <w:rPr>
          <w:rFonts w:hint="eastAsia"/>
        </w:rPr>
        <w:t>1</w:t>
      </w:r>
      <w:r>
        <w:rPr>
          <w:rFonts w:hint="eastAsia"/>
        </w:rPr>
        <w:t>、检查安全设施、措施是否符合相关技术标准规范。</w:t>
      </w:r>
    </w:p>
    <w:p w:rsidR="00007228" w:rsidRDefault="00363F2B">
      <w:pPr>
        <w:ind w:firstLine="560"/>
      </w:pPr>
      <w:r>
        <w:rPr>
          <w:rFonts w:hint="eastAsia"/>
        </w:rPr>
        <w:t>2</w:t>
      </w:r>
      <w:r>
        <w:rPr>
          <w:rFonts w:hint="eastAsia"/>
        </w:rPr>
        <w:t>、检查安全设施、措施在生产运行过程中的有效性。</w:t>
      </w:r>
    </w:p>
    <w:p w:rsidR="00007228" w:rsidRDefault="00363F2B">
      <w:pPr>
        <w:ind w:firstLine="560"/>
      </w:pPr>
      <w:r>
        <w:rPr>
          <w:rFonts w:hint="eastAsia"/>
        </w:rPr>
        <w:t>3</w:t>
      </w:r>
      <w:r>
        <w:rPr>
          <w:rFonts w:hint="eastAsia"/>
        </w:rPr>
        <w:t>、检查审核安全管理人员、从业人员的培训、取证情况。</w:t>
      </w:r>
    </w:p>
    <w:p w:rsidR="00007228" w:rsidRDefault="00363F2B">
      <w:pPr>
        <w:ind w:firstLine="560"/>
        <w:rPr>
          <w:color w:val="000000" w:themeColor="text1"/>
        </w:rPr>
      </w:pPr>
      <w:r>
        <w:rPr>
          <w:color w:val="000000" w:themeColor="text1"/>
        </w:rPr>
        <w:t>4</w:t>
      </w:r>
      <w:r>
        <w:rPr>
          <w:rFonts w:hint="eastAsia"/>
          <w:color w:val="000000" w:themeColor="text1"/>
        </w:rPr>
        <w:t>、检查强制检测设备的检测情况</w:t>
      </w:r>
      <w:r>
        <w:rPr>
          <w:color w:val="000000" w:themeColor="text1"/>
        </w:rPr>
        <w:t>。</w:t>
      </w:r>
    </w:p>
    <w:p w:rsidR="00007228" w:rsidRDefault="00363F2B">
      <w:pPr>
        <w:ind w:firstLine="560"/>
      </w:pPr>
      <w:r>
        <w:t>5</w:t>
      </w:r>
      <w:r>
        <w:rPr>
          <w:rFonts w:hint="eastAsia"/>
        </w:rPr>
        <w:t>、检查审核安全生产管理体系及安全生产管理制度，事故应急救援预案的建立健全和执行情况。</w:t>
      </w:r>
    </w:p>
    <w:p w:rsidR="00007228" w:rsidRDefault="00363F2B">
      <w:pPr>
        <w:ind w:firstLine="560"/>
      </w:pPr>
      <w:r>
        <w:t>6</w:t>
      </w:r>
      <w:r>
        <w:rPr>
          <w:rFonts w:hint="eastAsia"/>
        </w:rPr>
        <w:t>、对危险、有害因素辨识与分析，划分评价单元，进行定性定量评价。</w:t>
      </w:r>
    </w:p>
    <w:p w:rsidR="00007228" w:rsidRDefault="00363F2B">
      <w:pPr>
        <w:ind w:firstLine="560"/>
      </w:pPr>
      <w:r>
        <w:lastRenderedPageBreak/>
        <w:t>7</w:t>
      </w:r>
      <w:r>
        <w:rPr>
          <w:rFonts w:hint="eastAsia"/>
        </w:rPr>
        <w:t>、对重要危险源进行危险度的分级。</w:t>
      </w:r>
    </w:p>
    <w:p w:rsidR="00007228" w:rsidRDefault="00363F2B">
      <w:pPr>
        <w:ind w:firstLine="560"/>
      </w:pPr>
      <w:r>
        <w:t>8</w:t>
      </w:r>
      <w:r>
        <w:rPr>
          <w:rFonts w:hint="eastAsia"/>
        </w:rPr>
        <w:t>、对评价项目存在的安全隐患提出整改措施和意见。</w:t>
      </w:r>
    </w:p>
    <w:p w:rsidR="00007228" w:rsidRDefault="00363F2B">
      <w:pPr>
        <w:pStyle w:val="3"/>
        <w:spacing w:before="190" w:after="190"/>
      </w:pPr>
      <w:bookmarkStart w:id="28" w:name="_GoBack"/>
      <w:bookmarkEnd w:id="28"/>
      <w:r>
        <w:rPr>
          <w:rFonts w:hint="eastAsia"/>
        </w:rPr>
        <w:t>1.4.2</w:t>
      </w:r>
      <w:r>
        <w:t xml:space="preserve"> </w:t>
      </w:r>
      <w:r>
        <w:rPr>
          <w:rFonts w:hint="eastAsia"/>
        </w:rPr>
        <w:t>评价范围</w:t>
      </w:r>
    </w:p>
    <w:p w:rsidR="00007228" w:rsidRDefault="00363F2B">
      <w:pPr>
        <w:ind w:firstLine="560"/>
      </w:pPr>
      <w:r>
        <w:rPr>
          <w:rFonts w:hint="eastAsia"/>
        </w:rPr>
        <w:t>根据《</w:t>
      </w:r>
      <w:r>
        <w:rPr>
          <w:rFonts w:hint="eastAsia"/>
        </w:rPr>
        <w:t>上饶上建同泰混凝土有限公司</w:t>
      </w:r>
      <w:r>
        <w:rPr>
          <w:rFonts w:hint="eastAsia"/>
        </w:rPr>
        <w:t>安全现状评价合同》的要求，本次评价的范围主要包括</w:t>
      </w:r>
      <w:r>
        <w:rPr>
          <w:rFonts w:hint="eastAsia"/>
        </w:rPr>
        <w:t>上饶上建同泰混凝土有限公司</w:t>
      </w:r>
      <w:r>
        <w:rPr>
          <w:rFonts w:hint="eastAsia"/>
        </w:rPr>
        <w:t>生产项目的主体工程（办公楼、实验室、修理车间、门卫房、搅拌楼）、辅助工程（料场、水池、变配电房）的安全状况以及项目周边环境和企业安全管理现状，主要是评价该项目现有的安全技术设施、设备、工艺、安全管理措施是否符合国家有关安全法律、法规和相关标准、规范的要求。同时评价现有的安全技术设施、设备、工艺、安全管理措施在生产运行中的安全有效性。</w:t>
      </w:r>
    </w:p>
    <w:p w:rsidR="00007228" w:rsidRDefault="00363F2B">
      <w:pPr>
        <w:pStyle w:val="af9"/>
        <w:rPr>
          <w:color w:val="000000" w:themeColor="text1"/>
        </w:rPr>
      </w:pPr>
      <w:r>
        <w:rPr>
          <w:rFonts w:hint="eastAsia"/>
          <w:color w:val="000000" w:themeColor="text1"/>
        </w:rPr>
        <w:t>凡涉及该项目的</w:t>
      </w:r>
      <w:r>
        <w:rPr>
          <w:rFonts w:hint="eastAsia"/>
        </w:rPr>
        <w:t>产品质量、厂外运输、</w:t>
      </w:r>
      <w:r>
        <w:rPr>
          <w:rFonts w:hint="eastAsia"/>
          <w:color w:val="000000" w:themeColor="text1"/>
        </w:rPr>
        <w:t>环境影响、节能降耗、职业病评价问题，应执行国家有关规定和相关标准，不包括在本次评价范围之内；台风、洪水等自然灾害方面的危险和人为破坏因素也不包括在本评价范围内。</w:t>
      </w:r>
    </w:p>
    <w:p w:rsidR="00007228" w:rsidRDefault="00363F2B">
      <w:pPr>
        <w:pStyle w:val="20"/>
        <w:spacing w:before="190" w:after="190"/>
      </w:pPr>
      <w:bookmarkStart w:id="29" w:name="_Toc519940478"/>
      <w:bookmarkStart w:id="30" w:name="_Toc495046232"/>
      <w:r>
        <w:rPr>
          <w:rFonts w:hint="eastAsia"/>
        </w:rPr>
        <w:t>1.5</w:t>
      </w:r>
      <w:r>
        <w:t xml:space="preserve"> </w:t>
      </w:r>
      <w:r>
        <w:rPr>
          <w:rFonts w:hint="eastAsia"/>
        </w:rPr>
        <w:t>评价工作程序</w:t>
      </w:r>
      <w:bookmarkEnd w:id="29"/>
      <w:bookmarkEnd w:id="30"/>
    </w:p>
    <w:p w:rsidR="00007228" w:rsidRDefault="00363F2B">
      <w:pPr>
        <w:ind w:firstLine="560"/>
      </w:pPr>
      <w:r>
        <w:rPr>
          <w:rFonts w:hint="eastAsia"/>
        </w:rPr>
        <w:t>具体评价程序如图</w:t>
      </w:r>
      <w:r>
        <w:rPr>
          <w:rFonts w:hint="eastAsia"/>
        </w:rPr>
        <w:t>1</w:t>
      </w:r>
      <w:r>
        <w:rPr>
          <w:rFonts w:hint="eastAsia"/>
        </w:rPr>
        <w:t>所示。</w:t>
      </w:r>
    </w:p>
    <w:p w:rsidR="00007228" w:rsidRDefault="00363F2B">
      <w:pPr>
        <w:spacing w:line="240" w:lineRule="auto"/>
        <w:ind w:firstLine="560"/>
        <w:jc w:val="center"/>
      </w:pPr>
      <w:r>
        <w:rPr>
          <w:rFonts w:hint="eastAsia"/>
          <w:noProof/>
        </w:rPr>
        <w:lastRenderedPageBreak/>
        <w:drawing>
          <wp:inline distT="0" distB="0" distL="114300" distR="114300">
            <wp:extent cx="2163445" cy="3669030"/>
            <wp:effectExtent l="0" t="0" r="8255" b="7620"/>
            <wp:docPr id="55" name="图片 55" descr="6ea6ea9f8c9dc805a49b0e09b3087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6ea6ea9f8c9dc805a49b0e09b3087c8"/>
                    <pic:cNvPicPr>
                      <a:picLocks noChangeAspect="1"/>
                    </pic:cNvPicPr>
                  </pic:nvPicPr>
                  <pic:blipFill>
                    <a:blip r:embed="rId20"/>
                    <a:stretch>
                      <a:fillRect/>
                    </a:stretch>
                  </pic:blipFill>
                  <pic:spPr>
                    <a:xfrm>
                      <a:off x="0" y="0"/>
                      <a:ext cx="2163445" cy="3669030"/>
                    </a:xfrm>
                    <a:prstGeom prst="rect">
                      <a:avLst/>
                    </a:prstGeom>
                  </pic:spPr>
                </pic:pic>
              </a:graphicData>
            </a:graphic>
          </wp:inline>
        </w:drawing>
      </w:r>
    </w:p>
    <w:p w:rsidR="00007228" w:rsidRDefault="00363F2B">
      <w:pPr>
        <w:ind w:firstLine="482"/>
        <w:jc w:val="center"/>
        <w:rPr>
          <w:b/>
          <w:sz w:val="24"/>
        </w:rPr>
      </w:pPr>
      <w:r>
        <w:rPr>
          <w:rFonts w:hint="eastAsia"/>
          <w:b/>
          <w:sz w:val="24"/>
        </w:rPr>
        <w:t>图</w:t>
      </w:r>
      <w:r>
        <w:rPr>
          <w:rFonts w:hint="eastAsia"/>
          <w:b/>
          <w:sz w:val="24"/>
        </w:rPr>
        <w:t xml:space="preserve">1 </w:t>
      </w:r>
      <w:r>
        <w:rPr>
          <w:rFonts w:hint="eastAsia"/>
          <w:b/>
          <w:sz w:val="24"/>
        </w:rPr>
        <w:t>评价</w:t>
      </w:r>
      <w:r>
        <w:rPr>
          <w:b/>
          <w:sz w:val="24"/>
        </w:rPr>
        <w:t>程序</w:t>
      </w:r>
    </w:p>
    <w:p w:rsidR="00007228" w:rsidRDefault="00363F2B">
      <w:pPr>
        <w:pStyle w:val="20"/>
        <w:spacing w:before="190" w:after="190"/>
      </w:pPr>
      <w:bookmarkStart w:id="31" w:name="_Toc519940479"/>
      <w:bookmarkStart w:id="32" w:name="_Toc495046233"/>
      <w:r>
        <w:rPr>
          <w:rFonts w:hint="eastAsia"/>
        </w:rPr>
        <w:t>1.6</w:t>
      </w:r>
      <w:r>
        <w:t xml:space="preserve"> </w:t>
      </w:r>
      <w:r>
        <w:rPr>
          <w:rFonts w:hint="eastAsia"/>
        </w:rPr>
        <w:t>安全说明</w:t>
      </w:r>
      <w:bookmarkEnd w:id="31"/>
      <w:bookmarkEnd w:id="32"/>
    </w:p>
    <w:p w:rsidR="00007228" w:rsidRDefault="00363F2B">
      <w:pPr>
        <w:ind w:firstLine="560"/>
        <w:rPr>
          <w:color w:val="000000" w:themeColor="text1"/>
        </w:rPr>
      </w:pPr>
      <w:r>
        <w:rPr>
          <w:rFonts w:hint="eastAsia"/>
        </w:rPr>
        <w:t>需要说明的是，本报告具有很强的时效性，它仅说明截止实地勘察日这一时点的企业现状的评价。此后，企业如场所改造、扩建、迁移、法定代表人变更或增加储存、使用范围，此报告将失去证明效力，应重新进行安全评价。其次，委托人提供的文件、资料如有虚假，导致评价报告不真实、不准确，本公司不予承担责任。再者，本报告仅对</w:t>
      </w:r>
      <w:r>
        <w:rPr>
          <w:rFonts w:hint="eastAsia"/>
        </w:rPr>
        <w:t>上饶上建同泰混凝土有限公司</w:t>
      </w:r>
      <w:r>
        <w:rPr>
          <w:rFonts w:hint="eastAsia"/>
        </w:rPr>
        <w:t>的</w:t>
      </w:r>
      <w:r>
        <w:rPr>
          <w:rFonts w:hint="eastAsia"/>
          <w:color w:val="000000" w:themeColor="text1"/>
        </w:rPr>
        <w:t>主体工程、辅助工程的安全状况以及项目周边环境和企业安全管理现状，主要是评价该项目现有的安全技术设施、设备、工艺、安全管理措施是否符合国家有关安全法律、法规和相关标准、规范的要求。同时评</w:t>
      </w:r>
      <w:r>
        <w:rPr>
          <w:rFonts w:hint="eastAsia"/>
          <w:color w:val="000000" w:themeColor="text1"/>
        </w:rPr>
        <w:t>价现有的安全技术设施、设备、工艺、安全管理措施在生产运行中的安全有效性，其它条件和因素未在评价范围之内。</w:t>
      </w:r>
    </w:p>
    <w:p w:rsidR="00007228" w:rsidRDefault="00363F2B">
      <w:pPr>
        <w:pStyle w:val="1"/>
        <w:spacing w:before="190" w:after="190"/>
        <w:rPr>
          <w:bCs w:val="0"/>
        </w:rPr>
      </w:pPr>
      <w:bookmarkStart w:id="33" w:name="_Toc495046234"/>
      <w:bookmarkStart w:id="34" w:name="_Toc519940480"/>
      <w:r>
        <w:rPr>
          <w:rFonts w:hint="eastAsia"/>
          <w:bCs w:val="0"/>
        </w:rPr>
        <w:lastRenderedPageBreak/>
        <w:t xml:space="preserve">2 </w:t>
      </w:r>
      <w:r>
        <w:rPr>
          <w:rFonts w:hint="eastAsia"/>
          <w:bCs w:val="0"/>
        </w:rPr>
        <w:t>单位基本情况</w:t>
      </w:r>
      <w:bookmarkEnd w:id="33"/>
      <w:bookmarkEnd w:id="34"/>
    </w:p>
    <w:p w:rsidR="00007228" w:rsidRDefault="00363F2B">
      <w:pPr>
        <w:pStyle w:val="20"/>
        <w:spacing w:before="190" w:after="190"/>
      </w:pPr>
      <w:bookmarkStart w:id="35" w:name="_Toc495046235"/>
      <w:bookmarkStart w:id="36" w:name="_Toc519940481"/>
      <w:r>
        <w:rPr>
          <w:rFonts w:hint="eastAsia"/>
        </w:rPr>
        <w:t>2.1</w:t>
      </w:r>
      <w:r>
        <w:t xml:space="preserve"> </w:t>
      </w:r>
      <w:r>
        <w:rPr>
          <w:rFonts w:hint="eastAsia"/>
        </w:rPr>
        <w:t>企业概况</w:t>
      </w:r>
      <w:bookmarkEnd w:id="35"/>
      <w:bookmarkEnd w:id="36"/>
    </w:p>
    <w:p w:rsidR="00007228" w:rsidRDefault="00363F2B">
      <w:pPr>
        <w:ind w:firstLine="560"/>
      </w:pPr>
      <w:r>
        <w:rPr>
          <w:rFonts w:hint="eastAsia"/>
        </w:rPr>
        <w:t>上饶上建同泰混凝土有限公司商品混凝土搅拌站</w:t>
      </w:r>
      <w:r>
        <w:rPr>
          <w:rFonts w:hint="eastAsia"/>
        </w:rPr>
        <w:t>由上饶上建同泰混凝土有限公司投资建设，该搅拌站位于江西省上饶市广信区茶亭镇白沙村，地理坐标为：</w:t>
      </w:r>
      <w:r>
        <w:rPr>
          <w:rFonts w:hint="eastAsia"/>
          <w:szCs w:val="20"/>
        </w:rPr>
        <w:t>N28</w:t>
      </w:r>
      <w:r>
        <w:rPr>
          <w:rFonts w:hint="eastAsia"/>
          <w:szCs w:val="20"/>
        </w:rPr>
        <w:t>°</w:t>
      </w:r>
      <w:r>
        <w:rPr>
          <w:rFonts w:hint="eastAsia"/>
          <w:szCs w:val="20"/>
        </w:rPr>
        <w:t>35</w:t>
      </w:r>
      <w:r>
        <w:rPr>
          <w:rFonts w:hint="eastAsia"/>
          <w:szCs w:val="20"/>
        </w:rPr>
        <w:t>′，</w:t>
      </w:r>
      <w:r>
        <w:rPr>
          <w:rFonts w:hint="eastAsia"/>
          <w:szCs w:val="20"/>
        </w:rPr>
        <w:t>E117</w:t>
      </w:r>
      <w:r>
        <w:rPr>
          <w:rFonts w:hint="eastAsia"/>
          <w:szCs w:val="20"/>
        </w:rPr>
        <w:t>°</w:t>
      </w:r>
      <w:r>
        <w:rPr>
          <w:rFonts w:hint="eastAsia"/>
          <w:szCs w:val="20"/>
        </w:rPr>
        <w:t>89</w:t>
      </w:r>
      <w:r>
        <w:rPr>
          <w:rFonts w:hint="eastAsia"/>
          <w:szCs w:val="20"/>
        </w:rPr>
        <w:t>′</w:t>
      </w:r>
      <w:r>
        <w:rPr>
          <w:rFonts w:hint="eastAsia"/>
        </w:rPr>
        <w:t>。上饶上建同泰混凝土有限公司于</w:t>
      </w:r>
      <w:r>
        <w:rPr>
          <w:rFonts w:hint="eastAsia"/>
        </w:rPr>
        <w:t>2020</w:t>
      </w:r>
      <w:r>
        <w:rPr>
          <w:rFonts w:hint="eastAsia"/>
        </w:rPr>
        <w:t>年</w:t>
      </w:r>
      <w:r>
        <w:rPr>
          <w:rFonts w:hint="eastAsia"/>
        </w:rPr>
        <w:t>7</w:t>
      </w:r>
      <w:r>
        <w:rPr>
          <w:rFonts w:hint="eastAsia"/>
        </w:rPr>
        <w:t>月</w:t>
      </w:r>
      <w:r>
        <w:rPr>
          <w:rFonts w:hint="eastAsia"/>
        </w:rPr>
        <w:t>17</w:t>
      </w:r>
      <w:r>
        <w:rPr>
          <w:rFonts w:hint="eastAsia"/>
        </w:rPr>
        <w:t>日成立，营业执照证号：</w:t>
      </w:r>
      <w:r>
        <w:rPr>
          <w:rFonts w:hint="eastAsia"/>
        </w:rPr>
        <w:t>9136121MA399CT4XA</w:t>
      </w:r>
      <w:r>
        <w:rPr>
          <w:rFonts w:hint="eastAsia"/>
        </w:rPr>
        <w:t>，法人代表张鸣，类型为：有限责任公司（自然人投资或控股），经营范围为包括水泥制品制造、水泥制品销售</w:t>
      </w:r>
      <w:r>
        <w:rPr>
          <w:rFonts w:hint="eastAsia"/>
        </w:rPr>
        <w:t>、建筑材料销售、国内货物运输代理。该搅拌站主要建设内容有</w:t>
      </w:r>
      <w:r>
        <w:rPr>
          <w:rFonts w:ascii="宋体" w:hAnsi="宋体" w:hint="eastAsia"/>
          <w:szCs w:val="20"/>
        </w:rPr>
        <w:t>给料系统、搅拌站房、料场及综合楼</w:t>
      </w:r>
      <w:r>
        <w:rPr>
          <w:rFonts w:hint="eastAsia"/>
        </w:rPr>
        <w:t>。项目生产规模为年产</w:t>
      </w:r>
      <w:r>
        <w:rPr>
          <w:rFonts w:hint="eastAsia"/>
        </w:rPr>
        <w:t>60</w:t>
      </w:r>
      <w:r>
        <w:rPr>
          <w:rFonts w:hint="eastAsia"/>
        </w:rPr>
        <w:t>万立方商品混凝土，劳动定员为</w:t>
      </w:r>
      <w:r>
        <w:rPr>
          <w:rFonts w:hint="eastAsia"/>
        </w:rPr>
        <w:t>23</w:t>
      </w:r>
      <w:r>
        <w:rPr>
          <w:rFonts w:hint="eastAsia"/>
        </w:rPr>
        <w:t>人，主要负责人与安全管理人员已参加安全管理培训并取证，全年运转天数约为</w:t>
      </w:r>
      <w:r>
        <w:rPr>
          <w:rFonts w:hint="eastAsia"/>
        </w:rPr>
        <w:t>280</w:t>
      </w:r>
      <w:r>
        <w:rPr>
          <w:rFonts w:hint="eastAsia"/>
        </w:rPr>
        <w:t>天，施行一天</w:t>
      </w:r>
      <w:r>
        <w:rPr>
          <w:rFonts w:hint="eastAsia"/>
        </w:rPr>
        <w:t>1</w:t>
      </w:r>
      <w:r>
        <w:rPr>
          <w:rFonts w:hint="eastAsia"/>
        </w:rPr>
        <w:t>班制。</w:t>
      </w:r>
    </w:p>
    <w:p w:rsidR="00007228" w:rsidRDefault="00363F2B">
      <w:pPr>
        <w:ind w:firstLine="560"/>
        <w:rPr>
          <w:color w:val="000000" w:themeColor="text1"/>
        </w:rPr>
      </w:pPr>
      <w:r>
        <w:rPr>
          <w:rFonts w:hint="eastAsia"/>
        </w:rPr>
        <w:t>上饶上建同泰混凝土有限公司于</w:t>
      </w:r>
      <w:r>
        <w:rPr>
          <w:rFonts w:hint="eastAsia"/>
        </w:rPr>
        <w:t>2</w:t>
      </w:r>
      <w:r>
        <w:t>020</w:t>
      </w:r>
      <w:r>
        <w:rPr>
          <w:rFonts w:hint="eastAsia"/>
        </w:rPr>
        <w:t>年</w:t>
      </w:r>
      <w:r>
        <w:t>7</w:t>
      </w:r>
      <w:r>
        <w:rPr>
          <w:rFonts w:hint="eastAsia"/>
        </w:rPr>
        <w:t>月</w:t>
      </w:r>
      <w:r>
        <w:rPr>
          <w:rFonts w:hint="eastAsia"/>
        </w:rPr>
        <w:t>1</w:t>
      </w:r>
      <w:r>
        <w:t>7</w:t>
      </w:r>
      <w:r>
        <w:rPr>
          <w:rFonts w:hint="eastAsia"/>
        </w:rPr>
        <w:t>日与上饶市三泰建材有限公司签订相关协议租赁其现有场地及设备进行年产</w:t>
      </w:r>
      <w:r>
        <w:rPr>
          <w:rFonts w:hint="eastAsia"/>
        </w:rPr>
        <w:t>60</w:t>
      </w:r>
      <w:r>
        <w:rPr>
          <w:rFonts w:hint="eastAsia"/>
        </w:rPr>
        <w:t>万立方商品混凝土建设项目生产使用。</w:t>
      </w:r>
    </w:p>
    <w:p w:rsidR="00007228" w:rsidRDefault="00363F2B">
      <w:pPr>
        <w:ind w:firstLine="560"/>
      </w:pPr>
      <w:r>
        <w:rPr>
          <w:rFonts w:hint="eastAsia"/>
          <w:color w:val="000000" w:themeColor="text1"/>
        </w:rPr>
        <w:t>企业采用的技术、工艺均为国内通用的技术和工艺，技术上比较成熟，与国内同类建设项目水平相当。企业制定了相应的安全管理制度、安全操作规程和应急救援预案，配备了专职安全生产管理人员，安全生产管理人员、特种作业人员，安全投入纳入公司概算，安全管理适应安全生产要求。该公司安全设施不断完善，运行正常。同时公司高度重视安全工作，加强现场安全生产管理，截至目前生产运行状况良好，未发生重大安全事故</w:t>
      </w:r>
      <w:r>
        <w:rPr>
          <w:rFonts w:hint="eastAsia"/>
        </w:rPr>
        <w:t>。</w:t>
      </w:r>
    </w:p>
    <w:p w:rsidR="00007228" w:rsidRDefault="00363F2B">
      <w:pPr>
        <w:pStyle w:val="20"/>
        <w:spacing w:before="190" w:after="190"/>
      </w:pPr>
      <w:bookmarkStart w:id="37" w:name="_Toc519940482"/>
      <w:bookmarkStart w:id="38" w:name="_Toc495046236"/>
      <w:r>
        <w:rPr>
          <w:rFonts w:hint="eastAsia"/>
        </w:rPr>
        <w:t>2.2</w:t>
      </w:r>
      <w:r>
        <w:t xml:space="preserve"> </w:t>
      </w:r>
      <w:r>
        <w:rPr>
          <w:rFonts w:hint="eastAsia"/>
        </w:rPr>
        <w:t>企业厂址概况</w:t>
      </w:r>
      <w:bookmarkEnd w:id="37"/>
      <w:bookmarkEnd w:id="38"/>
    </w:p>
    <w:p w:rsidR="00007228" w:rsidRDefault="00363F2B">
      <w:pPr>
        <w:pStyle w:val="3"/>
        <w:spacing w:before="190" w:after="190"/>
      </w:pPr>
      <w:r>
        <w:rPr>
          <w:rFonts w:hint="eastAsia"/>
        </w:rPr>
        <w:t xml:space="preserve">2.2.1 </w:t>
      </w:r>
      <w:r>
        <w:rPr>
          <w:rFonts w:hint="eastAsia"/>
        </w:rPr>
        <w:t>地理位置与交通运输</w:t>
      </w:r>
    </w:p>
    <w:p w:rsidR="00007228" w:rsidRDefault="00363F2B">
      <w:pPr>
        <w:ind w:firstLine="560"/>
        <w:rPr>
          <w:rFonts w:ascii="宋体" w:hAnsi="宋体" w:cs="宋体"/>
        </w:rPr>
      </w:pPr>
      <w:r>
        <w:rPr>
          <w:rFonts w:ascii="宋体" w:hAnsi="宋体" w:cs="宋体" w:hint="eastAsia"/>
        </w:rPr>
        <w:t>该搅拌站位于江西省上饶市广信区茶亭镇白沙村，地理坐标为</w:t>
      </w:r>
      <w:r>
        <w:rPr>
          <w:rFonts w:ascii="宋体" w:hAnsi="宋体" w:cs="宋体" w:hint="eastAsia"/>
          <w:szCs w:val="20"/>
        </w:rPr>
        <w:t>N28</w:t>
      </w:r>
      <w:r>
        <w:rPr>
          <w:rFonts w:ascii="宋体" w:hAnsi="宋体" w:cs="宋体" w:hint="eastAsia"/>
          <w:szCs w:val="20"/>
        </w:rPr>
        <w:t>°</w:t>
      </w:r>
      <w:r>
        <w:rPr>
          <w:rFonts w:ascii="宋体" w:hAnsi="宋体" w:cs="宋体" w:hint="eastAsia"/>
          <w:szCs w:val="20"/>
        </w:rPr>
        <w:t>35</w:t>
      </w:r>
      <w:r>
        <w:rPr>
          <w:rFonts w:ascii="宋体" w:hAnsi="宋体" w:cs="宋体" w:hint="eastAsia"/>
          <w:szCs w:val="20"/>
        </w:rPr>
        <w:t>′，</w:t>
      </w:r>
      <w:r>
        <w:rPr>
          <w:rFonts w:ascii="宋体" w:hAnsi="宋体" w:cs="宋体" w:hint="eastAsia"/>
          <w:szCs w:val="20"/>
        </w:rPr>
        <w:t>E</w:t>
      </w:r>
      <w:r>
        <w:rPr>
          <w:rFonts w:ascii="宋体" w:hAnsi="宋体" w:cs="宋体" w:hint="eastAsia"/>
          <w:szCs w:val="20"/>
        </w:rPr>
        <w:t>117</w:t>
      </w:r>
      <w:r>
        <w:rPr>
          <w:rFonts w:ascii="宋体" w:hAnsi="宋体" w:cs="宋体" w:hint="eastAsia"/>
          <w:szCs w:val="20"/>
        </w:rPr>
        <w:t>°</w:t>
      </w:r>
      <w:r>
        <w:rPr>
          <w:rFonts w:ascii="宋体" w:hAnsi="宋体" w:cs="宋体" w:hint="eastAsia"/>
          <w:szCs w:val="20"/>
        </w:rPr>
        <w:t>89</w:t>
      </w:r>
      <w:r>
        <w:rPr>
          <w:rFonts w:ascii="宋体" w:hAnsi="宋体" w:cs="宋体" w:hint="eastAsia"/>
          <w:szCs w:val="20"/>
        </w:rPr>
        <w:t>′</w:t>
      </w:r>
      <w:r>
        <w:rPr>
          <w:rFonts w:ascii="宋体" w:hAnsi="宋体" w:cs="宋体" w:hint="eastAsia"/>
        </w:rPr>
        <w:t>。该项目内部道路与省道</w:t>
      </w:r>
      <w:r>
        <w:rPr>
          <w:rFonts w:ascii="宋体" w:hAnsi="宋体" w:cs="宋体" w:hint="eastAsia"/>
        </w:rPr>
        <w:t>202</w:t>
      </w:r>
      <w:r>
        <w:rPr>
          <w:rFonts w:ascii="宋体" w:hAnsi="宋体" w:cs="宋体" w:hint="eastAsia"/>
        </w:rPr>
        <w:t>、国道</w:t>
      </w:r>
      <w:r>
        <w:rPr>
          <w:rFonts w:ascii="宋体" w:hAnsi="宋体" w:cs="宋体" w:hint="eastAsia"/>
        </w:rPr>
        <w:t>2</w:t>
      </w:r>
      <w:r>
        <w:rPr>
          <w:rFonts w:ascii="宋体" w:hAnsi="宋体" w:cs="宋体"/>
        </w:rPr>
        <w:t>37</w:t>
      </w:r>
      <w:r>
        <w:rPr>
          <w:rFonts w:ascii="宋体" w:hAnsi="宋体" w:cs="宋体" w:hint="eastAsia"/>
        </w:rPr>
        <w:t>相连交通便利。该项目具体地理位置详见下图</w:t>
      </w:r>
      <w:r>
        <w:rPr>
          <w:rFonts w:ascii="宋体" w:hAnsi="宋体" w:cs="宋体" w:hint="eastAsia"/>
        </w:rPr>
        <w:t>2.2-1</w:t>
      </w:r>
      <w:r>
        <w:rPr>
          <w:rFonts w:ascii="宋体" w:hAnsi="宋体" w:cs="宋体" w:hint="eastAsia"/>
        </w:rPr>
        <w:t>。</w:t>
      </w:r>
    </w:p>
    <w:p w:rsidR="00007228" w:rsidRDefault="00363F2B">
      <w:pPr>
        <w:ind w:firstLineChars="0" w:firstLine="0"/>
        <w:jc w:val="center"/>
        <w:rPr>
          <w:rFonts w:ascii="宋体" w:hAnsi="宋体" w:cs="宋体"/>
        </w:rPr>
      </w:pPr>
      <w:r>
        <w:rPr>
          <w:rFonts w:ascii="宋体" w:hAnsi="宋体" w:cs="宋体"/>
          <w:noProof/>
        </w:rPr>
        <w:lastRenderedPageBreak/>
        <w:drawing>
          <wp:anchor distT="0" distB="0" distL="114300" distR="114300" simplePos="0" relativeHeight="251661312" behindDoc="0" locked="0" layoutInCell="1" allowOverlap="1">
            <wp:simplePos x="0" y="0"/>
            <wp:positionH relativeFrom="column">
              <wp:posOffset>-151765</wp:posOffset>
            </wp:positionH>
            <wp:positionV relativeFrom="paragraph">
              <wp:posOffset>80010</wp:posOffset>
            </wp:positionV>
            <wp:extent cx="5868035" cy="5744845"/>
            <wp:effectExtent l="0" t="0" r="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68035" cy="5744845"/>
                    </a:xfrm>
                    <a:prstGeom prst="rect">
                      <a:avLst/>
                    </a:prstGeom>
                    <a:noFill/>
                    <a:ln>
                      <a:noFill/>
                    </a:ln>
                  </pic:spPr>
                </pic:pic>
              </a:graphicData>
            </a:graphic>
          </wp:anchor>
        </w:drawing>
      </w:r>
      <w:r>
        <w:rPr>
          <w:noProof/>
        </w:rPr>
        <mc:AlternateContent>
          <mc:Choice Requires="wps">
            <w:drawing>
              <wp:anchor distT="0" distB="0" distL="114300" distR="114300" simplePos="0" relativeHeight="251659264" behindDoc="0" locked="0" layoutInCell="1" allowOverlap="1">
                <wp:simplePos x="0" y="0"/>
                <wp:positionH relativeFrom="column">
                  <wp:posOffset>2651760</wp:posOffset>
                </wp:positionH>
                <wp:positionV relativeFrom="paragraph">
                  <wp:posOffset>2893695</wp:posOffset>
                </wp:positionV>
                <wp:extent cx="914400" cy="914400"/>
                <wp:effectExtent l="0" t="0" r="0" b="0"/>
                <wp:wrapNone/>
                <wp:docPr id="19" name="文本框 19"/>
                <wp:cNvGraphicFramePr/>
                <a:graphic xmlns:a="http://schemas.openxmlformats.org/drawingml/2006/main">
                  <a:graphicData uri="http://schemas.microsoft.com/office/word/2010/wordprocessingShape">
                    <wps:wsp>
                      <wps:cNvSpPr txBox="1"/>
                      <wps:spPr>
                        <a:xfrm>
                          <a:off x="3552190" y="3954145"/>
                          <a:ext cx="914400" cy="914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7228" w:rsidRDefault="00007228">
                            <w:pPr>
                              <w:ind w:firstLine="56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026" type="#_x0000_t202" style="position:absolute;left:0;text-align:left;margin-left:208.8pt;margin-top:227.85pt;width:1in;height:1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" filled="f" stroked="f" strokeweight=".5pt">
                <v:textbox>
                  <w:txbxContent>
                    <w:p w:rsidR="00007228" w:rsidRDefault="00007228">
                      <w:pPr>
                        <w:ind w:firstLine="560"/>
                      </w:pPr>
                    </w:p>
                  </w:txbxContent>
                </v:textbox>
              </v:shape>
            </w:pict>
          </mc:Fallback>
        </mc:AlternateContent>
      </w:r>
      <w:r>
        <w:rPr>
          <w:rFonts w:eastAsia="Times New Roman"/>
          <w:snapToGrid w:val="0"/>
          <w:color w:val="000000"/>
          <w:w w:val="0"/>
          <w:kern w:val="0"/>
          <w:sz w:val="0"/>
          <w:szCs w:val="0"/>
          <w:u w:color="000000"/>
          <w:shd w:val="clear" w:color="000000" w:fill="000000"/>
          <w:lang w:val="zh-CN" w:bidi="zh-CN"/>
        </w:rPr>
        <w:t xml:space="preserve"> </w:t>
      </w:r>
      <w:r>
        <w:rPr>
          <w:rFonts w:hint="eastAsia"/>
        </w:rPr>
        <w:t xml:space="preserve">2.2-1 </w:t>
      </w:r>
      <w:r>
        <w:rPr>
          <w:rFonts w:hint="eastAsia"/>
        </w:rPr>
        <w:t>项目区域位置图</w:t>
      </w:r>
    </w:p>
    <w:p w:rsidR="00007228" w:rsidRDefault="00363F2B">
      <w:pPr>
        <w:pStyle w:val="3"/>
        <w:spacing w:before="190" w:after="190"/>
      </w:pPr>
      <w:r>
        <w:rPr>
          <w:rFonts w:hint="eastAsia"/>
        </w:rPr>
        <w:t xml:space="preserve">2.2.2 </w:t>
      </w:r>
      <w:r>
        <w:rPr>
          <w:rFonts w:hint="eastAsia"/>
        </w:rPr>
        <w:t>企业周边环境</w:t>
      </w:r>
    </w:p>
    <w:p w:rsidR="00007228" w:rsidRDefault="00363F2B">
      <w:pPr>
        <w:ind w:firstLine="560"/>
      </w:pPr>
      <w:bookmarkStart w:id="39" w:name="_Hlk496639902"/>
      <w:r>
        <w:rPr>
          <w:rFonts w:hint="eastAsia"/>
        </w:rPr>
        <w:t>该</w:t>
      </w:r>
      <w:r>
        <w:t>项目</w:t>
      </w:r>
      <w:r>
        <w:rPr>
          <w:rFonts w:hint="eastAsia"/>
        </w:rPr>
        <w:t>位于</w:t>
      </w:r>
      <w:bookmarkEnd w:id="39"/>
      <w:r>
        <w:rPr>
          <w:rFonts w:hint="eastAsia"/>
        </w:rPr>
        <w:t>江西省上饶市广信区茶亭镇白沙村内</w:t>
      </w:r>
      <w:r>
        <w:t>，该搅拌站</w:t>
      </w:r>
      <w:r>
        <w:rPr>
          <w:rFonts w:hint="eastAsia"/>
          <w:color w:val="000000" w:themeColor="text1"/>
        </w:rPr>
        <w:t>东面为其他企业厂房、南面为茶亭粮管所、西面为民房、北面为林地</w:t>
      </w:r>
      <w:r>
        <w:rPr>
          <w:rFonts w:hint="eastAsia"/>
        </w:rPr>
        <w:t>。经现场调查本项目评价区域内，</w:t>
      </w:r>
      <w:r>
        <w:t>3</w:t>
      </w:r>
      <w:r>
        <w:rPr>
          <w:rFonts w:hint="eastAsia"/>
        </w:rPr>
        <w:t>00m</w:t>
      </w:r>
      <w:r>
        <w:rPr>
          <w:rFonts w:hint="eastAsia"/>
        </w:rPr>
        <w:t>范围内无学校、医院、影剧院、体育场（馆）等公共设施；无饮用水源、水厂以及水源保护区；无车站、码头、机场以及通信枢纽、水路交通干线、地铁和铁路；无基本草原、畜禽遗传资源保护区、畜禽规模化养殖场（养殖小区）、渔业水域以及种子、种畜禽、水产苗种生产基</w:t>
      </w:r>
      <w:r>
        <w:rPr>
          <w:rFonts w:hint="eastAsia"/>
        </w:rPr>
        <w:lastRenderedPageBreak/>
        <w:t>地；无河流、湖泊、风景名胜区、自然保护区；无军事禁区、军事管理区及法律、行政法规规定的其他场所、设施、区域。该</w:t>
      </w:r>
      <w:r>
        <w:t>项目具体周边</w:t>
      </w:r>
      <w:r>
        <w:rPr>
          <w:rFonts w:hint="eastAsia"/>
        </w:rPr>
        <w:t>环</w:t>
      </w:r>
      <w:r>
        <w:t>境详见下图。</w:t>
      </w:r>
    </w:p>
    <w:p w:rsidR="00007228" w:rsidRDefault="00363F2B">
      <w:pPr>
        <w:spacing w:line="240" w:lineRule="auto"/>
        <w:ind w:firstLineChars="0" w:firstLine="0"/>
        <w:jc w:val="center"/>
        <w:rPr>
          <w:b/>
          <w:sz w:val="24"/>
        </w:rPr>
      </w:pPr>
      <w:r>
        <w:rPr>
          <w:b/>
          <w:noProof/>
          <w:sz w:val="24"/>
        </w:rPr>
        <w:drawing>
          <wp:inline distT="0" distB="0" distL="0" distR="0">
            <wp:extent cx="5745480" cy="575373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45480" cy="5753735"/>
                    </a:xfrm>
                    <a:prstGeom prst="rect">
                      <a:avLst/>
                    </a:prstGeom>
                    <a:noFill/>
                    <a:ln>
                      <a:noFill/>
                    </a:ln>
                  </pic:spPr>
                </pic:pic>
              </a:graphicData>
            </a:graphic>
          </wp:inline>
        </w:drawing>
      </w:r>
      <w:r>
        <w:rPr>
          <w:rFonts w:hint="eastAsia"/>
          <w:b/>
          <w:sz w:val="24"/>
        </w:rPr>
        <w:t>图</w:t>
      </w:r>
      <w:r>
        <w:rPr>
          <w:rFonts w:hint="eastAsia"/>
          <w:b/>
          <w:sz w:val="24"/>
        </w:rPr>
        <w:t>2.2</w:t>
      </w:r>
      <w:r>
        <w:rPr>
          <w:b/>
          <w:sz w:val="24"/>
        </w:rPr>
        <w:t>-</w:t>
      </w:r>
      <w:r>
        <w:rPr>
          <w:rFonts w:hint="eastAsia"/>
          <w:b/>
          <w:sz w:val="24"/>
        </w:rPr>
        <w:t>2</w:t>
      </w:r>
      <w:r>
        <w:rPr>
          <w:b/>
          <w:sz w:val="24"/>
        </w:rPr>
        <w:t xml:space="preserve"> </w:t>
      </w:r>
      <w:r>
        <w:rPr>
          <w:rFonts w:hint="eastAsia"/>
          <w:b/>
          <w:sz w:val="24"/>
        </w:rPr>
        <w:t>项目周边环境</w:t>
      </w:r>
      <w:r>
        <w:rPr>
          <w:b/>
          <w:sz w:val="24"/>
        </w:rPr>
        <w:t>图</w:t>
      </w:r>
    </w:p>
    <w:p w:rsidR="00007228" w:rsidRDefault="00363F2B">
      <w:pPr>
        <w:pStyle w:val="3"/>
        <w:spacing w:before="190" w:after="190"/>
      </w:pPr>
      <w:bookmarkStart w:id="40" w:name="_Toc519940483"/>
      <w:bookmarkStart w:id="41" w:name="_Toc495046237"/>
      <w:r>
        <w:rPr>
          <w:rFonts w:hint="eastAsia"/>
        </w:rPr>
        <w:t xml:space="preserve">2.2.3 </w:t>
      </w:r>
      <w:r>
        <w:rPr>
          <w:rFonts w:hint="eastAsia"/>
        </w:rPr>
        <w:t>自然条件</w:t>
      </w:r>
    </w:p>
    <w:p w:rsidR="00007228" w:rsidRDefault="00363F2B">
      <w:pPr>
        <w:ind w:firstLine="560"/>
        <w:rPr>
          <w:rFonts w:ascii="宋体" w:hAnsi="宋体" w:cs="宋体"/>
          <w:color w:val="000000"/>
          <w:szCs w:val="28"/>
        </w:rPr>
      </w:pPr>
      <w:r>
        <w:rPr>
          <w:rFonts w:ascii="宋体" w:hAnsi="宋体" w:cs="宋体" w:hint="eastAsia"/>
          <w:color w:val="000000"/>
          <w:szCs w:val="28"/>
        </w:rPr>
        <w:t>广信区境中山、低山、丘陵与河谷平原从南北两端向中部呈阶梯状递降，大致平</w:t>
      </w:r>
      <w:r>
        <w:rPr>
          <w:rFonts w:ascii="宋体" w:hAnsi="宋体" w:cs="宋体" w:hint="eastAsia"/>
          <w:color w:val="000000"/>
          <w:szCs w:val="28"/>
        </w:rPr>
        <w:t>行于信江对称分布，明显构成南北高、中部低的马鞍状地形。</w:t>
      </w:r>
    </w:p>
    <w:p w:rsidR="00007228" w:rsidRDefault="00363F2B">
      <w:pPr>
        <w:ind w:firstLine="560"/>
        <w:rPr>
          <w:rFonts w:ascii="宋体" w:hAnsi="宋体" w:cs="宋体"/>
          <w:color w:val="000000"/>
          <w:szCs w:val="28"/>
        </w:rPr>
      </w:pPr>
      <w:r>
        <w:rPr>
          <w:rFonts w:ascii="宋体" w:hAnsi="宋体" w:cs="宋体" w:hint="eastAsia"/>
          <w:color w:val="000000"/>
          <w:szCs w:val="28"/>
        </w:rPr>
        <w:t>中山分布在区境南部和北部，包括五府山、灵山、华坛山等，占全区土</w:t>
      </w:r>
      <w:r>
        <w:rPr>
          <w:rFonts w:ascii="宋体" w:hAnsi="宋体" w:cs="宋体" w:hint="eastAsia"/>
          <w:color w:val="000000"/>
          <w:szCs w:val="28"/>
        </w:rPr>
        <w:lastRenderedPageBreak/>
        <w:t>地总面积</w:t>
      </w:r>
      <w:r>
        <w:rPr>
          <w:rFonts w:ascii="宋体" w:hAnsi="宋体" w:cs="宋体" w:hint="eastAsia"/>
          <w:color w:val="000000"/>
          <w:szCs w:val="28"/>
        </w:rPr>
        <w:t>36.2%</w:t>
      </w:r>
      <w:r>
        <w:rPr>
          <w:rFonts w:ascii="宋体" w:hAnsi="宋体" w:cs="宋体" w:hint="eastAsia"/>
          <w:color w:val="000000"/>
          <w:szCs w:val="28"/>
        </w:rPr>
        <w:t>，海拔</w:t>
      </w:r>
      <w:r>
        <w:rPr>
          <w:rFonts w:ascii="宋体" w:hAnsi="宋体" w:cs="宋体" w:hint="eastAsia"/>
          <w:color w:val="000000"/>
          <w:szCs w:val="28"/>
        </w:rPr>
        <w:t>1000</w:t>
      </w:r>
      <w:r>
        <w:rPr>
          <w:rFonts w:ascii="宋体" w:hAnsi="宋体" w:cs="宋体" w:hint="eastAsia"/>
          <w:color w:val="000000"/>
          <w:szCs w:val="28"/>
        </w:rPr>
        <w:t>—</w:t>
      </w:r>
      <w:r>
        <w:rPr>
          <w:rFonts w:ascii="宋体" w:hAnsi="宋体" w:cs="宋体" w:hint="eastAsia"/>
          <w:color w:val="000000"/>
          <w:szCs w:val="28"/>
        </w:rPr>
        <w:t>1800</w:t>
      </w:r>
      <w:r>
        <w:rPr>
          <w:rFonts w:ascii="宋体" w:hAnsi="宋体" w:cs="宋体" w:hint="eastAsia"/>
          <w:color w:val="000000"/>
          <w:szCs w:val="28"/>
        </w:rPr>
        <w:t>米，南部最高点五府岗海拔</w:t>
      </w:r>
      <w:r>
        <w:rPr>
          <w:rFonts w:ascii="宋体" w:hAnsi="宋体" w:cs="宋体" w:hint="eastAsia"/>
          <w:color w:val="000000"/>
          <w:szCs w:val="28"/>
        </w:rPr>
        <w:t>1891.4</w:t>
      </w:r>
      <w:r>
        <w:rPr>
          <w:rFonts w:ascii="宋体" w:hAnsi="宋体" w:cs="宋体" w:hint="eastAsia"/>
          <w:color w:val="000000"/>
          <w:szCs w:val="28"/>
        </w:rPr>
        <w:t>米。北部最高点灵山天梯峰海拔</w:t>
      </w:r>
      <w:r>
        <w:rPr>
          <w:rFonts w:ascii="宋体" w:hAnsi="宋体" w:cs="宋体" w:hint="eastAsia"/>
          <w:color w:val="000000"/>
          <w:szCs w:val="28"/>
        </w:rPr>
        <w:t>1496</w:t>
      </w:r>
      <w:r>
        <w:rPr>
          <w:rFonts w:ascii="宋体" w:hAnsi="宋体" w:cs="宋体" w:hint="eastAsia"/>
          <w:color w:val="000000"/>
          <w:szCs w:val="28"/>
        </w:rPr>
        <w:t>米。灵山山峰切割强烈，瀑布较多。</w:t>
      </w:r>
    </w:p>
    <w:p w:rsidR="00007228" w:rsidRDefault="00363F2B">
      <w:pPr>
        <w:ind w:firstLine="560"/>
        <w:rPr>
          <w:rFonts w:ascii="宋体" w:hAnsi="宋体" w:cs="宋体"/>
          <w:color w:val="000000"/>
          <w:szCs w:val="28"/>
        </w:rPr>
      </w:pPr>
      <w:r>
        <w:rPr>
          <w:rFonts w:ascii="宋体" w:hAnsi="宋体" w:cs="宋体" w:hint="eastAsia"/>
          <w:color w:val="000000"/>
          <w:szCs w:val="28"/>
        </w:rPr>
        <w:t>低山主要分布在上泸、四十八、郑坊一带，占全区总面积</w:t>
      </w:r>
      <w:r>
        <w:rPr>
          <w:rFonts w:ascii="宋体" w:hAnsi="宋体" w:cs="宋体" w:hint="eastAsia"/>
          <w:color w:val="000000"/>
          <w:szCs w:val="28"/>
        </w:rPr>
        <w:t>13.1%</w:t>
      </w:r>
      <w:r>
        <w:rPr>
          <w:rFonts w:ascii="宋体" w:hAnsi="宋体" w:cs="宋体" w:hint="eastAsia"/>
          <w:color w:val="000000"/>
          <w:szCs w:val="28"/>
        </w:rPr>
        <w:t>，海拔</w:t>
      </w:r>
      <w:r>
        <w:rPr>
          <w:rFonts w:ascii="宋体" w:hAnsi="宋体" w:cs="宋体" w:hint="eastAsia"/>
          <w:color w:val="000000"/>
          <w:szCs w:val="28"/>
        </w:rPr>
        <w:t>500</w:t>
      </w:r>
      <w:r>
        <w:rPr>
          <w:rFonts w:ascii="宋体" w:hAnsi="宋体" w:cs="宋体" w:hint="eastAsia"/>
          <w:color w:val="000000"/>
          <w:szCs w:val="28"/>
        </w:rPr>
        <w:t>—</w:t>
      </w:r>
      <w:r>
        <w:rPr>
          <w:rFonts w:ascii="宋体" w:hAnsi="宋体" w:cs="宋体" w:hint="eastAsia"/>
          <w:color w:val="000000"/>
          <w:szCs w:val="28"/>
        </w:rPr>
        <w:t>1000</w:t>
      </w:r>
      <w:r>
        <w:rPr>
          <w:rFonts w:ascii="宋体" w:hAnsi="宋体" w:cs="宋体" w:hint="eastAsia"/>
          <w:color w:val="000000"/>
          <w:szCs w:val="28"/>
        </w:rPr>
        <w:t>米。地形兼有中山与丘陵的特征，地表溶沟、溶槽、石芽多见，有地下溶孔、溶洞和地下河。</w:t>
      </w:r>
    </w:p>
    <w:p w:rsidR="00007228" w:rsidRDefault="00363F2B">
      <w:pPr>
        <w:ind w:firstLine="560"/>
        <w:rPr>
          <w:rFonts w:ascii="宋体" w:hAnsi="宋体" w:cs="宋体"/>
          <w:color w:val="000000"/>
          <w:szCs w:val="28"/>
        </w:rPr>
      </w:pPr>
      <w:r>
        <w:rPr>
          <w:rFonts w:ascii="宋体" w:hAnsi="宋体" w:cs="宋体" w:hint="eastAsia"/>
          <w:color w:val="000000"/>
          <w:szCs w:val="28"/>
        </w:rPr>
        <w:t>丘陵低丘主要分布在县境中部信江两侧，占全区总面积</w:t>
      </w:r>
      <w:r>
        <w:rPr>
          <w:rFonts w:ascii="宋体" w:hAnsi="宋体" w:cs="宋体" w:hint="eastAsia"/>
          <w:color w:val="000000"/>
          <w:szCs w:val="28"/>
        </w:rPr>
        <w:t>48.8%</w:t>
      </w:r>
      <w:r>
        <w:rPr>
          <w:rFonts w:ascii="宋体" w:hAnsi="宋体" w:cs="宋体" w:hint="eastAsia"/>
          <w:color w:val="000000"/>
          <w:szCs w:val="28"/>
        </w:rPr>
        <w:t>，海拔</w:t>
      </w:r>
      <w:r>
        <w:rPr>
          <w:rFonts w:ascii="宋体" w:hAnsi="宋体" w:cs="宋体" w:hint="eastAsia"/>
          <w:color w:val="000000"/>
          <w:szCs w:val="28"/>
        </w:rPr>
        <w:t>100</w:t>
      </w:r>
      <w:r>
        <w:rPr>
          <w:rFonts w:ascii="宋体" w:hAnsi="宋体" w:cs="宋体" w:hint="eastAsia"/>
          <w:color w:val="000000"/>
          <w:szCs w:val="28"/>
        </w:rPr>
        <w:t>—</w:t>
      </w:r>
      <w:r>
        <w:rPr>
          <w:rFonts w:ascii="宋体" w:hAnsi="宋体" w:cs="宋体" w:hint="eastAsia"/>
          <w:color w:val="000000"/>
          <w:szCs w:val="28"/>
        </w:rPr>
        <w:t>500</w:t>
      </w:r>
      <w:r>
        <w:rPr>
          <w:rFonts w:ascii="宋体" w:hAnsi="宋体" w:cs="宋体" w:hint="eastAsia"/>
          <w:color w:val="000000"/>
          <w:szCs w:val="28"/>
        </w:rPr>
        <w:t>米</w:t>
      </w:r>
      <w:r>
        <w:rPr>
          <w:rFonts w:ascii="宋体" w:hAnsi="宋体" w:cs="宋体" w:hint="eastAsia"/>
          <w:color w:val="000000"/>
          <w:szCs w:val="28"/>
        </w:rPr>
        <w:t>，多为丹霞地貌，有</w:t>
      </w:r>
      <w:hyperlink r:id="rId23" w:tgtFrame="https://baike.baidu.com/item/%E4%B8%8A%E9%A5%B6%E5%8E%BF/_blank" w:history="1">
        <w:r>
          <w:rPr>
            <w:rFonts w:ascii="宋体" w:hAnsi="宋体" w:cs="宋体" w:hint="eastAsia"/>
            <w:color w:val="000000"/>
            <w:szCs w:val="28"/>
          </w:rPr>
          <w:t>月岩</w:t>
        </w:r>
      </w:hyperlink>
      <w:r>
        <w:rPr>
          <w:rFonts w:ascii="宋体" w:hAnsi="宋体" w:cs="宋体" w:hint="eastAsia"/>
          <w:color w:val="000000"/>
          <w:szCs w:val="28"/>
        </w:rPr>
        <w:t>、南岩、七峰岩等洞穴奇观。</w:t>
      </w:r>
    </w:p>
    <w:p w:rsidR="00007228" w:rsidRDefault="00363F2B">
      <w:pPr>
        <w:ind w:firstLine="560"/>
        <w:rPr>
          <w:rFonts w:ascii="宋体" w:hAnsi="宋体" w:cs="宋体"/>
          <w:color w:val="000000"/>
          <w:szCs w:val="28"/>
        </w:rPr>
      </w:pPr>
      <w:r>
        <w:rPr>
          <w:rFonts w:ascii="宋体" w:hAnsi="宋体" w:cs="宋体" w:hint="eastAsia"/>
          <w:color w:val="000000"/>
          <w:szCs w:val="28"/>
        </w:rPr>
        <w:t>区内河谷平原呈长条状分布于信江两岸，宽处达</w:t>
      </w:r>
      <w:r>
        <w:rPr>
          <w:rFonts w:ascii="宋体" w:hAnsi="宋体" w:cs="宋体" w:hint="eastAsia"/>
          <w:color w:val="000000"/>
          <w:szCs w:val="28"/>
        </w:rPr>
        <w:t>4000</w:t>
      </w:r>
      <w:r>
        <w:rPr>
          <w:rFonts w:ascii="宋体" w:hAnsi="宋体" w:cs="宋体" w:hint="eastAsia"/>
          <w:color w:val="000000"/>
          <w:szCs w:val="28"/>
        </w:rPr>
        <w:t>—</w:t>
      </w:r>
      <w:r>
        <w:rPr>
          <w:rFonts w:ascii="宋体" w:hAnsi="宋体" w:cs="宋体" w:hint="eastAsia"/>
          <w:color w:val="000000"/>
          <w:szCs w:val="28"/>
        </w:rPr>
        <w:t>5000</w:t>
      </w:r>
      <w:r>
        <w:rPr>
          <w:rFonts w:ascii="宋体" w:hAnsi="宋体" w:cs="宋体" w:hint="eastAsia"/>
          <w:color w:val="000000"/>
          <w:szCs w:val="28"/>
        </w:rPr>
        <w:t>米，海拔</w:t>
      </w:r>
      <w:r>
        <w:rPr>
          <w:rFonts w:ascii="宋体" w:hAnsi="宋体" w:cs="宋体" w:hint="eastAsia"/>
          <w:color w:val="000000"/>
          <w:szCs w:val="28"/>
        </w:rPr>
        <w:t>50</w:t>
      </w:r>
      <w:r>
        <w:rPr>
          <w:rFonts w:ascii="宋体" w:hAnsi="宋体" w:cs="宋体" w:hint="eastAsia"/>
          <w:color w:val="000000"/>
          <w:szCs w:val="28"/>
        </w:rPr>
        <w:t>—</w:t>
      </w:r>
      <w:r>
        <w:rPr>
          <w:rFonts w:ascii="宋体" w:hAnsi="宋体" w:cs="宋体" w:hint="eastAsia"/>
          <w:color w:val="000000"/>
          <w:szCs w:val="28"/>
        </w:rPr>
        <w:t>70</w:t>
      </w:r>
      <w:r>
        <w:rPr>
          <w:rFonts w:ascii="宋体" w:hAnsi="宋体" w:cs="宋体" w:hint="eastAsia"/>
          <w:color w:val="000000"/>
          <w:szCs w:val="28"/>
        </w:rPr>
        <w:t>米，占全县总面积</w:t>
      </w:r>
      <w:r>
        <w:rPr>
          <w:rFonts w:ascii="宋体" w:hAnsi="宋体" w:cs="宋体" w:hint="eastAsia"/>
          <w:color w:val="000000"/>
          <w:szCs w:val="28"/>
        </w:rPr>
        <w:t>1.9%</w:t>
      </w:r>
      <w:r>
        <w:rPr>
          <w:rFonts w:ascii="宋体" w:hAnsi="宋体" w:cs="宋体" w:hint="eastAsia"/>
          <w:color w:val="000000"/>
          <w:szCs w:val="28"/>
        </w:rPr>
        <w:t>，主要由河漫滩和河流阶地组成，属侵蚀堆积地貌。县境著名山川是灵山，著名河流是信江河。</w:t>
      </w:r>
    </w:p>
    <w:p w:rsidR="00007228" w:rsidRDefault="00363F2B">
      <w:pPr>
        <w:ind w:firstLine="560"/>
        <w:rPr>
          <w:rFonts w:ascii="宋体" w:hAnsi="宋体" w:cs="宋体"/>
          <w:color w:val="000000"/>
          <w:szCs w:val="28"/>
        </w:rPr>
      </w:pPr>
      <w:r>
        <w:rPr>
          <w:rFonts w:ascii="宋体" w:hAnsi="宋体" w:cs="宋体" w:hint="eastAsia"/>
          <w:color w:val="000000"/>
          <w:szCs w:val="28"/>
        </w:rPr>
        <w:t>2.</w:t>
      </w:r>
      <w:r>
        <w:rPr>
          <w:rFonts w:ascii="宋体" w:hAnsi="宋体" w:cs="宋体" w:hint="eastAsia"/>
          <w:color w:val="000000"/>
          <w:szCs w:val="28"/>
        </w:rPr>
        <w:t>气象</w:t>
      </w:r>
    </w:p>
    <w:p w:rsidR="00007228" w:rsidRDefault="00363F2B">
      <w:pPr>
        <w:ind w:firstLine="560"/>
        <w:rPr>
          <w:rFonts w:ascii="宋体" w:hAnsi="宋体" w:cs="宋体"/>
          <w:color w:val="000000"/>
          <w:szCs w:val="28"/>
        </w:rPr>
      </w:pPr>
      <w:r>
        <w:rPr>
          <w:rFonts w:ascii="宋体" w:hAnsi="宋体" w:cs="宋体" w:hint="eastAsia"/>
          <w:color w:val="000000"/>
          <w:szCs w:val="28"/>
        </w:rPr>
        <w:t>广信区位于中亚热带湿润季风区，气候温和，降雨丰沛，日照充足，四季分明，无霜期长。</w:t>
      </w:r>
    </w:p>
    <w:p w:rsidR="00007228" w:rsidRDefault="00363F2B">
      <w:pPr>
        <w:ind w:firstLine="560"/>
        <w:rPr>
          <w:rFonts w:ascii="宋体" w:hAnsi="宋体" w:cs="宋体"/>
          <w:color w:val="000000"/>
          <w:szCs w:val="28"/>
        </w:rPr>
      </w:pPr>
      <w:r>
        <w:rPr>
          <w:rFonts w:ascii="宋体" w:hAnsi="宋体" w:cs="宋体" w:hint="eastAsia"/>
          <w:color w:val="000000"/>
          <w:szCs w:val="28"/>
        </w:rPr>
        <w:t>气温：多年平均气温为</w:t>
      </w:r>
      <w:r>
        <w:rPr>
          <w:rFonts w:ascii="宋体" w:hAnsi="宋体" w:cs="宋体" w:hint="eastAsia"/>
          <w:color w:val="000000"/>
          <w:szCs w:val="28"/>
        </w:rPr>
        <w:t>17.1</w:t>
      </w:r>
      <w:r>
        <w:rPr>
          <w:rFonts w:ascii="宋体" w:hAnsi="宋体" w:cs="宋体" w:hint="eastAsia"/>
          <w:color w:val="000000"/>
          <w:szCs w:val="28"/>
        </w:rPr>
        <w:t>℃，年平均最高气温</w:t>
      </w:r>
      <w:r>
        <w:rPr>
          <w:rFonts w:ascii="宋体" w:hAnsi="宋体" w:cs="宋体" w:hint="eastAsia"/>
          <w:color w:val="000000"/>
          <w:szCs w:val="28"/>
        </w:rPr>
        <w:t>18.6</w:t>
      </w:r>
      <w:r>
        <w:rPr>
          <w:rFonts w:ascii="宋体" w:hAnsi="宋体" w:cs="宋体" w:hint="eastAsia"/>
          <w:color w:val="000000"/>
          <w:szCs w:val="28"/>
        </w:rPr>
        <w:t>℃，年平均最低气温为</w:t>
      </w:r>
      <w:r>
        <w:rPr>
          <w:rFonts w:ascii="宋体" w:hAnsi="宋体" w:cs="宋体" w:hint="eastAsia"/>
          <w:color w:val="000000"/>
          <w:szCs w:val="28"/>
        </w:rPr>
        <w:t>17.0</w:t>
      </w:r>
      <w:r>
        <w:rPr>
          <w:rFonts w:ascii="宋体" w:hAnsi="宋体" w:cs="宋体" w:hint="eastAsia"/>
          <w:color w:val="000000"/>
          <w:szCs w:val="28"/>
        </w:rPr>
        <w:t>℃，</w:t>
      </w:r>
      <w:r>
        <w:rPr>
          <w:rFonts w:ascii="宋体" w:hAnsi="宋体" w:cs="宋体" w:hint="eastAsia"/>
          <w:color w:val="000000"/>
          <w:szCs w:val="28"/>
        </w:rPr>
        <w:t>1</w:t>
      </w:r>
      <w:r>
        <w:rPr>
          <w:rFonts w:ascii="宋体" w:hAnsi="宋体" w:cs="宋体" w:hint="eastAsia"/>
          <w:color w:val="000000"/>
          <w:szCs w:val="28"/>
        </w:rPr>
        <w:t>月份为最冷月，平均气温为</w:t>
      </w:r>
      <w:r>
        <w:rPr>
          <w:rFonts w:ascii="宋体" w:hAnsi="宋体" w:cs="宋体" w:hint="eastAsia"/>
          <w:color w:val="000000"/>
          <w:szCs w:val="28"/>
        </w:rPr>
        <w:t>5.4</w:t>
      </w:r>
      <w:r>
        <w:rPr>
          <w:rFonts w:ascii="宋体" w:hAnsi="宋体" w:cs="宋体" w:hint="eastAsia"/>
          <w:color w:val="000000"/>
          <w:szCs w:val="28"/>
        </w:rPr>
        <w:t>℃，</w:t>
      </w:r>
      <w:r>
        <w:rPr>
          <w:rFonts w:ascii="宋体" w:hAnsi="宋体" w:cs="宋体" w:hint="eastAsia"/>
          <w:color w:val="000000"/>
          <w:szCs w:val="28"/>
        </w:rPr>
        <w:t>5</w:t>
      </w:r>
      <w:r>
        <w:rPr>
          <w:rFonts w:ascii="宋体" w:hAnsi="宋体" w:cs="宋体" w:hint="eastAsia"/>
          <w:color w:val="000000"/>
          <w:szCs w:val="28"/>
        </w:rPr>
        <w:t>月份为最热月，平均气温为</w:t>
      </w:r>
      <w:r>
        <w:rPr>
          <w:rFonts w:ascii="宋体" w:hAnsi="宋体" w:cs="宋体" w:hint="eastAsia"/>
          <w:color w:val="000000"/>
          <w:szCs w:val="28"/>
        </w:rPr>
        <w:t>29.3</w:t>
      </w:r>
      <w:r>
        <w:rPr>
          <w:rFonts w:ascii="宋体" w:hAnsi="宋体" w:cs="宋体" w:hint="eastAsia"/>
          <w:color w:val="000000"/>
          <w:szCs w:val="28"/>
        </w:rPr>
        <w:t>℃，年均无霜期</w:t>
      </w:r>
      <w:r>
        <w:rPr>
          <w:rFonts w:ascii="宋体" w:hAnsi="宋体" w:cs="宋体" w:hint="eastAsia"/>
          <w:color w:val="000000"/>
          <w:szCs w:val="28"/>
        </w:rPr>
        <w:t>261.3</w:t>
      </w:r>
      <w:r>
        <w:rPr>
          <w:rFonts w:ascii="宋体" w:hAnsi="宋体" w:cs="宋体" w:hint="eastAsia"/>
          <w:color w:val="000000"/>
          <w:szCs w:val="28"/>
        </w:rPr>
        <w:t>天。</w:t>
      </w:r>
    </w:p>
    <w:p w:rsidR="00007228" w:rsidRDefault="00363F2B">
      <w:pPr>
        <w:ind w:firstLine="560"/>
        <w:rPr>
          <w:rFonts w:ascii="宋体" w:hAnsi="宋体" w:cs="宋体"/>
          <w:color w:val="000000"/>
          <w:szCs w:val="28"/>
        </w:rPr>
      </w:pPr>
      <w:r>
        <w:rPr>
          <w:rFonts w:ascii="宋体" w:hAnsi="宋体" w:cs="宋体" w:hint="eastAsia"/>
          <w:color w:val="000000"/>
          <w:szCs w:val="28"/>
        </w:rPr>
        <w:t>降水：多年平均水量</w:t>
      </w:r>
      <w:r>
        <w:rPr>
          <w:rFonts w:ascii="宋体" w:hAnsi="宋体" w:cs="宋体" w:hint="eastAsia"/>
          <w:color w:val="000000"/>
          <w:szCs w:val="28"/>
        </w:rPr>
        <w:t>1737.8mm</w:t>
      </w:r>
      <w:r>
        <w:rPr>
          <w:rFonts w:ascii="宋体" w:hAnsi="宋体" w:cs="宋体" w:hint="eastAsia"/>
          <w:color w:val="000000"/>
          <w:szCs w:val="28"/>
        </w:rPr>
        <w:t>，最大年降水量</w:t>
      </w:r>
      <w:r>
        <w:rPr>
          <w:rFonts w:ascii="宋体" w:hAnsi="宋体" w:cs="宋体" w:hint="eastAsia"/>
          <w:color w:val="000000"/>
          <w:szCs w:val="28"/>
        </w:rPr>
        <w:t>2637.2mm</w:t>
      </w:r>
      <w:r>
        <w:rPr>
          <w:rFonts w:ascii="宋体" w:hAnsi="宋体" w:cs="宋体" w:hint="eastAsia"/>
          <w:color w:val="000000"/>
          <w:szCs w:val="28"/>
        </w:rPr>
        <w:t>，最小年降水量</w:t>
      </w:r>
      <w:r>
        <w:rPr>
          <w:rFonts w:ascii="宋体" w:hAnsi="宋体" w:cs="宋体" w:hint="eastAsia"/>
          <w:color w:val="000000"/>
          <w:szCs w:val="28"/>
        </w:rPr>
        <w:t>1112.6mm</w:t>
      </w:r>
      <w:r>
        <w:rPr>
          <w:rFonts w:ascii="宋体" w:hAnsi="宋体" w:cs="宋体" w:hint="eastAsia"/>
          <w:color w:val="000000"/>
          <w:szCs w:val="28"/>
        </w:rPr>
        <w:t>，年均降水日</w:t>
      </w:r>
      <w:r>
        <w:rPr>
          <w:rFonts w:ascii="宋体" w:hAnsi="宋体" w:cs="宋体" w:hint="eastAsia"/>
          <w:color w:val="000000"/>
          <w:szCs w:val="28"/>
        </w:rPr>
        <w:t>163</w:t>
      </w:r>
      <w:r>
        <w:rPr>
          <w:rFonts w:ascii="宋体" w:hAnsi="宋体" w:cs="宋体" w:hint="eastAsia"/>
          <w:color w:val="000000"/>
          <w:szCs w:val="28"/>
        </w:rPr>
        <w:t>天，月最大降水量为</w:t>
      </w:r>
      <w:r>
        <w:rPr>
          <w:rFonts w:ascii="宋体" w:hAnsi="宋体" w:cs="宋体" w:hint="eastAsia"/>
          <w:color w:val="000000"/>
          <w:szCs w:val="28"/>
        </w:rPr>
        <w:t>966.9</w:t>
      </w:r>
      <w:r>
        <w:rPr>
          <w:rFonts w:ascii="宋体" w:hAnsi="宋体" w:cs="宋体" w:hint="eastAsia"/>
          <w:color w:val="000000"/>
          <w:szCs w:val="28"/>
        </w:rPr>
        <w:t>㎜，一般每年</w:t>
      </w:r>
      <w:r>
        <w:rPr>
          <w:rFonts w:ascii="宋体" w:hAnsi="宋体" w:cs="宋体" w:hint="eastAsia"/>
          <w:color w:val="000000"/>
          <w:szCs w:val="28"/>
        </w:rPr>
        <w:t>4</w:t>
      </w:r>
      <w:r>
        <w:rPr>
          <w:rFonts w:ascii="宋体" w:hAnsi="宋体" w:cs="宋体" w:hint="eastAsia"/>
          <w:color w:val="000000"/>
          <w:szCs w:val="28"/>
        </w:rPr>
        <w:t>～</w:t>
      </w:r>
      <w:r>
        <w:rPr>
          <w:rFonts w:ascii="宋体" w:hAnsi="宋体" w:cs="宋体" w:hint="eastAsia"/>
          <w:color w:val="000000"/>
          <w:szCs w:val="28"/>
        </w:rPr>
        <w:t>6</w:t>
      </w:r>
      <w:r>
        <w:rPr>
          <w:rFonts w:ascii="宋体" w:hAnsi="宋体" w:cs="宋体" w:hint="eastAsia"/>
          <w:color w:val="000000"/>
          <w:szCs w:val="28"/>
        </w:rPr>
        <w:t>月为雨季、降水约占全年的</w:t>
      </w:r>
      <w:r>
        <w:rPr>
          <w:rFonts w:ascii="宋体" w:hAnsi="宋体" w:cs="宋体" w:hint="eastAsia"/>
          <w:color w:val="000000"/>
          <w:szCs w:val="28"/>
        </w:rPr>
        <w:t>48</w:t>
      </w:r>
      <w:r>
        <w:rPr>
          <w:rFonts w:ascii="宋体" w:hAnsi="宋体" w:cs="宋体" w:hint="eastAsia"/>
          <w:color w:val="000000"/>
          <w:szCs w:val="28"/>
        </w:rPr>
        <w:t>％，</w:t>
      </w:r>
      <w:r>
        <w:rPr>
          <w:rFonts w:ascii="宋体" w:hAnsi="宋体" w:cs="宋体" w:hint="eastAsia"/>
          <w:color w:val="000000"/>
          <w:szCs w:val="28"/>
        </w:rPr>
        <w:t>10</w:t>
      </w:r>
      <w:r>
        <w:rPr>
          <w:rFonts w:ascii="宋体" w:hAnsi="宋体" w:cs="宋体" w:hint="eastAsia"/>
          <w:color w:val="000000"/>
          <w:szCs w:val="28"/>
        </w:rPr>
        <w:t>月于次年</w:t>
      </w:r>
      <w:r>
        <w:rPr>
          <w:rFonts w:ascii="宋体" w:hAnsi="宋体" w:cs="宋体" w:hint="eastAsia"/>
          <w:color w:val="000000"/>
          <w:szCs w:val="28"/>
        </w:rPr>
        <w:t>1</w:t>
      </w:r>
      <w:r>
        <w:rPr>
          <w:rFonts w:ascii="宋体" w:hAnsi="宋体" w:cs="宋体" w:hint="eastAsia"/>
          <w:color w:val="000000"/>
          <w:szCs w:val="28"/>
        </w:rPr>
        <w:t>月一般为旱季，降水约占全年的</w:t>
      </w:r>
      <w:r>
        <w:rPr>
          <w:rFonts w:ascii="宋体" w:hAnsi="宋体" w:cs="宋体" w:hint="eastAsia"/>
          <w:color w:val="000000"/>
          <w:szCs w:val="28"/>
        </w:rPr>
        <w:t>15%</w:t>
      </w:r>
      <w:r>
        <w:rPr>
          <w:rFonts w:ascii="宋体" w:hAnsi="宋体" w:cs="宋体" w:hint="eastAsia"/>
          <w:color w:val="000000"/>
          <w:szCs w:val="28"/>
        </w:rPr>
        <w:t>。</w:t>
      </w:r>
    </w:p>
    <w:p w:rsidR="00007228" w:rsidRDefault="00363F2B">
      <w:pPr>
        <w:ind w:firstLine="560"/>
        <w:rPr>
          <w:rFonts w:ascii="宋体" w:hAnsi="宋体" w:cs="宋体"/>
          <w:color w:val="000000"/>
          <w:szCs w:val="28"/>
        </w:rPr>
      </w:pPr>
      <w:r>
        <w:rPr>
          <w:rFonts w:ascii="宋体" w:hAnsi="宋体" w:cs="宋体" w:hint="eastAsia"/>
          <w:color w:val="000000"/>
          <w:szCs w:val="28"/>
        </w:rPr>
        <w:t>日照：广信区年日照时数平均为</w:t>
      </w:r>
      <w:r>
        <w:rPr>
          <w:rFonts w:ascii="宋体" w:hAnsi="宋体" w:cs="宋体" w:hint="eastAsia"/>
          <w:color w:val="000000"/>
          <w:szCs w:val="28"/>
        </w:rPr>
        <w:t>1765.7</w:t>
      </w:r>
      <w:r>
        <w:rPr>
          <w:rFonts w:ascii="宋体" w:hAnsi="宋体" w:cs="宋体" w:hint="eastAsia"/>
          <w:color w:val="000000"/>
          <w:szCs w:val="28"/>
        </w:rPr>
        <w:t>小时，最高日照时数为</w:t>
      </w:r>
      <w:r>
        <w:rPr>
          <w:rFonts w:ascii="宋体" w:hAnsi="宋体" w:cs="宋体" w:hint="eastAsia"/>
          <w:color w:val="000000"/>
          <w:szCs w:val="28"/>
        </w:rPr>
        <w:t>2046.6</w:t>
      </w:r>
      <w:r>
        <w:rPr>
          <w:rFonts w:ascii="宋体" w:hAnsi="宋体" w:cs="宋体" w:hint="eastAsia"/>
          <w:color w:val="000000"/>
          <w:szCs w:val="28"/>
        </w:rPr>
        <w:t>小时，最小为</w:t>
      </w:r>
      <w:r>
        <w:rPr>
          <w:rFonts w:ascii="宋体" w:hAnsi="宋体" w:cs="宋体" w:hint="eastAsia"/>
          <w:color w:val="000000"/>
          <w:szCs w:val="28"/>
        </w:rPr>
        <w:t>1632.3</w:t>
      </w:r>
      <w:r>
        <w:rPr>
          <w:rFonts w:ascii="宋体" w:hAnsi="宋体" w:cs="宋体" w:hint="eastAsia"/>
          <w:color w:val="000000"/>
          <w:szCs w:val="28"/>
        </w:rPr>
        <w:t>小时。</w:t>
      </w:r>
    </w:p>
    <w:p w:rsidR="00007228" w:rsidRDefault="00363F2B">
      <w:pPr>
        <w:ind w:firstLine="560"/>
        <w:rPr>
          <w:rFonts w:ascii="宋体" w:hAnsi="宋体" w:cs="宋体"/>
          <w:color w:val="000000"/>
          <w:szCs w:val="28"/>
        </w:rPr>
      </w:pPr>
      <w:r>
        <w:rPr>
          <w:rFonts w:ascii="宋体" w:hAnsi="宋体" w:cs="宋体" w:hint="eastAsia"/>
          <w:color w:val="000000"/>
          <w:szCs w:val="28"/>
        </w:rPr>
        <w:t>广信区全年主导风向为东风，夏季最小频率风为东北风。</w:t>
      </w:r>
    </w:p>
    <w:p w:rsidR="00007228" w:rsidRDefault="00363F2B">
      <w:pPr>
        <w:ind w:firstLine="560"/>
        <w:rPr>
          <w:rFonts w:ascii="宋体" w:hAnsi="宋体" w:cs="宋体"/>
          <w:color w:val="000000"/>
          <w:szCs w:val="28"/>
        </w:rPr>
      </w:pPr>
      <w:r>
        <w:rPr>
          <w:rFonts w:ascii="宋体" w:hAnsi="宋体" w:cs="宋体" w:hint="eastAsia"/>
          <w:color w:val="000000"/>
          <w:szCs w:val="28"/>
        </w:rPr>
        <w:t>3.</w:t>
      </w:r>
      <w:r>
        <w:rPr>
          <w:rFonts w:ascii="宋体" w:hAnsi="宋体" w:cs="宋体" w:hint="eastAsia"/>
          <w:color w:val="000000"/>
          <w:szCs w:val="28"/>
        </w:rPr>
        <w:t>地震</w:t>
      </w:r>
    </w:p>
    <w:p w:rsidR="00007228" w:rsidRDefault="00363F2B">
      <w:pPr>
        <w:pStyle w:val="af7"/>
        <w:ind w:firstLine="560"/>
      </w:pPr>
      <w:r>
        <w:rPr>
          <w:rFonts w:cs="宋体" w:hint="eastAsia"/>
          <w:color w:val="000000"/>
          <w:szCs w:val="28"/>
        </w:rPr>
        <w:t>根据《中国地震动参数区划图》（</w:t>
      </w:r>
      <w:r>
        <w:rPr>
          <w:rFonts w:cs="宋体" w:hint="eastAsia"/>
          <w:color w:val="000000"/>
          <w:szCs w:val="28"/>
        </w:rPr>
        <w:t>GB18306-2015</w:t>
      </w:r>
      <w:r>
        <w:rPr>
          <w:rFonts w:cs="宋体" w:hint="eastAsia"/>
          <w:color w:val="000000"/>
          <w:szCs w:val="28"/>
        </w:rPr>
        <w:t>），广信区的地震基本烈度为</w:t>
      </w:r>
      <w:r>
        <w:rPr>
          <w:rFonts w:cs="宋体" w:hint="eastAsia"/>
          <w:color w:val="000000"/>
          <w:szCs w:val="28"/>
        </w:rPr>
        <w:t>6</w:t>
      </w:r>
      <w:r>
        <w:rPr>
          <w:rFonts w:cs="宋体" w:hint="eastAsia"/>
          <w:color w:val="000000"/>
          <w:szCs w:val="28"/>
        </w:rPr>
        <w:t>度，设计地震加速度为</w:t>
      </w:r>
      <w:r>
        <w:rPr>
          <w:rFonts w:cs="宋体" w:hint="eastAsia"/>
          <w:color w:val="000000"/>
          <w:szCs w:val="28"/>
        </w:rPr>
        <w:t>0.05g</w:t>
      </w:r>
      <w:r>
        <w:rPr>
          <w:rFonts w:cs="宋体" w:hint="eastAsia"/>
          <w:color w:val="000000"/>
          <w:szCs w:val="28"/>
        </w:rPr>
        <w:t>，场地特征周期为</w:t>
      </w:r>
      <w:r>
        <w:rPr>
          <w:rFonts w:cs="宋体" w:hint="eastAsia"/>
          <w:color w:val="000000"/>
          <w:szCs w:val="28"/>
        </w:rPr>
        <w:t>0.35</w:t>
      </w:r>
      <w:r>
        <w:rPr>
          <w:rFonts w:cs="宋体" w:hint="eastAsia"/>
          <w:color w:val="000000"/>
          <w:szCs w:val="28"/>
        </w:rPr>
        <w:t>（</w:t>
      </w:r>
      <w:r>
        <w:rPr>
          <w:rFonts w:cs="宋体" w:hint="eastAsia"/>
          <w:color w:val="000000"/>
          <w:szCs w:val="28"/>
        </w:rPr>
        <w:t>S</w:t>
      </w:r>
      <w:r>
        <w:rPr>
          <w:rFonts w:cs="宋体" w:hint="eastAsia"/>
          <w:color w:val="000000"/>
          <w:szCs w:val="28"/>
        </w:rPr>
        <w:t>）</w:t>
      </w:r>
      <w:r>
        <w:rPr>
          <w:rFonts w:hint="eastAsia"/>
          <w:color w:val="000000" w:themeColor="text1"/>
        </w:rPr>
        <w:t>。</w:t>
      </w:r>
    </w:p>
    <w:p w:rsidR="00007228" w:rsidRDefault="00363F2B">
      <w:pPr>
        <w:pStyle w:val="20"/>
        <w:spacing w:before="190" w:after="190"/>
      </w:pPr>
      <w:r>
        <w:rPr>
          <w:rFonts w:hint="eastAsia"/>
        </w:rPr>
        <w:lastRenderedPageBreak/>
        <w:t>2.3</w:t>
      </w:r>
      <w:r>
        <w:rPr>
          <w:rFonts w:hint="eastAsia"/>
        </w:rPr>
        <w:t>生产工艺及</w:t>
      </w:r>
      <w:r>
        <w:t>设备</w:t>
      </w:r>
      <w:bookmarkEnd w:id="40"/>
      <w:bookmarkEnd w:id="41"/>
    </w:p>
    <w:p w:rsidR="00007228" w:rsidRDefault="00363F2B">
      <w:pPr>
        <w:pStyle w:val="3"/>
        <w:spacing w:before="190" w:after="190"/>
      </w:pPr>
      <w:r>
        <w:rPr>
          <w:rFonts w:hint="eastAsia"/>
        </w:rPr>
        <w:t xml:space="preserve">2.3.1 </w:t>
      </w:r>
      <w:r>
        <w:rPr>
          <w:rFonts w:hint="eastAsia"/>
        </w:rPr>
        <w:t>生产工艺流程</w:t>
      </w:r>
    </w:p>
    <w:p w:rsidR="00007228" w:rsidRDefault="00363F2B">
      <w:pPr>
        <w:ind w:firstLine="560"/>
      </w:pPr>
      <w:r>
        <w:rPr>
          <w:rFonts w:hint="eastAsia"/>
        </w:rPr>
        <w:t>工艺流程简述：</w:t>
      </w:r>
    </w:p>
    <w:p w:rsidR="00007228" w:rsidRDefault="00363F2B">
      <w:pPr>
        <w:ind w:firstLine="560"/>
        <w:jc w:val="left"/>
      </w:pPr>
      <w:r>
        <w:rPr>
          <w:rFonts w:hint="eastAsia"/>
        </w:rPr>
        <w:t>本项目主要从事商品混凝土的生产。生产过程主要是将原材料通过计量，按照一定的配比后通过运输系统进入搅拌系统，在一定时间内搅拌均匀，最后制得产品，项目具体工艺流程见图</w:t>
      </w:r>
      <w:r>
        <w:t>2.3-1</w:t>
      </w:r>
    </w:p>
    <w:p w:rsidR="00007228" w:rsidRDefault="00363F2B">
      <w:pPr>
        <w:spacing w:line="240" w:lineRule="auto"/>
        <w:ind w:firstLine="560"/>
        <w:jc w:val="left"/>
      </w:pPr>
      <w:r>
        <w:rPr>
          <w:noProof/>
        </w:rPr>
        <w:drawing>
          <wp:anchor distT="0" distB="0" distL="0" distR="0" simplePos="0" relativeHeight="251662336" behindDoc="0" locked="0" layoutInCell="1" allowOverlap="1">
            <wp:simplePos x="0" y="0"/>
            <wp:positionH relativeFrom="page">
              <wp:posOffset>896620</wp:posOffset>
            </wp:positionH>
            <wp:positionV relativeFrom="paragraph">
              <wp:posOffset>243840</wp:posOffset>
            </wp:positionV>
            <wp:extent cx="5873750" cy="4123690"/>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jpeg"/>
                    <pic:cNvPicPr>
                      <a:picLocks noChangeAspect="1"/>
                    </pic:cNvPicPr>
                  </pic:nvPicPr>
                  <pic:blipFill>
                    <a:blip r:embed="rId24" cstate="print"/>
                    <a:stretch>
                      <a:fillRect/>
                    </a:stretch>
                  </pic:blipFill>
                  <pic:spPr>
                    <a:xfrm>
                      <a:off x="0" y="0"/>
                      <a:ext cx="5873750" cy="4123690"/>
                    </a:xfrm>
                    <a:prstGeom prst="rect">
                      <a:avLst/>
                    </a:prstGeom>
                  </pic:spPr>
                </pic:pic>
              </a:graphicData>
            </a:graphic>
          </wp:anchor>
        </w:drawing>
      </w:r>
    </w:p>
    <w:p w:rsidR="00007228" w:rsidRDefault="00363F2B">
      <w:pPr>
        <w:ind w:firstLine="560"/>
        <w:rPr>
          <w:szCs w:val="28"/>
        </w:rPr>
      </w:pPr>
      <w:r>
        <w:rPr>
          <w:rFonts w:hint="eastAsia"/>
          <w:szCs w:val="28"/>
        </w:rPr>
        <w:t>工艺流程说明：</w:t>
      </w:r>
    </w:p>
    <w:p w:rsidR="00007228" w:rsidRDefault="00363F2B">
      <w:pPr>
        <w:ind w:firstLine="560"/>
      </w:pPr>
      <w:r>
        <w:rPr>
          <w:rFonts w:hint="eastAsia"/>
        </w:rPr>
        <w:t>（</w:t>
      </w:r>
      <w:r>
        <w:t>1</w:t>
      </w:r>
      <w:r>
        <w:rPr>
          <w:rFonts w:hint="eastAsia"/>
        </w:rPr>
        <w:t>）原材料运输</w:t>
      </w:r>
    </w:p>
    <w:p w:rsidR="00007228" w:rsidRDefault="00363F2B">
      <w:pPr>
        <w:ind w:firstLine="560"/>
      </w:pPr>
      <w:r>
        <w:rPr>
          <w:rFonts w:hint="eastAsia"/>
        </w:rPr>
        <w:t>购进的砂、石等原料通过公路运输至项目厂区堆存，用时经铲车运送至系统，再由传送带运至搅拌机；购进的水泥用专用水泥罐车运至厂区，用空压机输送至水泥筒仓；添加剂购进后贮入拌楼内的添加剂桶中，最后和水按照一定的比例分别经计量器中计量后进入搅拌机中进行搅拌。</w:t>
      </w:r>
    </w:p>
    <w:p w:rsidR="00007228" w:rsidRDefault="00363F2B">
      <w:pPr>
        <w:ind w:firstLine="560"/>
      </w:pPr>
      <w:r>
        <w:rPr>
          <w:rFonts w:hint="eastAsia"/>
        </w:rPr>
        <w:t>（</w:t>
      </w:r>
      <w:r>
        <w:t>2</w:t>
      </w:r>
      <w:r>
        <w:rPr>
          <w:rFonts w:hint="eastAsia"/>
        </w:rPr>
        <w:t>）送料</w:t>
      </w:r>
    </w:p>
    <w:p w:rsidR="00007228" w:rsidRDefault="00363F2B">
      <w:pPr>
        <w:ind w:firstLine="560"/>
        <w:jc w:val="center"/>
        <w:rPr>
          <w:b/>
          <w:sz w:val="24"/>
        </w:rPr>
      </w:pPr>
      <w:r>
        <w:rPr>
          <w:rFonts w:hint="eastAsia"/>
        </w:rPr>
        <w:lastRenderedPageBreak/>
        <w:t>本项目生产工艺相对比较简单，所有工序均</w:t>
      </w:r>
      <w:r>
        <w:rPr>
          <w:rFonts w:hint="eastAsia"/>
        </w:rPr>
        <w:t>为物理过程，生产时首先将</w:t>
      </w:r>
    </w:p>
    <w:p w:rsidR="00007228" w:rsidRDefault="00363F2B">
      <w:pPr>
        <w:ind w:firstLineChars="0" w:firstLine="0"/>
      </w:pPr>
      <w:r>
        <w:rPr>
          <w:rFonts w:hint="eastAsia"/>
        </w:rPr>
        <w:t>各种原料利用计算机进行计量配送，然后进行重量配料，之后进行强制配料，强制配料过程采用电脑制，从而保证混凝土的品质。项目砂、石提升以皮帯输送方式完成。</w:t>
      </w:r>
    </w:p>
    <w:p w:rsidR="00007228" w:rsidRDefault="00363F2B">
      <w:pPr>
        <w:ind w:firstLine="560"/>
      </w:pPr>
      <w:r>
        <w:rPr>
          <w:rFonts w:hint="eastAsia"/>
        </w:rPr>
        <w:t>（</w:t>
      </w:r>
      <w:r>
        <w:t>3</w:t>
      </w:r>
      <w:r>
        <w:rPr>
          <w:rFonts w:hint="eastAsia"/>
        </w:rPr>
        <w:t>）搅拌系统</w:t>
      </w:r>
    </w:p>
    <w:p w:rsidR="00007228" w:rsidRDefault="00363F2B">
      <w:pPr>
        <w:ind w:firstLine="560"/>
      </w:pPr>
      <w:r>
        <w:rPr>
          <w:rFonts w:hint="eastAsia"/>
        </w:rPr>
        <w:t>物料按一定比例配料完成后，通过输送装置送入搅拌机进行搅拌。根据操作规程均匀的将配料输送到搅拌机内，每次搅拌时间不少于</w:t>
      </w:r>
      <w:r>
        <w:t>20~30s</w:t>
      </w:r>
      <w:r>
        <w:rPr>
          <w:rFonts w:hint="eastAsia"/>
        </w:rPr>
        <w:t>，并可根据实际情况进适当调整。最后生产出的商品混凝土由专用运输车辆送至工地使用。</w:t>
      </w:r>
    </w:p>
    <w:p w:rsidR="00007228" w:rsidRDefault="00363F2B">
      <w:pPr>
        <w:ind w:firstLine="560"/>
      </w:pPr>
      <w:r>
        <w:rPr>
          <w:rFonts w:hint="eastAsia"/>
        </w:rPr>
        <w:t>（</w:t>
      </w:r>
      <w:r>
        <w:t>4</w:t>
      </w:r>
      <w:r>
        <w:rPr>
          <w:rFonts w:hint="eastAsia"/>
        </w:rPr>
        <w:t>）混凝土搅拌站、混凝土输送车冲洗产生的废水，经三级沉淀池沉淀处理后回收循环利用，回用于生产过程，不外排。</w:t>
      </w:r>
    </w:p>
    <w:p w:rsidR="00007228" w:rsidRDefault="00363F2B">
      <w:pPr>
        <w:pStyle w:val="3"/>
        <w:spacing w:before="190" w:after="190"/>
      </w:pPr>
      <w:r>
        <w:rPr>
          <w:rFonts w:hint="eastAsia"/>
        </w:rPr>
        <w:t xml:space="preserve">2.3.2 </w:t>
      </w:r>
      <w:r>
        <w:rPr>
          <w:rFonts w:hint="eastAsia"/>
        </w:rPr>
        <w:t>生产规模及原辅材料</w:t>
      </w:r>
    </w:p>
    <w:p w:rsidR="00007228" w:rsidRDefault="00363F2B">
      <w:pPr>
        <w:pStyle w:val="af9"/>
        <w:rPr>
          <w:color w:val="000000" w:themeColor="text1"/>
        </w:rPr>
      </w:pPr>
      <w:r>
        <w:rPr>
          <w:rFonts w:hint="eastAsia"/>
          <w:color w:val="000000" w:themeColor="text1"/>
        </w:rPr>
        <w:t>1.</w:t>
      </w:r>
      <w:r>
        <w:rPr>
          <w:color w:val="000000" w:themeColor="text1"/>
        </w:rPr>
        <w:t>主要原材料及其他辅助材料</w:t>
      </w:r>
    </w:p>
    <w:p w:rsidR="00007228" w:rsidRDefault="00363F2B">
      <w:pPr>
        <w:pStyle w:val="af9"/>
        <w:rPr>
          <w:rFonts w:cs="宋体"/>
          <w:b/>
          <w:bCs/>
          <w:sz w:val="24"/>
        </w:rPr>
      </w:pPr>
      <w:r>
        <w:rPr>
          <w:rFonts w:hint="eastAsia"/>
          <w:color w:val="000000" w:themeColor="text1"/>
        </w:rPr>
        <w:t>该项目生产所需主要原辅材料及产品情况详见表</w:t>
      </w:r>
      <w:r>
        <w:rPr>
          <w:rFonts w:hint="eastAsia"/>
          <w:color w:val="000000" w:themeColor="text1"/>
        </w:rPr>
        <w:t>2.3-2</w:t>
      </w:r>
      <w:r>
        <w:rPr>
          <w:rFonts w:hint="eastAsia"/>
          <w:color w:val="000000" w:themeColor="text1"/>
        </w:rPr>
        <w:t>。</w:t>
      </w:r>
    </w:p>
    <w:p w:rsidR="00007228" w:rsidRDefault="00363F2B">
      <w:pPr>
        <w:ind w:firstLineChars="0" w:firstLine="0"/>
        <w:jc w:val="center"/>
        <w:rPr>
          <w:rFonts w:ascii="宋体" w:hAnsi="宋体" w:cs="宋体"/>
          <w:b/>
          <w:bCs/>
          <w:sz w:val="24"/>
        </w:rPr>
      </w:pPr>
      <w:r>
        <w:rPr>
          <w:rFonts w:ascii="宋体" w:hAnsi="宋体" w:cs="宋体" w:hint="eastAsia"/>
          <w:b/>
          <w:bCs/>
          <w:sz w:val="24"/>
        </w:rPr>
        <w:t xml:space="preserve">2.3-2 </w:t>
      </w:r>
      <w:r>
        <w:rPr>
          <w:rFonts w:ascii="宋体" w:hAnsi="宋体" w:cs="宋体" w:hint="eastAsia"/>
          <w:b/>
          <w:bCs/>
          <w:sz w:val="24"/>
        </w:rPr>
        <w:t>主要原材料一览表</w:t>
      </w:r>
    </w:p>
    <w:tbl>
      <w:tblPr>
        <w:tblW w:w="932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24"/>
        <w:gridCol w:w="961"/>
        <w:gridCol w:w="1506"/>
        <w:gridCol w:w="1257"/>
        <w:gridCol w:w="1256"/>
        <w:gridCol w:w="1438"/>
        <w:gridCol w:w="2078"/>
      </w:tblGrid>
      <w:tr w:rsidR="00007228">
        <w:trPr>
          <w:trHeight w:val="90"/>
          <w:tblHeader/>
          <w:jc w:val="center"/>
        </w:trPr>
        <w:tc>
          <w:tcPr>
            <w:tcW w:w="824" w:type="dxa"/>
            <w:tcBorders>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bCs/>
                <w:sz w:val="21"/>
                <w:szCs w:val="21"/>
              </w:rPr>
            </w:pPr>
            <w:r>
              <w:rPr>
                <w:rFonts w:ascii="宋体" w:hAnsi="宋体" w:cs="宋体" w:hint="eastAsia"/>
                <w:b/>
                <w:bCs/>
                <w:sz w:val="21"/>
                <w:szCs w:val="21"/>
              </w:rPr>
              <w:t>序号</w:t>
            </w:r>
          </w:p>
        </w:tc>
        <w:tc>
          <w:tcPr>
            <w:tcW w:w="961" w:type="dxa"/>
            <w:tcBorders>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bCs/>
                <w:sz w:val="21"/>
                <w:szCs w:val="21"/>
              </w:rPr>
            </w:pPr>
            <w:r>
              <w:rPr>
                <w:rFonts w:ascii="宋体" w:hAnsi="宋体" w:cs="宋体" w:hint="eastAsia"/>
                <w:b/>
                <w:bCs/>
                <w:sz w:val="21"/>
                <w:szCs w:val="21"/>
              </w:rPr>
              <w:t>项目</w:t>
            </w:r>
          </w:p>
        </w:tc>
        <w:tc>
          <w:tcPr>
            <w:tcW w:w="1506" w:type="dxa"/>
            <w:tcBorders>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bCs/>
                <w:sz w:val="21"/>
                <w:szCs w:val="21"/>
              </w:rPr>
            </w:pPr>
            <w:r>
              <w:rPr>
                <w:rFonts w:ascii="宋体" w:hAnsi="宋体" w:cs="宋体" w:hint="eastAsia"/>
                <w:b/>
                <w:bCs/>
                <w:sz w:val="21"/>
                <w:szCs w:val="21"/>
              </w:rPr>
              <w:t>名称</w:t>
            </w:r>
          </w:p>
        </w:tc>
        <w:tc>
          <w:tcPr>
            <w:tcW w:w="1257" w:type="dxa"/>
            <w:tcBorders>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bCs/>
                <w:sz w:val="21"/>
                <w:szCs w:val="21"/>
              </w:rPr>
            </w:pPr>
            <w:r>
              <w:rPr>
                <w:rFonts w:ascii="宋体" w:hAnsi="宋体" w:cs="宋体" w:hint="eastAsia"/>
                <w:b/>
                <w:bCs/>
                <w:sz w:val="21"/>
                <w:szCs w:val="21"/>
              </w:rPr>
              <w:t>形态</w:t>
            </w:r>
          </w:p>
        </w:tc>
        <w:tc>
          <w:tcPr>
            <w:tcW w:w="1256" w:type="dxa"/>
            <w:tcBorders>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b/>
                <w:bCs/>
                <w:sz w:val="21"/>
                <w:szCs w:val="21"/>
              </w:rPr>
            </w:pPr>
            <w:r>
              <w:rPr>
                <w:rFonts w:ascii="宋体" w:hAnsi="宋体" w:cs="宋体" w:hint="eastAsia"/>
                <w:b/>
                <w:bCs/>
                <w:sz w:val="21"/>
                <w:szCs w:val="21"/>
              </w:rPr>
              <w:t>单位</w:t>
            </w:r>
          </w:p>
        </w:tc>
        <w:tc>
          <w:tcPr>
            <w:tcW w:w="1438" w:type="dxa"/>
            <w:tcBorders>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b/>
                <w:bCs/>
                <w:sz w:val="21"/>
                <w:szCs w:val="21"/>
              </w:rPr>
              <w:t>年用量</w:t>
            </w:r>
          </w:p>
        </w:tc>
        <w:tc>
          <w:tcPr>
            <w:tcW w:w="2078" w:type="dxa"/>
            <w:tcBorders>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b/>
                <w:bCs/>
                <w:sz w:val="21"/>
                <w:szCs w:val="21"/>
              </w:rPr>
              <w:t>备注</w:t>
            </w:r>
          </w:p>
        </w:tc>
      </w:tr>
      <w:tr w:rsidR="00007228">
        <w:trPr>
          <w:trHeight w:val="249"/>
          <w:jc w:val="center"/>
        </w:trPr>
        <w:tc>
          <w:tcPr>
            <w:tcW w:w="824" w:type="dxa"/>
            <w:tcBorders>
              <w:top w:val="single" w:sz="6" w:space="0" w:color="auto"/>
              <w:bottom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1</w:t>
            </w:r>
          </w:p>
        </w:tc>
        <w:tc>
          <w:tcPr>
            <w:tcW w:w="961" w:type="dxa"/>
            <w:vMerge w:val="restart"/>
            <w:tcBorders>
              <w:top w:val="single" w:sz="6" w:space="0" w:color="auto"/>
              <w:left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原辅料</w:t>
            </w:r>
          </w:p>
        </w:tc>
        <w:tc>
          <w:tcPr>
            <w:tcW w:w="1506"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425 </w:t>
            </w:r>
            <w:r>
              <w:rPr>
                <w:rFonts w:ascii="宋体" w:hAnsi="宋体" w:cs="宋体"/>
                <w:sz w:val="21"/>
                <w:szCs w:val="21"/>
              </w:rPr>
              <w:t>水泥</w:t>
            </w:r>
          </w:p>
        </w:tc>
        <w:tc>
          <w:tcPr>
            <w:tcW w:w="1257"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固态</w:t>
            </w:r>
          </w:p>
        </w:tc>
        <w:tc>
          <w:tcPr>
            <w:tcW w:w="1256" w:type="dxa"/>
            <w:tcBorders>
              <w:top w:val="single" w:sz="6" w:space="0" w:color="auto"/>
              <w:left w:val="single" w:sz="6" w:space="0" w:color="auto"/>
              <w:bottom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t/a</w:t>
            </w:r>
          </w:p>
        </w:tc>
        <w:tc>
          <w:tcPr>
            <w:tcW w:w="1438"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213600 </w:t>
            </w:r>
            <w:r>
              <w:rPr>
                <w:rFonts w:ascii="宋体" w:hAnsi="宋体" w:cs="宋体"/>
                <w:sz w:val="21"/>
                <w:szCs w:val="21"/>
              </w:rPr>
              <w:t>吨</w:t>
            </w:r>
          </w:p>
        </w:tc>
        <w:tc>
          <w:tcPr>
            <w:tcW w:w="2078"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外购，罐车运入</w:t>
            </w:r>
          </w:p>
        </w:tc>
      </w:tr>
      <w:tr w:rsidR="00007228">
        <w:trPr>
          <w:trHeight w:val="413"/>
          <w:jc w:val="center"/>
        </w:trPr>
        <w:tc>
          <w:tcPr>
            <w:tcW w:w="824" w:type="dxa"/>
            <w:tcBorders>
              <w:top w:val="single" w:sz="6" w:space="0" w:color="auto"/>
              <w:bottom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2</w:t>
            </w:r>
          </w:p>
        </w:tc>
        <w:tc>
          <w:tcPr>
            <w:tcW w:w="961" w:type="dxa"/>
            <w:vMerge/>
            <w:tcBorders>
              <w:left w:val="single" w:sz="6" w:space="0" w:color="auto"/>
              <w:right w:val="single" w:sz="6" w:space="0" w:color="auto"/>
            </w:tcBorders>
            <w:vAlign w:val="center"/>
          </w:tcPr>
          <w:p w:rsidR="00007228" w:rsidRDefault="00007228">
            <w:pPr>
              <w:spacing w:line="400" w:lineRule="exact"/>
              <w:ind w:firstLine="420"/>
              <w:jc w:val="center"/>
              <w:rPr>
                <w:rFonts w:ascii="宋体" w:hAnsi="宋体" w:cs="宋体"/>
                <w:sz w:val="21"/>
                <w:szCs w:val="21"/>
              </w:rPr>
            </w:pPr>
          </w:p>
        </w:tc>
        <w:tc>
          <w:tcPr>
            <w:tcW w:w="1506"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中砂</w:t>
            </w:r>
          </w:p>
        </w:tc>
        <w:tc>
          <w:tcPr>
            <w:tcW w:w="1257"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固态</w:t>
            </w:r>
          </w:p>
        </w:tc>
        <w:tc>
          <w:tcPr>
            <w:tcW w:w="1256" w:type="dxa"/>
            <w:tcBorders>
              <w:top w:val="single" w:sz="6" w:space="0" w:color="auto"/>
              <w:left w:val="single" w:sz="6" w:space="0" w:color="auto"/>
              <w:bottom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t/a</w:t>
            </w:r>
          </w:p>
        </w:tc>
        <w:tc>
          <w:tcPr>
            <w:tcW w:w="1438"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418800 </w:t>
            </w:r>
            <w:r>
              <w:rPr>
                <w:rFonts w:ascii="宋体" w:hAnsi="宋体" w:cs="宋体"/>
                <w:sz w:val="21"/>
                <w:szCs w:val="21"/>
              </w:rPr>
              <w:t>吨</w:t>
            </w:r>
          </w:p>
        </w:tc>
        <w:tc>
          <w:tcPr>
            <w:tcW w:w="2078"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外购，汽车运入</w:t>
            </w:r>
          </w:p>
        </w:tc>
      </w:tr>
      <w:tr w:rsidR="00007228">
        <w:trPr>
          <w:trHeight w:val="264"/>
          <w:jc w:val="center"/>
        </w:trPr>
        <w:tc>
          <w:tcPr>
            <w:tcW w:w="824" w:type="dxa"/>
            <w:tcBorders>
              <w:top w:val="single" w:sz="6" w:space="0" w:color="auto"/>
              <w:bottom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3</w:t>
            </w:r>
          </w:p>
        </w:tc>
        <w:tc>
          <w:tcPr>
            <w:tcW w:w="961" w:type="dxa"/>
            <w:vMerge/>
            <w:tcBorders>
              <w:left w:val="single" w:sz="6" w:space="0" w:color="auto"/>
              <w:right w:val="single" w:sz="6" w:space="0" w:color="auto"/>
            </w:tcBorders>
            <w:vAlign w:val="center"/>
          </w:tcPr>
          <w:p w:rsidR="00007228" w:rsidRDefault="00007228">
            <w:pPr>
              <w:spacing w:line="400" w:lineRule="exact"/>
              <w:ind w:firstLine="420"/>
              <w:jc w:val="center"/>
              <w:rPr>
                <w:rFonts w:ascii="宋体" w:hAnsi="宋体" w:cs="宋体"/>
                <w:sz w:val="21"/>
                <w:szCs w:val="21"/>
              </w:rPr>
            </w:pPr>
          </w:p>
        </w:tc>
        <w:tc>
          <w:tcPr>
            <w:tcW w:w="1506"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石子</w:t>
            </w:r>
          </w:p>
        </w:tc>
        <w:tc>
          <w:tcPr>
            <w:tcW w:w="1257"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固态</w:t>
            </w:r>
          </w:p>
        </w:tc>
        <w:tc>
          <w:tcPr>
            <w:tcW w:w="1256" w:type="dxa"/>
            <w:tcBorders>
              <w:top w:val="single" w:sz="6" w:space="0" w:color="auto"/>
              <w:left w:val="single" w:sz="6" w:space="0" w:color="auto"/>
              <w:bottom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t/a</w:t>
            </w:r>
          </w:p>
        </w:tc>
        <w:tc>
          <w:tcPr>
            <w:tcW w:w="1438"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628200 </w:t>
            </w:r>
            <w:r>
              <w:rPr>
                <w:rFonts w:ascii="宋体" w:hAnsi="宋体" w:cs="宋体"/>
                <w:sz w:val="21"/>
                <w:szCs w:val="21"/>
              </w:rPr>
              <w:t>吨</w:t>
            </w:r>
          </w:p>
        </w:tc>
        <w:tc>
          <w:tcPr>
            <w:tcW w:w="2078"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外购，汽车运入</w:t>
            </w:r>
          </w:p>
        </w:tc>
      </w:tr>
      <w:tr w:rsidR="00007228">
        <w:trPr>
          <w:trHeight w:val="270"/>
          <w:jc w:val="center"/>
        </w:trPr>
        <w:tc>
          <w:tcPr>
            <w:tcW w:w="824" w:type="dxa"/>
            <w:tcBorders>
              <w:top w:val="single" w:sz="6" w:space="0" w:color="auto"/>
              <w:bottom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4</w:t>
            </w:r>
          </w:p>
        </w:tc>
        <w:tc>
          <w:tcPr>
            <w:tcW w:w="961" w:type="dxa"/>
            <w:vMerge/>
            <w:tcBorders>
              <w:left w:val="single" w:sz="6" w:space="0" w:color="auto"/>
              <w:right w:val="single" w:sz="6" w:space="0" w:color="auto"/>
            </w:tcBorders>
            <w:vAlign w:val="center"/>
          </w:tcPr>
          <w:p w:rsidR="00007228" w:rsidRDefault="00007228">
            <w:pPr>
              <w:spacing w:line="400" w:lineRule="exact"/>
              <w:ind w:firstLine="420"/>
              <w:jc w:val="center"/>
              <w:rPr>
                <w:rFonts w:ascii="宋体" w:hAnsi="宋体" w:cs="宋体"/>
                <w:sz w:val="21"/>
                <w:szCs w:val="21"/>
              </w:rPr>
            </w:pPr>
          </w:p>
        </w:tc>
        <w:tc>
          <w:tcPr>
            <w:tcW w:w="1506"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粉煤灰</w:t>
            </w:r>
          </w:p>
        </w:tc>
        <w:tc>
          <w:tcPr>
            <w:tcW w:w="1257"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固态</w:t>
            </w:r>
          </w:p>
        </w:tc>
        <w:tc>
          <w:tcPr>
            <w:tcW w:w="1256" w:type="dxa"/>
            <w:tcBorders>
              <w:top w:val="single" w:sz="6" w:space="0" w:color="auto"/>
              <w:left w:val="single" w:sz="6" w:space="0" w:color="auto"/>
              <w:bottom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t/a</w:t>
            </w:r>
          </w:p>
        </w:tc>
        <w:tc>
          <w:tcPr>
            <w:tcW w:w="1438"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87600 </w:t>
            </w:r>
            <w:r>
              <w:rPr>
                <w:rFonts w:ascii="宋体" w:hAnsi="宋体" w:cs="宋体"/>
                <w:sz w:val="21"/>
                <w:szCs w:val="21"/>
              </w:rPr>
              <w:t>吨</w:t>
            </w:r>
          </w:p>
        </w:tc>
        <w:tc>
          <w:tcPr>
            <w:tcW w:w="2078"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外购，罐车运入</w:t>
            </w:r>
          </w:p>
        </w:tc>
      </w:tr>
      <w:tr w:rsidR="00007228">
        <w:trPr>
          <w:trHeight w:val="431"/>
          <w:jc w:val="center"/>
        </w:trPr>
        <w:tc>
          <w:tcPr>
            <w:tcW w:w="824" w:type="dxa"/>
            <w:tcBorders>
              <w:top w:val="single" w:sz="6" w:space="0" w:color="auto"/>
              <w:bottom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5</w:t>
            </w:r>
          </w:p>
        </w:tc>
        <w:tc>
          <w:tcPr>
            <w:tcW w:w="961" w:type="dxa"/>
            <w:vMerge/>
            <w:tcBorders>
              <w:left w:val="single" w:sz="6" w:space="0" w:color="auto"/>
              <w:right w:val="single" w:sz="6" w:space="0" w:color="auto"/>
            </w:tcBorders>
            <w:vAlign w:val="center"/>
          </w:tcPr>
          <w:p w:rsidR="00007228" w:rsidRDefault="00007228">
            <w:pPr>
              <w:spacing w:line="400" w:lineRule="exact"/>
              <w:ind w:firstLine="420"/>
              <w:jc w:val="center"/>
              <w:rPr>
                <w:rFonts w:ascii="宋体" w:hAnsi="宋体" w:cs="宋体"/>
                <w:sz w:val="21"/>
                <w:szCs w:val="21"/>
              </w:rPr>
            </w:pPr>
          </w:p>
        </w:tc>
        <w:tc>
          <w:tcPr>
            <w:tcW w:w="1506"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添加剂</w:t>
            </w:r>
          </w:p>
        </w:tc>
        <w:tc>
          <w:tcPr>
            <w:tcW w:w="1257"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液态</w:t>
            </w:r>
          </w:p>
        </w:tc>
        <w:tc>
          <w:tcPr>
            <w:tcW w:w="1256" w:type="dxa"/>
            <w:tcBorders>
              <w:top w:val="single" w:sz="6" w:space="0" w:color="auto"/>
              <w:left w:val="single" w:sz="6" w:space="0" w:color="auto"/>
              <w:bottom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t/a</w:t>
            </w:r>
          </w:p>
        </w:tc>
        <w:tc>
          <w:tcPr>
            <w:tcW w:w="1438" w:type="dxa"/>
            <w:tcBorders>
              <w:top w:val="single" w:sz="6" w:space="0" w:color="auto"/>
              <w:left w:val="single" w:sz="6" w:space="0" w:color="auto"/>
              <w:bottom w:val="single" w:sz="6" w:space="0" w:color="auto"/>
              <w:right w:val="single" w:sz="6" w:space="0" w:color="auto"/>
            </w:tcBorders>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sz w:val="21"/>
                <w:szCs w:val="21"/>
              </w:rPr>
              <w:t xml:space="preserve">4260 </w:t>
            </w:r>
            <w:r>
              <w:rPr>
                <w:rFonts w:ascii="宋体" w:hAnsi="宋体" w:cs="宋体"/>
                <w:sz w:val="21"/>
                <w:szCs w:val="21"/>
              </w:rPr>
              <w:t>吨</w:t>
            </w:r>
          </w:p>
        </w:tc>
        <w:tc>
          <w:tcPr>
            <w:tcW w:w="2078"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外购，罐车运入</w:t>
            </w:r>
          </w:p>
        </w:tc>
      </w:tr>
      <w:tr w:rsidR="00007228">
        <w:trPr>
          <w:trHeight w:val="360"/>
          <w:jc w:val="center"/>
        </w:trPr>
        <w:tc>
          <w:tcPr>
            <w:tcW w:w="824" w:type="dxa"/>
            <w:tcBorders>
              <w:top w:val="single" w:sz="6" w:space="0" w:color="auto"/>
              <w:right w:val="single" w:sz="6" w:space="0" w:color="auto"/>
            </w:tcBorders>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7</w:t>
            </w:r>
          </w:p>
        </w:tc>
        <w:tc>
          <w:tcPr>
            <w:tcW w:w="961" w:type="dxa"/>
            <w:tcBorders>
              <w:top w:val="single" w:sz="6" w:space="0" w:color="auto"/>
              <w:left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产品</w:t>
            </w:r>
          </w:p>
        </w:tc>
        <w:tc>
          <w:tcPr>
            <w:tcW w:w="1506" w:type="dxa"/>
            <w:tcBorders>
              <w:top w:val="single" w:sz="6" w:space="0" w:color="auto"/>
              <w:left w:val="single" w:sz="6" w:space="0" w:color="auto"/>
              <w:right w:val="single" w:sz="6" w:space="0" w:color="auto"/>
            </w:tcBorders>
            <w:vAlign w:val="center"/>
          </w:tcPr>
          <w:p w:rsidR="00007228" w:rsidRDefault="00363F2B">
            <w:pPr>
              <w:widowControl/>
              <w:spacing w:line="400" w:lineRule="exact"/>
              <w:ind w:firstLineChars="0" w:firstLine="0"/>
              <w:jc w:val="center"/>
              <w:rPr>
                <w:rFonts w:ascii="宋体" w:hAnsi="宋体" w:cs="宋体"/>
                <w:sz w:val="21"/>
                <w:szCs w:val="21"/>
              </w:rPr>
            </w:pPr>
            <w:r>
              <w:rPr>
                <w:rFonts w:ascii="宋体" w:hAnsi="宋体" w:cs="宋体" w:hint="eastAsia"/>
                <w:sz w:val="21"/>
                <w:szCs w:val="21"/>
              </w:rPr>
              <w:t>商品混凝土</w:t>
            </w:r>
          </w:p>
        </w:tc>
        <w:tc>
          <w:tcPr>
            <w:tcW w:w="1257" w:type="dxa"/>
            <w:tcBorders>
              <w:top w:val="single" w:sz="6" w:space="0" w:color="auto"/>
              <w:left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半固态</w:t>
            </w:r>
          </w:p>
        </w:tc>
        <w:tc>
          <w:tcPr>
            <w:tcW w:w="1256" w:type="dxa"/>
            <w:tcBorders>
              <w:top w:val="single" w:sz="6" w:space="0" w:color="auto"/>
              <w:lef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color w:val="000000"/>
                <w:sz w:val="21"/>
                <w:szCs w:val="21"/>
              </w:rPr>
              <w:t>t/a</w:t>
            </w:r>
          </w:p>
        </w:tc>
        <w:tc>
          <w:tcPr>
            <w:tcW w:w="1438" w:type="dxa"/>
            <w:tcBorders>
              <w:top w:val="single" w:sz="6" w:space="0" w:color="auto"/>
              <w:left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60</w:t>
            </w:r>
            <w:r>
              <w:rPr>
                <w:rFonts w:ascii="宋体" w:hAnsi="宋体" w:cs="宋体" w:hint="eastAsia"/>
                <w:sz w:val="21"/>
                <w:szCs w:val="21"/>
              </w:rPr>
              <w:t>万</w:t>
            </w:r>
          </w:p>
        </w:tc>
        <w:tc>
          <w:tcPr>
            <w:tcW w:w="2078" w:type="dxa"/>
            <w:tcBorders>
              <w:top w:val="single" w:sz="6" w:space="0" w:color="auto"/>
              <w:left w:val="single" w:sz="6" w:space="0" w:color="auto"/>
            </w:tcBorders>
            <w:vAlign w:val="center"/>
          </w:tcPr>
          <w:p w:rsidR="00007228" w:rsidRDefault="00363F2B">
            <w:pPr>
              <w:spacing w:line="400" w:lineRule="exact"/>
              <w:ind w:firstLineChars="0" w:firstLine="0"/>
              <w:jc w:val="center"/>
              <w:rPr>
                <w:rFonts w:ascii="宋体" w:hAnsi="宋体" w:cs="宋体"/>
                <w:sz w:val="21"/>
                <w:szCs w:val="21"/>
              </w:rPr>
            </w:pPr>
            <w:r>
              <w:rPr>
                <w:rFonts w:ascii="宋体" w:hAnsi="宋体" w:cs="宋体" w:hint="eastAsia"/>
                <w:sz w:val="21"/>
                <w:szCs w:val="21"/>
              </w:rPr>
              <w:t>外售，搅拌罐车运出</w:t>
            </w:r>
          </w:p>
        </w:tc>
      </w:tr>
    </w:tbl>
    <w:p w:rsidR="00007228" w:rsidRDefault="00363F2B">
      <w:pPr>
        <w:pStyle w:val="af9"/>
        <w:rPr>
          <w:color w:val="000000" w:themeColor="text1"/>
        </w:rPr>
      </w:pPr>
      <w:r>
        <w:rPr>
          <w:rFonts w:hint="eastAsia"/>
          <w:color w:val="000000" w:themeColor="text1"/>
        </w:rPr>
        <w:t>2.</w:t>
      </w:r>
      <w:r>
        <w:rPr>
          <w:rFonts w:hint="eastAsia"/>
          <w:color w:val="000000" w:themeColor="text1"/>
        </w:rPr>
        <w:t>动力消耗</w:t>
      </w:r>
    </w:p>
    <w:p w:rsidR="00007228" w:rsidRDefault="00363F2B">
      <w:pPr>
        <w:pStyle w:val="af9"/>
        <w:rPr>
          <w:color w:val="000000" w:themeColor="text1"/>
        </w:rPr>
      </w:pPr>
      <w:r>
        <w:rPr>
          <w:rFonts w:hint="eastAsia"/>
          <w:color w:val="000000" w:themeColor="text1"/>
        </w:rPr>
        <w:t>该项目生产所需动力消耗详见表</w:t>
      </w:r>
      <w:r>
        <w:rPr>
          <w:rFonts w:hint="eastAsia"/>
          <w:color w:val="000000" w:themeColor="text1"/>
        </w:rPr>
        <w:t>2.3-3</w:t>
      </w:r>
      <w:r>
        <w:rPr>
          <w:rFonts w:hint="eastAsia"/>
          <w:color w:val="000000" w:themeColor="text1"/>
        </w:rPr>
        <w:t>。</w:t>
      </w:r>
    </w:p>
    <w:p w:rsidR="00007228" w:rsidRDefault="00363F2B">
      <w:pPr>
        <w:pStyle w:val="afa"/>
        <w:spacing w:line="500" w:lineRule="exact"/>
        <w:rPr>
          <w:b/>
          <w:color w:val="000000" w:themeColor="text1"/>
        </w:rPr>
      </w:pPr>
      <w:r>
        <w:rPr>
          <w:rFonts w:hint="eastAsia"/>
          <w:b/>
          <w:color w:val="000000" w:themeColor="text1"/>
        </w:rPr>
        <w:t>表</w:t>
      </w:r>
      <w:r>
        <w:rPr>
          <w:rFonts w:hint="eastAsia"/>
          <w:b/>
          <w:color w:val="000000" w:themeColor="text1"/>
        </w:rPr>
        <w:t xml:space="preserve">2.3-3 </w:t>
      </w:r>
      <w:r>
        <w:rPr>
          <w:rFonts w:hint="eastAsia"/>
          <w:b/>
          <w:color w:val="000000" w:themeColor="text1"/>
        </w:rPr>
        <w:t>动力消耗一览表</w:t>
      </w:r>
    </w:p>
    <w:tbl>
      <w:tblPr>
        <w:tblW w:w="94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89"/>
        <w:gridCol w:w="1386"/>
        <w:gridCol w:w="1874"/>
        <w:gridCol w:w="2140"/>
        <w:gridCol w:w="3269"/>
      </w:tblGrid>
      <w:tr w:rsidR="00007228">
        <w:trPr>
          <w:cantSplit/>
          <w:trHeight w:val="454"/>
          <w:jc w:val="center"/>
        </w:trPr>
        <w:tc>
          <w:tcPr>
            <w:tcW w:w="789" w:type="dxa"/>
            <w:tcBorders>
              <w:top w:val="single" w:sz="12" w:space="0" w:color="auto"/>
              <w:bottom w:val="single" w:sz="6" w:space="0" w:color="auto"/>
            </w:tcBorders>
            <w:shd w:val="clear" w:color="auto" w:fill="auto"/>
            <w:vAlign w:val="center"/>
          </w:tcPr>
          <w:p w:rsidR="00007228" w:rsidRDefault="00363F2B">
            <w:pPr>
              <w:pStyle w:val="afb"/>
              <w:rPr>
                <w:color w:val="000000" w:themeColor="text1"/>
              </w:rPr>
            </w:pPr>
            <w:r>
              <w:rPr>
                <w:rFonts w:hint="eastAsia"/>
                <w:color w:val="000000" w:themeColor="text1"/>
              </w:rPr>
              <w:t>序号</w:t>
            </w:r>
          </w:p>
        </w:tc>
        <w:tc>
          <w:tcPr>
            <w:tcW w:w="1386" w:type="dxa"/>
            <w:tcBorders>
              <w:top w:val="single" w:sz="12" w:space="0" w:color="auto"/>
              <w:bottom w:val="single" w:sz="6" w:space="0" w:color="auto"/>
            </w:tcBorders>
            <w:shd w:val="clear" w:color="auto" w:fill="auto"/>
            <w:vAlign w:val="center"/>
          </w:tcPr>
          <w:p w:rsidR="00007228" w:rsidRDefault="00363F2B">
            <w:pPr>
              <w:pStyle w:val="afb"/>
              <w:rPr>
                <w:color w:val="000000" w:themeColor="text1"/>
              </w:rPr>
            </w:pPr>
            <w:r>
              <w:rPr>
                <w:rFonts w:hint="eastAsia"/>
                <w:color w:val="000000" w:themeColor="text1"/>
              </w:rPr>
              <w:t>名称</w:t>
            </w:r>
          </w:p>
        </w:tc>
        <w:tc>
          <w:tcPr>
            <w:tcW w:w="1874" w:type="dxa"/>
            <w:tcBorders>
              <w:top w:val="single" w:sz="12" w:space="0" w:color="auto"/>
              <w:bottom w:val="single" w:sz="6" w:space="0" w:color="auto"/>
            </w:tcBorders>
            <w:shd w:val="clear" w:color="auto" w:fill="auto"/>
            <w:vAlign w:val="center"/>
          </w:tcPr>
          <w:p w:rsidR="00007228" w:rsidRDefault="00363F2B">
            <w:pPr>
              <w:pStyle w:val="afb"/>
              <w:rPr>
                <w:color w:val="000000" w:themeColor="text1"/>
              </w:rPr>
            </w:pPr>
            <w:r>
              <w:rPr>
                <w:rFonts w:hint="eastAsia"/>
                <w:color w:val="000000" w:themeColor="text1"/>
              </w:rPr>
              <w:t>单位</w:t>
            </w:r>
          </w:p>
        </w:tc>
        <w:tc>
          <w:tcPr>
            <w:tcW w:w="2140" w:type="dxa"/>
            <w:tcBorders>
              <w:top w:val="single" w:sz="12" w:space="0" w:color="auto"/>
              <w:bottom w:val="single" w:sz="6" w:space="0" w:color="auto"/>
            </w:tcBorders>
            <w:shd w:val="clear" w:color="auto" w:fill="auto"/>
            <w:vAlign w:val="center"/>
          </w:tcPr>
          <w:p w:rsidR="00007228" w:rsidRDefault="00363F2B">
            <w:pPr>
              <w:pStyle w:val="afb"/>
              <w:rPr>
                <w:color w:val="000000" w:themeColor="text1"/>
              </w:rPr>
            </w:pPr>
            <w:r>
              <w:rPr>
                <w:rFonts w:hint="eastAsia"/>
                <w:color w:val="000000" w:themeColor="text1"/>
              </w:rPr>
              <w:t>消耗量</w:t>
            </w:r>
          </w:p>
        </w:tc>
        <w:tc>
          <w:tcPr>
            <w:tcW w:w="3269" w:type="dxa"/>
            <w:tcBorders>
              <w:top w:val="single" w:sz="12" w:space="0" w:color="auto"/>
              <w:bottom w:val="single" w:sz="6" w:space="0" w:color="auto"/>
            </w:tcBorders>
            <w:shd w:val="clear" w:color="auto" w:fill="auto"/>
            <w:vAlign w:val="center"/>
          </w:tcPr>
          <w:p w:rsidR="00007228" w:rsidRDefault="00363F2B">
            <w:pPr>
              <w:pStyle w:val="afb"/>
              <w:rPr>
                <w:color w:val="000000" w:themeColor="text1"/>
              </w:rPr>
            </w:pPr>
            <w:r>
              <w:rPr>
                <w:rFonts w:hint="eastAsia"/>
                <w:color w:val="000000" w:themeColor="text1"/>
              </w:rPr>
              <w:t>来源</w:t>
            </w:r>
          </w:p>
        </w:tc>
      </w:tr>
      <w:tr w:rsidR="00007228">
        <w:trPr>
          <w:cantSplit/>
          <w:trHeight w:val="397"/>
          <w:jc w:val="center"/>
        </w:trPr>
        <w:tc>
          <w:tcPr>
            <w:tcW w:w="789" w:type="dxa"/>
            <w:tcBorders>
              <w:top w:val="single" w:sz="6" w:space="0" w:color="auto"/>
            </w:tcBorders>
            <w:vAlign w:val="center"/>
          </w:tcPr>
          <w:p w:rsidR="00007228" w:rsidRDefault="00363F2B">
            <w:pPr>
              <w:pStyle w:val="afc"/>
              <w:rPr>
                <w:color w:val="000000" w:themeColor="text1"/>
              </w:rPr>
            </w:pPr>
            <w:r>
              <w:rPr>
                <w:rFonts w:hint="eastAsia"/>
                <w:color w:val="000000" w:themeColor="text1"/>
              </w:rPr>
              <w:t>1</w:t>
            </w:r>
          </w:p>
        </w:tc>
        <w:tc>
          <w:tcPr>
            <w:tcW w:w="1386" w:type="dxa"/>
            <w:tcBorders>
              <w:top w:val="single" w:sz="6" w:space="0" w:color="auto"/>
            </w:tcBorders>
            <w:vAlign w:val="center"/>
          </w:tcPr>
          <w:p w:rsidR="00007228" w:rsidRDefault="00363F2B">
            <w:pPr>
              <w:pStyle w:val="afc"/>
              <w:rPr>
                <w:color w:val="000000" w:themeColor="text1"/>
              </w:rPr>
            </w:pPr>
            <w:r>
              <w:rPr>
                <w:rFonts w:hint="eastAsia"/>
                <w:color w:val="000000" w:themeColor="text1"/>
              </w:rPr>
              <w:t>电</w:t>
            </w:r>
          </w:p>
        </w:tc>
        <w:tc>
          <w:tcPr>
            <w:tcW w:w="1874" w:type="dxa"/>
            <w:tcBorders>
              <w:top w:val="single" w:sz="6" w:space="0" w:color="auto"/>
            </w:tcBorders>
            <w:vAlign w:val="center"/>
          </w:tcPr>
          <w:p w:rsidR="00007228" w:rsidRDefault="00363F2B">
            <w:pPr>
              <w:pStyle w:val="afc"/>
              <w:rPr>
                <w:color w:val="000000" w:themeColor="text1"/>
              </w:rPr>
            </w:pPr>
            <w:r>
              <w:rPr>
                <w:rFonts w:hint="eastAsia"/>
                <w:color w:val="000000" w:themeColor="text1"/>
              </w:rPr>
              <w:t>kWh/a</w:t>
            </w:r>
          </w:p>
        </w:tc>
        <w:tc>
          <w:tcPr>
            <w:tcW w:w="2140" w:type="dxa"/>
            <w:tcBorders>
              <w:top w:val="single" w:sz="6" w:space="0" w:color="auto"/>
            </w:tcBorders>
            <w:vAlign w:val="center"/>
          </w:tcPr>
          <w:p w:rsidR="00007228" w:rsidRDefault="00363F2B">
            <w:pPr>
              <w:pStyle w:val="afc"/>
              <w:rPr>
                <w:color w:val="000000" w:themeColor="text1"/>
              </w:rPr>
            </w:pPr>
            <w:r>
              <w:rPr>
                <w:rFonts w:hint="eastAsia"/>
                <w:color w:val="000000" w:themeColor="text1"/>
              </w:rPr>
              <w:t>4500000</w:t>
            </w:r>
          </w:p>
        </w:tc>
        <w:tc>
          <w:tcPr>
            <w:tcW w:w="3269" w:type="dxa"/>
            <w:tcBorders>
              <w:top w:val="single" w:sz="6" w:space="0" w:color="auto"/>
            </w:tcBorders>
            <w:vAlign w:val="center"/>
          </w:tcPr>
          <w:p w:rsidR="00007228" w:rsidRDefault="00363F2B">
            <w:pPr>
              <w:pStyle w:val="afc"/>
              <w:rPr>
                <w:color w:val="000000" w:themeColor="text1"/>
              </w:rPr>
            </w:pPr>
            <w:r>
              <w:rPr>
                <w:rFonts w:hint="eastAsia"/>
                <w:color w:val="000000" w:themeColor="text1"/>
              </w:rPr>
              <w:t>市政供电</w:t>
            </w:r>
          </w:p>
        </w:tc>
      </w:tr>
      <w:tr w:rsidR="00007228">
        <w:trPr>
          <w:cantSplit/>
          <w:trHeight w:val="397"/>
          <w:jc w:val="center"/>
        </w:trPr>
        <w:tc>
          <w:tcPr>
            <w:tcW w:w="789" w:type="dxa"/>
            <w:vAlign w:val="center"/>
          </w:tcPr>
          <w:p w:rsidR="00007228" w:rsidRDefault="00363F2B">
            <w:pPr>
              <w:pStyle w:val="afc"/>
              <w:rPr>
                <w:color w:val="000000" w:themeColor="text1"/>
              </w:rPr>
            </w:pPr>
            <w:r>
              <w:rPr>
                <w:rFonts w:hint="eastAsia"/>
                <w:color w:val="000000" w:themeColor="text1"/>
              </w:rPr>
              <w:t>2</w:t>
            </w:r>
          </w:p>
        </w:tc>
        <w:tc>
          <w:tcPr>
            <w:tcW w:w="1386" w:type="dxa"/>
            <w:vAlign w:val="center"/>
          </w:tcPr>
          <w:p w:rsidR="00007228" w:rsidRDefault="00363F2B">
            <w:pPr>
              <w:pStyle w:val="afc"/>
              <w:rPr>
                <w:color w:val="000000" w:themeColor="text1"/>
              </w:rPr>
            </w:pPr>
            <w:r>
              <w:rPr>
                <w:rFonts w:hint="eastAsia"/>
                <w:color w:val="000000" w:themeColor="text1"/>
              </w:rPr>
              <w:t>水</w:t>
            </w:r>
          </w:p>
        </w:tc>
        <w:tc>
          <w:tcPr>
            <w:tcW w:w="1874" w:type="dxa"/>
            <w:vAlign w:val="center"/>
          </w:tcPr>
          <w:p w:rsidR="00007228" w:rsidRDefault="00363F2B">
            <w:pPr>
              <w:pStyle w:val="afc"/>
              <w:rPr>
                <w:color w:val="000000" w:themeColor="text1"/>
              </w:rPr>
            </w:pPr>
            <w:r>
              <w:rPr>
                <w:rFonts w:hint="eastAsia"/>
                <w:color w:val="000000" w:themeColor="text1"/>
              </w:rPr>
              <w:t>t/a</w:t>
            </w:r>
          </w:p>
        </w:tc>
        <w:tc>
          <w:tcPr>
            <w:tcW w:w="2140" w:type="dxa"/>
            <w:vAlign w:val="center"/>
          </w:tcPr>
          <w:p w:rsidR="00007228" w:rsidRDefault="00363F2B">
            <w:pPr>
              <w:pStyle w:val="afc"/>
              <w:rPr>
                <w:color w:val="000000" w:themeColor="text1"/>
              </w:rPr>
            </w:pPr>
            <w:r>
              <w:rPr>
                <w:rFonts w:hint="eastAsia"/>
                <w:color w:val="000000" w:themeColor="text1"/>
              </w:rPr>
              <w:t>14000</w:t>
            </w:r>
          </w:p>
        </w:tc>
        <w:tc>
          <w:tcPr>
            <w:tcW w:w="3269" w:type="dxa"/>
            <w:vAlign w:val="center"/>
          </w:tcPr>
          <w:p w:rsidR="00007228" w:rsidRDefault="00363F2B">
            <w:pPr>
              <w:pStyle w:val="afc"/>
              <w:rPr>
                <w:color w:val="000000" w:themeColor="text1"/>
              </w:rPr>
            </w:pPr>
            <w:r>
              <w:rPr>
                <w:rFonts w:hint="eastAsia"/>
                <w:color w:val="000000" w:themeColor="text1"/>
              </w:rPr>
              <w:t>市政供水、回用水</w:t>
            </w:r>
          </w:p>
        </w:tc>
      </w:tr>
    </w:tbl>
    <w:p w:rsidR="00007228" w:rsidRDefault="00363F2B">
      <w:pPr>
        <w:pStyle w:val="3"/>
        <w:spacing w:before="190" w:after="190"/>
      </w:pPr>
      <w:r>
        <w:rPr>
          <w:rFonts w:hint="eastAsia"/>
        </w:rPr>
        <w:lastRenderedPageBreak/>
        <w:t xml:space="preserve">2.3.3 </w:t>
      </w:r>
      <w:r>
        <w:rPr>
          <w:rFonts w:hint="eastAsia"/>
        </w:rPr>
        <w:t>主要</w:t>
      </w:r>
      <w:r>
        <w:t>设备</w:t>
      </w:r>
      <w:r>
        <w:rPr>
          <w:rFonts w:hint="eastAsia"/>
        </w:rPr>
        <w:t>及</w:t>
      </w:r>
      <w:r>
        <w:t>特种设备</w:t>
      </w:r>
    </w:p>
    <w:p w:rsidR="00007228" w:rsidRDefault="00363F2B">
      <w:pPr>
        <w:ind w:firstLine="560"/>
      </w:pPr>
      <w:r>
        <w:rPr>
          <w:rFonts w:hint="eastAsia"/>
        </w:rPr>
        <w:t>该</w:t>
      </w:r>
      <w:r>
        <w:t>搅拌站</w:t>
      </w:r>
      <w:r>
        <w:rPr>
          <w:rFonts w:hint="eastAsia"/>
        </w:rPr>
        <w:t>主要</w:t>
      </w:r>
      <w:r>
        <w:t>设备</w:t>
      </w:r>
      <w:r>
        <w:rPr>
          <w:rFonts w:hint="eastAsia"/>
        </w:rPr>
        <w:t>详见</w:t>
      </w:r>
      <w:r>
        <w:t>下表。</w:t>
      </w:r>
    </w:p>
    <w:p w:rsidR="00007228" w:rsidRDefault="00363F2B">
      <w:pPr>
        <w:ind w:firstLine="482"/>
        <w:jc w:val="center"/>
        <w:rPr>
          <w:rFonts w:ascii="宋体" w:hAnsi="宋体" w:cs="宋体"/>
          <w:b/>
          <w:bCs/>
          <w:sz w:val="24"/>
        </w:rPr>
      </w:pPr>
      <w:r>
        <w:rPr>
          <w:rFonts w:ascii="宋体" w:hAnsi="宋体" w:cs="宋体" w:hint="eastAsia"/>
          <w:b/>
          <w:bCs/>
          <w:sz w:val="24"/>
        </w:rPr>
        <w:t>表</w:t>
      </w:r>
      <w:r>
        <w:rPr>
          <w:rFonts w:ascii="宋体" w:hAnsi="宋体" w:cs="宋体" w:hint="eastAsia"/>
          <w:b/>
          <w:bCs/>
          <w:sz w:val="24"/>
        </w:rPr>
        <w:t xml:space="preserve">2.3-4 </w:t>
      </w:r>
      <w:r>
        <w:rPr>
          <w:rFonts w:ascii="宋体" w:hAnsi="宋体" w:cs="宋体" w:hint="eastAsia"/>
          <w:b/>
          <w:bCs/>
          <w:sz w:val="24"/>
        </w:rPr>
        <w:t>主要设备一览表</w:t>
      </w:r>
    </w:p>
    <w:tbl>
      <w:tblPr>
        <w:tblW w:w="781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58"/>
        <w:gridCol w:w="1952"/>
        <w:gridCol w:w="1920"/>
        <w:gridCol w:w="900"/>
        <w:gridCol w:w="1284"/>
        <w:gridCol w:w="1097"/>
      </w:tblGrid>
      <w:tr w:rsidR="00007228">
        <w:trPr>
          <w:jc w:val="center"/>
        </w:trPr>
        <w:tc>
          <w:tcPr>
            <w:tcW w:w="658"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序号</w:t>
            </w:r>
          </w:p>
        </w:tc>
        <w:tc>
          <w:tcPr>
            <w:tcW w:w="1952"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设备名称</w:t>
            </w:r>
          </w:p>
        </w:tc>
        <w:tc>
          <w:tcPr>
            <w:tcW w:w="1920"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型号</w:t>
            </w:r>
          </w:p>
        </w:tc>
        <w:tc>
          <w:tcPr>
            <w:tcW w:w="900"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数量</w:t>
            </w:r>
          </w:p>
        </w:tc>
        <w:tc>
          <w:tcPr>
            <w:tcW w:w="1284"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所在部位</w:t>
            </w:r>
          </w:p>
        </w:tc>
        <w:tc>
          <w:tcPr>
            <w:tcW w:w="1097" w:type="dxa"/>
            <w:shd w:val="clear" w:color="000000" w:fill="FFFFFF"/>
            <w:vAlign w:val="center"/>
          </w:tcPr>
          <w:p w:rsidR="00007228" w:rsidRDefault="00363F2B">
            <w:pPr>
              <w:widowControl/>
              <w:spacing w:line="400" w:lineRule="exact"/>
              <w:ind w:firstLineChars="0" w:firstLine="0"/>
              <w:jc w:val="center"/>
              <w:rPr>
                <w:rFonts w:ascii="宋体" w:hAnsi="宋体" w:cs="宋体"/>
                <w:b/>
                <w:bCs/>
                <w:color w:val="000000"/>
                <w:kern w:val="0"/>
                <w:sz w:val="21"/>
                <w:szCs w:val="21"/>
              </w:rPr>
            </w:pPr>
            <w:r>
              <w:rPr>
                <w:rFonts w:ascii="宋体" w:hAnsi="宋体" w:cs="宋体" w:hint="eastAsia"/>
                <w:b/>
                <w:bCs/>
                <w:color w:val="000000"/>
                <w:kern w:val="0"/>
                <w:sz w:val="21"/>
                <w:szCs w:val="21"/>
              </w:rPr>
              <w:t>备注</w:t>
            </w: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搅拌主机</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H</w:t>
            </w:r>
            <w:r>
              <w:rPr>
                <w:rFonts w:ascii="宋体" w:hAnsi="宋体" w:cs="宋体"/>
                <w:color w:val="000000"/>
                <w:kern w:val="0"/>
                <w:sz w:val="21"/>
                <w:szCs w:val="21"/>
              </w:rPr>
              <w:t>ZS180C8</w:t>
            </w:r>
            <w:r>
              <w:rPr>
                <w:rFonts w:ascii="宋体" w:hAnsi="宋体" w:cs="宋体" w:hint="eastAsia"/>
                <w:color w:val="000000"/>
                <w:kern w:val="0"/>
                <w:sz w:val="21"/>
                <w:szCs w:val="21"/>
              </w:rPr>
              <w:t>/</w:t>
            </w:r>
            <w:r>
              <w:rPr>
                <w:rFonts w:ascii="宋体" w:hAnsi="宋体" w:cs="宋体"/>
                <w:color w:val="000000"/>
                <w:kern w:val="0"/>
                <w:sz w:val="21"/>
                <w:szCs w:val="21"/>
              </w:rPr>
              <w:t>JS300F</w:t>
            </w: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2</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2</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筒料仓</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4</w:t>
            </w:r>
            <w:r>
              <w:rPr>
                <w:rFonts w:ascii="宋体" w:hAnsi="宋体" w:cs="宋体" w:hint="eastAsia"/>
                <w:color w:val="000000"/>
                <w:kern w:val="0"/>
                <w:sz w:val="21"/>
                <w:szCs w:val="21"/>
              </w:rPr>
              <w:t>个</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3</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配料水平皮带机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2</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堆料场</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4</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骨料水平皮带机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2</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堆料场</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5</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水泥螺旋输送机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color w:val="000000"/>
                <w:kern w:val="0"/>
                <w:sz w:val="21"/>
                <w:szCs w:val="21"/>
              </w:rPr>
              <w:t>10</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6</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粉煤灰螺旋输送机</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40t/h</w:t>
            </w: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4</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7</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配料仓</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color w:val="000000"/>
                <w:kern w:val="0"/>
                <w:sz w:val="21"/>
                <w:szCs w:val="21"/>
              </w:rPr>
              <w:t>8</w:t>
            </w:r>
            <w:r>
              <w:rPr>
                <w:rFonts w:ascii="宋体" w:hAnsi="宋体" w:cs="宋体" w:hint="eastAsia"/>
                <w:color w:val="000000"/>
                <w:kern w:val="0"/>
                <w:sz w:val="21"/>
                <w:szCs w:val="21"/>
              </w:rPr>
              <w:t>只</w:t>
            </w:r>
          </w:p>
        </w:tc>
        <w:tc>
          <w:tcPr>
            <w:tcW w:w="1284" w:type="dxa"/>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8</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粉罐</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8</w:t>
            </w:r>
            <w:r>
              <w:rPr>
                <w:rFonts w:ascii="宋体" w:hAnsi="宋体" w:cs="宋体" w:hint="eastAsia"/>
                <w:color w:val="000000"/>
                <w:kern w:val="0"/>
                <w:sz w:val="21"/>
                <w:szCs w:val="21"/>
              </w:rPr>
              <w:t>只</w:t>
            </w:r>
          </w:p>
        </w:tc>
        <w:tc>
          <w:tcPr>
            <w:tcW w:w="1284" w:type="dxa"/>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9</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压饼机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10</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砂石分离机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场内停车区</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11</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实验设备</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hint="eastAsia"/>
                <w:color w:val="000000"/>
                <w:kern w:val="0"/>
                <w:sz w:val="21"/>
                <w:szCs w:val="21"/>
              </w:rPr>
              <w:t>套</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实验室</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空压机</w:t>
            </w:r>
          </w:p>
        </w:tc>
        <w:tc>
          <w:tcPr>
            <w:tcW w:w="192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搅拌楼</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13</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变压器</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480KVA</w:t>
            </w: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厂区东北角</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柴油发电机</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sz w:val="21"/>
                <w:szCs w:val="21"/>
              </w:rPr>
              <w:t>250KW</w:t>
            </w: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发电机房</w:t>
            </w: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15</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地磅</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50t</w:t>
            </w:r>
          </w:p>
        </w:tc>
        <w:tc>
          <w:tcPr>
            <w:tcW w:w="90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hint="eastAsia"/>
                <w:color w:val="000000"/>
                <w:kern w:val="0"/>
                <w:sz w:val="21"/>
                <w:szCs w:val="21"/>
              </w:rPr>
              <w:t>台</w:t>
            </w:r>
          </w:p>
        </w:tc>
        <w:tc>
          <w:tcPr>
            <w:tcW w:w="1284"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color w:val="000000"/>
                <w:kern w:val="0"/>
                <w:sz w:val="21"/>
                <w:szCs w:val="21"/>
              </w:rPr>
              <w:t>6</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斜皮带</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color w:val="000000"/>
                <w:kern w:val="0"/>
                <w:sz w:val="21"/>
                <w:szCs w:val="21"/>
              </w:rPr>
              <w:t>42</w:t>
            </w:r>
            <w:r>
              <w:rPr>
                <w:rFonts w:ascii="宋体" w:hAnsi="宋体" w:cs="宋体" w:hint="eastAsia"/>
                <w:color w:val="000000"/>
                <w:kern w:val="0"/>
                <w:sz w:val="21"/>
                <w:szCs w:val="21"/>
              </w:rPr>
              <w:t>m</w:t>
            </w:r>
          </w:p>
        </w:tc>
        <w:tc>
          <w:tcPr>
            <w:tcW w:w="90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1284"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r w:rsidR="00007228">
        <w:trPr>
          <w:jc w:val="center"/>
        </w:trPr>
        <w:tc>
          <w:tcPr>
            <w:tcW w:w="658"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1</w:t>
            </w:r>
            <w:r>
              <w:rPr>
                <w:rFonts w:ascii="宋体" w:hAnsi="宋体" w:cs="宋体"/>
                <w:color w:val="000000"/>
                <w:kern w:val="0"/>
                <w:sz w:val="21"/>
                <w:szCs w:val="21"/>
              </w:rPr>
              <w:t>7</w:t>
            </w:r>
          </w:p>
        </w:tc>
        <w:tc>
          <w:tcPr>
            <w:tcW w:w="1952"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平皮带</w:t>
            </w:r>
          </w:p>
        </w:tc>
        <w:tc>
          <w:tcPr>
            <w:tcW w:w="1920" w:type="dxa"/>
            <w:vAlign w:val="center"/>
          </w:tcPr>
          <w:p w:rsidR="00007228" w:rsidRDefault="00363F2B">
            <w:pPr>
              <w:widowControl/>
              <w:spacing w:line="400" w:lineRule="exact"/>
              <w:ind w:firstLineChars="0" w:firstLine="0"/>
              <w:jc w:val="center"/>
              <w:rPr>
                <w:rFonts w:ascii="宋体" w:hAnsi="宋体" w:cs="宋体"/>
                <w:color w:val="000000"/>
                <w:kern w:val="0"/>
                <w:sz w:val="21"/>
                <w:szCs w:val="21"/>
              </w:rPr>
            </w:pPr>
            <w:r>
              <w:rPr>
                <w:rFonts w:ascii="宋体" w:hAnsi="宋体" w:cs="宋体" w:hint="eastAsia"/>
                <w:color w:val="000000"/>
                <w:kern w:val="0"/>
                <w:sz w:val="21"/>
                <w:szCs w:val="21"/>
              </w:rPr>
              <w:t>2</w:t>
            </w:r>
            <w:r>
              <w:rPr>
                <w:rFonts w:ascii="宋体" w:hAnsi="宋体" w:cs="宋体"/>
                <w:color w:val="000000"/>
                <w:kern w:val="0"/>
                <w:sz w:val="21"/>
                <w:szCs w:val="21"/>
              </w:rPr>
              <w:t>2</w:t>
            </w:r>
            <w:r>
              <w:rPr>
                <w:rFonts w:ascii="宋体" w:hAnsi="宋体" w:cs="宋体" w:hint="eastAsia"/>
                <w:color w:val="000000"/>
                <w:kern w:val="0"/>
                <w:sz w:val="21"/>
                <w:szCs w:val="21"/>
              </w:rPr>
              <w:t>m</w:t>
            </w:r>
          </w:p>
        </w:tc>
        <w:tc>
          <w:tcPr>
            <w:tcW w:w="900"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1284"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c>
          <w:tcPr>
            <w:tcW w:w="1097" w:type="dxa"/>
            <w:vAlign w:val="center"/>
          </w:tcPr>
          <w:p w:rsidR="00007228" w:rsidRDefault="00007228">
            <w:pPr>
              <w:widowControl/>
              <w:spacing w:line="400" w:lineRule="exact"/>
              <w:ind w:firstLineChars="0" w:firstLine="0"/>
              <w:jc w:val="center"/>
              <w:rPr>
                <w:rFonts w:ascii="宋体" w:hAnsi="宋体" w:cs="宋体"/>
                <w:color w:val="000000"/>
                <w:kern w:val="0"/>
                <w:sz w:val="21"/>
                <w:szCs w:val="21"/>
              </w:rPr>
            </w:pPr>
          </w:p>
        </w:tc>
      </w:tr>
    </w:tbl>
    <w:p w:rsidR="00007228" w:rsidRDefault="00363F2B">
      <w:pPr>
        <w:ind w:firstLine="560"/>
      </w:pPr>
      <w:r>
        <w:rPr>
          <w:rFonts w:hint="eastAsia"/>
        </w:rPr>
        <w:t>该搅拌</w:t>
      </w:r>
      <w:r>
        <w:t>站特种设备</w:t>
      </w:r>
      <w:r>
        <w:rPr>
          <w:rFonts w:hint="eastAsia"/>
        </w:rPr>
        <w:t>详见</w:t>
      </w:r>
      <w:r>
        <w:t>下表。</w:t>
      </w:r>
    </w:p>
    <w:p w:rsidR="00007228" w:rsidRDefault="00363F2B">
      <w:pPr>
        <w:ind w:firstLine="482"/>
        <w:jc w:val="center"/>
        <w:rPr>
          <w:rFonts w:ascii="黑体" w:eastAsia="黑体" w:hAnsi="黑体"/>
          <w:b/>
          <w:bCs/>
          <w:sz w:val="24"/>
        </w:rPr>
      </w:pPr>
      <w:r>
        <w:rPr>
          <w:rFonts w:ascii="黑体" w:eastAsia="黑体" w:hAnsi="黑体" w:hint="eastAsia"/>
          <w:b/>
          <w:bCs/>
          <w:sz w:val="24"/>
        </w:rPr>
        <w:t>表</w:t>
      </w:r>
      <w:r>
        <w:rPr>
          <w:rFonts w:ascii="黑体" w:eastAsia="黑体" w:hAnsi="黑体" w:hint="eastAsia"/>
          <w:b/>
          <w:bCs/>
          <w:sz w:val="24"/>
        </w:rPr>
        <w:t>2.3</w:t>
      </w:r>
      <w:r>
        <w:rPr>
          <w:rFonts w:ascii="黑体" w:eastAsia="黑体" w:hAnsi="黑体"/>
          <w:b/>
          <w:bCs/>
          <w:sz w:val="24"/>
        </w:rPr>
        <w:t xml:space="preserve">-2 </w:t>
      </w:r>
      <w:r>
        <w:rPr>
          <w:rFonts w:ascii="黑体" w:eastAsia="黑体" w:hAnsi="黑体" w:hint="eastAsia"/>
          <w:b/>
          <w:bCs/>
          <w:sz w:val="24"/>
        </w:rPr>
        <w:t>特种</w:t>
      </w:r>
      <w:r>
        <w:rPr>
          <w:rFonts w:ascii="黑体" w:eastAsia="黑体" w:hAnsi="黑体"/>
          <w:b/>
          <w:bCs/>
          <w:sz w:val="24"/>
        </w:rPr>
        <w:t>设备一览表</w:t>
      </w:r>
    </w:p>
    <w:tbl>
      <w:tblPr>
        <w:tblStyle w:val="af5"/>
        <w:tblW w:w="8392"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233"/>
        <w:gridCol w:w="3177"/>
        <w:gridCol w:w="987"/>
        <w:gridCol w:w="1295"/>
        <w:gridCol w:w="1700"/>
      </w:tblGrid>
      <w:tr w:rsidR="00007228">
        <w:trPr>
          <w:jc w:val="center"/>
        </w:trPr>
        <w:tc>
          <w:tcPr>
            <w:tcW w:w="1233" w:type="dxa"/>
            <w:vAlign w:val="center"/>
          </w:tcPr>
          <w:p w:rsidR="00007228" w:rsidRDefault="00363F2B">
            <w:pPr>
              <w:spacing w:line="400" w:lineRule="exact"/>
              <w:ind w:firstLineChars="0" w:firstLine="0"/>
              <w:jc w:val="center"/>
              <w:rPr>
                <w:b/>
                <w:sz w:val="21"/>
                <w:szCs w:val="21"/>
              </w:rPr>
            </w:pPr>
            <w:r>
              <w:rPr>
                <w:rFonts w:hint="eastAsia"/>
                <w:b/>
                <w:sz w:val="21"/>
                <w:szCs w:val="21"/>
              </w:rPr>
              <w:t>序号</w:t>
            </w:r>
          </w:p>
        </w:tc>
        <w:tc>
          <w:tcPr>
            <w:tcW w:w="3177" w:type="dxa"/>
            <w:vAlign w:val="center"/>
          </w:tcPr>
          <w:p w:rsidR="00007228" w:rsidRDefault="00363F2B">
            <w:pPr>
              <w:spacing w:line="400" w:lineRule="exact"/>
              <w:ind w:firstLineChars="0" w:firstLine="0"/>
              <w:jc w:val="center"/>
              <w:rPr>
                <w:b/>
                <w:sz w:val="21"/>
                <w:szCs w:val="21"/>
              </w:rPr>
            </w:pPr>
            <w:r>
              <w:rPr>
                <w:rFonts w:hint="eastAsia"/>
                <w:b/>
                <w:sz w:val="21"/>
                <w:szCs w:val="21"/>
              </w:rPr>
              <w:t>设备名称</w:t>
            </w:r>
          </w:p>
        </w:tc>
        <w:tc>
          <w:tcPr>
            <w:tcW w:w="987" w:type="dxa"/>
            <w:vAlign w:val="center"/>
          </w:tcPr>
          <w:p w:rsidR="00007228" w:rsidRDefault="00363F2B">
            <w:pPr>
              <w:spacing w:line="400" w:lineRule="exact"/>
              <w:ind w:firstLineChars="0" w:firstLine="0"/>
              <w:jc w:val="center"/>
              <w:rPr>
                <w:b/>
                <w:sz w:val="21"/>
                <w:szCs w:val="21"/>
              </w:rPr>
            </w:pPr>
            <w:r>
              <w:rPr>
                <w:rFonts w:hint="eastAsia"/>
                <w:b/>
                <w:sz w:val="21"/>
                <w:szCs w:val="21"/>
              </w:rPr>
              <w:t>数量</w:t>
            </w:r>
          </w:p>
        </w:tc>
        <w:tc>
          <w:tcPr>
            <w:tcW w:w="1295" w:type="dxa"/>
            <w:vAlign w:val="center"/>
          </w:tcPr>
          <w:p w:rsidR="00007228" w:rsidRDefault="00363F2B">
            <w:pPr>
              <w:spacing w:line="400" w:lineRule="exact"/>
              <w:ind w:firstLineChars="0" w:firstLine="0"/>
              <w:jc w:val="center"/>
              <w:rPr>
                <w:b/>
                <w:sz w:val="21"/>
                <w:szCs w:val="21"/>
              </w:rPr>
            </w:pPr>
            <w:r>
              <w:rPr>
                <w:rFonts w:hint="eastAsia"/>
                <w:b/>
                <w:sz w:val="21"/>
                <w:szCs w:val="21"/>
              </w:rPr>
              <w:t>型号</w:t>
            </w:r>
          </w:p>
        </w:tc>
        <w:tc>
          <w:tcPr>
            <w:tcW w:w="1700" w:type="dxa"/>
            <w:vAlign w:val="center"/>
          </w:tcPr>
          <w:p w:rsidR="00007228" w:rsidRDefault="00363F2B">
            <w:pPr>
              <w:spacing w:line="400" w:lineRule="exact"/>
              <w:ind w:firstLineChars="0" w:firstLine="0"/>
              <w:jc w:val="center"/>
              <w:rPr>
                <w:b/>
                <w:sz w:val="21"/>
                <w:szCs w:val="21"/>
              </w:rPr>
            </w:pPr>
            <w:r>
              <w:rPr>
                <w:rFonts w:hint="eastAsia"/>
                <w:b/>
                <w:sz w:val="21"/>
                <w:szCs w:val="21"/>
              </w:rPr>
              <w:t>备注</w:t>
            </w:r>
          </w:p>
        </w:tc>
      </w:tr>
      <w:tr w:rsidR="00007228">
        <w:trPr>
          <w:jc w:val="center"/>
        </w:trPr>
        <w:tc>
          <w:tcPr>
            <w:tcW w:w="1233" w:type="dxa"/>
            <w:vAlign w:val="center"/>
          </w:tcPr>
          <w:p w:rsidR="00007228" w:rsidRDefault="00363F2B">
            <w:pPr>
              <w:spacing w:line="400" w:lineRule="exact"/>
              <w:ind w:firstLineChars="0" w:firstLine="0"/>
              <w:jc w:val="center"/>
              <w:rPr>
                <w:sz w:val="21"/>
                <w:szCs w:val="21"/>
              </w:rPr>
            </w:pPr>
            <w:r>
              <w:rPr>
                <w:rFonts w:hint="eastAsia"/>
                <w:sz w:val="21"/>
                <w:szCs w:val="21"/>
              </w:rPr>
              <w:t>1</w:t>
            </w:r>
          </w:p>
        </w:tc>
        <w:tc>
          <w:tcPr>
            <w:tcW w:w="3177" w:type="dxa"/>
            <w:vAlign w:val="center"/>
          </w:tcPr>
          <w:p w:rsidR="00007228" w:rsidRDefault="00363F2B">
            <w:pPr>
              <w:spacing w:line="400" w:lineRule="exact"/>
              <w:ind w:firstLineChars="0" w:firstLine="0"/>
              <w:jc w:val="center"/>
              <w:rPr>
                <w:sz w:val="21"/>
                <w:szCs w:val="21"/>
              </w:rPr>
            </w:pPr>
            <w:r>
              <w:rPr>
                <w:rFonts w:hint="eastAsia"/>
                <w:sz w:val="21"/>
                <w:szCs w:val="21"/>
              </w:rPr>
              <w:t>空气储罐</w:t>
            </w:r>
          </w:p>
        </w:tc>
        <w:tc>
          <w:tcPr>
            <w:tcW w:w="987" w:type="dxa"/>
            <w:vAlign w:val="center"/>
          </w:tcPr>
          <w:p w:rsidR="00007228" w:rsidRDefault="00363F2B">
            <w:pPr>
              <w:spacing w:line="400" w:lineRule="exact"/>
              <w:ind w:firstLineChars="0" w:firstLine="0"/>
              <w:jc w:val="center"/>
              <w:rPr>
                <w:sz w:val="21"/>
                <w:szCs w:val="21"/>
              </w:rPr>
            </w:pPr>
            <w:r>
              <w:rPr>
                <w:sz w:val="21"/>
                <w:szCs w:val="21"/>
              </w:rPr>
              <w:t>1</w:t>
            </w:r>
          </w:p>
        </w:tc>
        <w:tc>
          <w:tcPr>
            <w:tcW w:w="1295" w:type="dxa"/>
            <w:vAlign w:val="center"/>
          </w:tcPr>
          <w:p w:rsidR="00007228" w:rsidRDefault="00363F2B">
            <w:pPr>
              <w:spacing w:line="400" w:lineRule="exact"/>
              <w:ind w:firstLineChars="0" w:firstLine="0"/>
              <w:jc w:val="center"/>
              <w:rPr>
                <w:sz w:val="21"/>
                <w:szCs w:val="21"/>
              </w:rPr>
            </w:pPr>
            <w:r>
              <w:rPr>
                <w:sz w:val="21"/>
                <w:szCs w:val="21"/>
              </w:rPr>
              <w:t>0.8m</w:t>
            </w:r>
            <w:r>
              <w:rPr>
                <w:sz w:val="21"/>
                <w:szCs w:val="21"/>
                <w:vertAlign w:val="superscript"/>
              </w:rPr>
              <w:t>3</w:t>
            </w:r>
          </w:p>
        </w:tc>
        <w:tc>
          <w:tcPr>
            <w:tcW w:w="1700" w:type="dxa"/>
            <w:vAlign w:val="center"/>
          </w:tcPr>
          <w:p w:rsidR="00007228" w:rsidRDefault="00007228">
            <w:pPr>
              <w:spacing w:line="400" w:lineRule="exact"/>
              <w:ind w:firstLineChars="0" w:firstLine="0"/>
              <w:jc w:val="center"/>
              <w:rPr>
                <w:sz w:val="21"/>
                <w:szCs w:val="21"/>
              </w:rPr>
            </w:pPr>
          </w:p>
        </w:tc>
      </w:tr>
    </w:tbl>
    <w:p w:rsidR="00007228" w:rsidRDefault="00363F2B">
      <w:pPr>
        <w:pStyle w:val="af9"/>
        <w:rPr>
          <w:color w:val="000000" w:themeColor="text1"/>
        </w:rPr>
      </w:pPr>
      <w:bookmarkStart w:id="42" w:name="_Toc495046238"/>
      <w:r>
        <w:rPr>
          <w:color w:val="000000" w:themeColor="text1"/>
        </w:rPr>
        <w:t>该项目使用</w:t>
      </w:r>
      <w:r>
        <w:rPr>
          <w:color w:val="000000" w:themeColor="text1"/>
        </w:rPr>
        <w:t>1</w:t>
      </w:r>
      <w:r>
        <w:rPr>
          <w:rFonts w:hint="eastAsia"/>
          <w:color w:val="000000" w:themeColor="text1"/>
        </w:rPr>
        <w:t>台容量为</w:t>
      </w:r>
      <w:r>
        <w:rPr>
          <w:color w:val="000000" w:themeColor="text1"/>
        </w:rPr>
        <w:t>0.8</w:t>
      </w:r>
      <w:r>
        <w:rPr>
          <w:rFonts w:hint="eastAsia"/>
          <w:color w:val="000000" w:themeColor="text1"/>
        </w:rPr>
        <w:t>m</w:t>
      </w:r>
      <w:r>
        <w:rPr>
          <w:rFonts w:hint="eastAsia"/>
          <w:color w:val="000000" w:themeColor="text1"/>
        </w:rPr>
        <w:t>³的储气罐，为特种设备</w:t>
      </w:r>
      <w:r>
        <w:rPr>
          <w:color w:val="000000" w:themeColor="text1"/>
        </w:rPr>
        <w:t>。</w:t>
      </w:r>
      <w:r>
        <w:rPr>
          <w:rFonts w:hint="eastAsia"/>
          <w:color w:val="000000" w:themeColor="text1"/>
        </w:rPr>
        <w:t>空气储罐在使用期限内，但</w:t>
      </w:r>
      <w:r>
        <w:rPr>
          <w:rFonts w:hint="eastAsia"/>
          <w:color w:val="000000" w:themeColor="text1"/>
        </w:rPr>
        <w:t>其压力表与安全阀未</w:t>
      </w:r>
      <w:r>
        <w:rPr>
          <w:rFonts w:hint="eastAsia"/>
          <w:color w:val="000000" w:themeColor="text1"/>
        </w:rPr>
        <w:t>进行检验</w:t>
      </w:r>
      <w:r>
        <w:rPr>
          <w:color w:val="000000" w:themeColor="text1"/>
        </w:rPr>
        <w:t>。</w:t>
      </w:r>
    </w:p>
    <w:p w:rsidR="00007228" w:rsidRDefault="00363F2B">
      <w:pPr>
        <w:pStyle w:val="20"/>
        <w:spacing w:before="190" w:after="190"/>
      </w:pPr>
      <w:bookmarkStart w:id="43" w:name="_Toc519940484"/>
      <w:r>
        <w:rPr>
          <w:rFonts w:hint="eastAsia"/>
        </w:rPr>
        <w:lastRenderedPageBreak/>
        <w:t>2.</w:t>
      </w:r>
      <w:r>
        <w:t xml:space="preserve">4 </w:t>
      </w:r>
      <w:r>
        <w:rPr>
          <w:rFonts w:hint="eastAsia"/>
        </w:rPr>
        <w:t>总图运输</w:t>
      </w:r>
      <w:bookmarkEnd w:id="42"/>
      <w:bookmarkEnd w:id="43"/>
    </w:p>
    <w:p w:rsidR="00007228" w:rsidRDefault="00363F2B">
      <w:pPr>
        <w:pStyle w:val="3"/>
        <w:spacing w:before="190" w:afterLines="0" w:after="0"/>
      </w:pPr>
      <w:r>
        <w:rPr>
          <w:rFonts w:hint="eastAsia"/>
        </w:rPr>
        <w:t>2.</w:t>
      </w:r>
      <w:r>
        <w:t>4</w:t>
      </w:r>
      <w:r>
        <w:rPr>
          <w:rFonts w:hint="eastAsia"/>
        </w:rPr>
        <w:t xml:space="preserve">.1 </w:t>
      </w:r>
      <w:r>
        <w:rPr>
          <w:rFonts w:hint="eastAsia"/>
        </w:rPr>
        <w:t>总平面布置</w:t>
      </w:r>
    </w:p>
    <w:p w:rsidR="00007228" w:rsidRDefault="00363F2B">
      <w:pPr>
        <w:ind w:firstLine="560"/>
      </w:pPr>
      <w:r>
        <w:rPr>
          <w:rFonts w:hint="eastAsia"/>
        </w:rPr>
        <w:t>1</w:t>
      </w:r>
      <w:r>
        <w:rPr>
          <w:rFonts w:hint="eastAsia"/>
        </w:rPr>
        <w:t>）厂区总平面布置</w:t>
      </w:r>
    </w:p>
    <w:p w:rsidR="00007228" w:rsidRDefault="00363F2B">
      <w:pPr>
        <w:ind w:firstLine="560"/>
        <w:jc w:val="left"/>
      </w:pPr>
      <w:r>
        <w:rPr>
          <w:rFonts w:hint="eastAsia"/>
        </w:rPr>
        <w:t>建设项目</w:t>
      </w:r>
      <w:r>
        <w:t>根据生产工艺要求，进行规划布局，厂房整体可分为生产区、非生产区、辅助生产区。其中，生产区包括堆料区、输料皮带、搅拌楼；非生产区包括办公宿舍、配电房；辅助生产区包括实验楼、机修车间、地磅房、司机休息室。生产区与非生产区、辅助生产区相距较远。办公楼位于厂区北部；机修车间、实验</w:t>
      </w:r>
      <w:r>
        <w:rPr>
          <w:rFonts w:hint="eastAsia"/>
        </w:rPr>
        <w:t>中心</w:t>
      </w:r>
      <w:r>
        <w:t>位于搅拌楼正西方向约</w:t>
      </w:r>
      <w:r>
        <w:t>3</w:t>
      </w:r>
      <w:r>
        <w:rPr>
          <w:rFonts w:hint="eastAsia"/>
        </w:rPr>
        <w:t>3</w:t>
      </w:r>
      <w:r>
        <w:t>米；配电房位于搅拌楼西北方向约</w:t>
      </w:r>
      <w:r>
        <w:rPr>
          <w:rFonts w:hint="eastAsia"/>
        </w:rPr>
        <w:t>30</w:t>
      </w:r>
      <w:r>
        <w:t>米；</w:t>
      </w:r>
      <w:r>
        <w:rPr>
          <w:rFonts w:hint="eastAsia"/>
        </w:rPr>
        <w:t>原料</w:t>
      </w:r>
      <w:r>
        <w:t>堆场位于</w:t>
      </w:r>
      <w:r>
        <w:rPr>
          <w:rFonts w:hint="eastAsia"/>
        </w:rPr>
        <w:t>办公楼</w:t>
      </w:r>
      <w:r>
        <w:t>和搅拌楼之间</w:t>
      </w:r>
      <w:r>
        <w:rPr>
          <w:rFonts w:hint="eastAsia"/>
        </w:rPr>
        <w:t>，备料堆场位于搅拌楼西侧</w:t>
      </w:r>
      <w:r>
        <w:t>。</w:t>
      </w:r>
      <w:r>
        <w:rPr>
          <w:rFonts w:hint="eastAsia"/>
        </w:rPr>
        <w:t>两处</w:t>
      </w:r>
      <w:r>
        <w:t>堆料区有罩棚，三面围墙一面向料斗方向敞开。搅拌楼为钢架结构</w:t>
      </w:r>
      <w:r>
        <w:rPr>
          <w:rFonts w:hint="eastAsia"/>
        </w:rPr>
        <w:t>。</w:t>
      </w:r>
    </w:p>
    <w:p w:rsidR="00007228" w:rsidRDefault="00363F2B">
      <w:pPr>
        <w:ind w:firstLine="560"/>
        <w:jc w:val="left"/>
      </w:pPr>
      <w:r>
        <w:rPr>
          <w:rFonts w:hint="eastAsia"/>
        </w:rPr>
        <w:t>项目总体布置确保遵循功能区明确、工艺流程合理、生产安</w:t>
      </w:r>
      <w:r>
        <w:rPr>
          <w:rFonts w:hint="eastAsia"/>
        </w:rPr>
        <w:t>全符合国家相关的设计防火规范和规定，便于企业管理、节约用地、厂容整齐美观的原则。具体详见附件总平面布置图</w:t>
      </w:r>
      <w:r>
        <w:t>。</w:t>
      </w:r>
    </w:p>
    <w:p w:rsidR="00007228" w:rsidRDefault="00363F2B">
      <w:pPr>
        <w:ind w:firstLineChars="171" w:firstLine="479"/>
      </w:pPr>
      <w:r>
        <w:rPr>
          <w:rFonts w:hint="eastAsia"/>
        </w:rPr>
        <w:t>2</w:t>
      </w:r>
      <w:r>
        <w:rPr>
          <w:rFonts w:hint="eastAsia"/>
        </w:rPr>
        <w:t>）</w:t>
      </w:r>
      <w:r>
        <w:t>主要</w:t>
      </w:r>
      <w:r>
        <w:rPr>
          <w:rFonts w:hint="eastAsia"/>
        </w:rPr>
        <w:t>建构筑物</w:t>
      </w:r>
    </w:p>
    <w:p w:rsidR="00007228" w:rsidRDefault="00363F2B">
      <w:pPr>
        <w:ind w:firstLine="560"/>
      </w:pPr>
      <w:r>
        <w:rPr>
          <w:rFonts w:hint="eastAsia"/>
        </w:rPr>
        <w:t>该搅拌站</w:t>
      </w:r>
      <w:r>
        <w:t>主要建构筑物详见下表。</w:t>
      </w:r>
    </w:p>
    <w:p w:rsidR="00007228" w:rsidRDefault="00363F2B">
      <w:pPr>
        <w:ind w:firstLine="482"/>
        <w:jc w:val="center"/>
        <w:rPr>
          <w:rFonts w:ascii="宋体" w:hAnsi="宋体" w:cs="宋体"/>
          <w:b/>
          <w:bCs/>
          <w:sz w:val="24"/>
        </w:rPr>
      </w:pPr>
      <w:r>
        <w:rPr>
          <w:rFonts w:ascii="宋体" w:hAnsi="宋体" w:cs="宋体" w:hint="eastAsia"/>
          <w:b/>
          <w:bCs/>
          <w:sz w:val="24"/>
        </w:rPr>
        <w:t>表</w:t>
      </w:r>
      <w:r>
        <w:rPr>
          <w:rFonts w:ascii="宋体" w:hAnsi="宋体" w:cs="宋体" w:hint="eastAsia"/>
          <w:b/>
          <w:bCs/>
          <w:sz w:val="24"/>
        </w:rPr>
        <w:t xml:space="preserve">2.4-2 </w:t>
      </w:r>
      <w:r>
        <w:rPr>
          <w:rFonts w:ascii="宋体" w:hAnsi="宋体" w:cs="宋体" w:hint="eastAsia"/>
          <w:b/>
          <w:bCs/>
          <w:sz w:val="24"/>
        </w:rPr>
        <w:t>主要建构筑物一览表</w:t>
      </w:r>
    </w:p>
    <w:tbl>
      <w:tblPr>
        <w:tblStyle w:val="af5"/>
        <w:tblW w:w="9211"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705"/>
        <w:gridCol w:w="1388"/>
        <w:gridCol w:w="1574"/>
        <w:gridCol w:w="826"/>
        <w:gridCol w:w="1693"/>
        <w:gridCol w:w="1815"/>
        <w:gridCol w:w="1210"/>
      </w:tblGrid>
      <w:tr w:rsidR="00007228">
        <w:tc>
          <w:tcPr>
            <w:tcW w:w="705"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序号</w:t>
            </w:r>
          </w:p>
        </w:tc>
        <w:tc>
          <w:tcPr>
            <w:tcW w:w="1388"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名称</w:t>
            </w:r>
          </w:p>
        </w:tc>
        <w:tc>
          <w:tcPr>
            <w:tcW w:w="1574"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占地</w:t>
            </w:r>
            <w:r>
              <w:rPr>
                <w:b/>
                <w:color w:val="000000" w:themeColor="text1"/>
                <w:sz w:val="21"/>
                <w:szCs w:val="21"/>
              </w:rPr>
              <w:t>面积</w:t>
            </w:r>
            <w:r>
              <w:rPr>
                <w:rFonts w:hint="eastAsia"/>
                <w:b/>
                <w:color w:val="000000" w:themeColor="text1"/>
                <w:sz w:val="21"/>
                <w:szCs w:val="21"/>
              </w:rPr>
              <w:t>（</w:t>
            </w:r>
            <w:r>
              <w:rPr>
                <w:rFonts w:hint="eastAsia"/>
                <w:b/>
                <w:color w:val="000000" w:themeColor="text1"/>
                <w:sz w:val="21"/>
                <w:szCs w:val="21"/>
              </w:rPr>
              <w:t>m</w:t>
            </w:r>
            <w:r>
              <w:rPr>
                <w:b/>
                <w:color w:val="000000" w:themeColor="text1"/>
                <w:sz w:val="21"/>
                <w:szCs w:val="21"/>
                <w:vertAlign w:val="superscript"/>
              </w:rPr>
              <w:t>2</w:t>
            </w:r>
            <w:r>
              <w:rPr>
                <w:rFonts w:hint="eastAsia"/>
                <w:b/>
                <w:color w:val="000000" w:themeColor="text1"/>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层数</w:t>
            </w:r>
          </w:p>
        </w:tc>
        <w:tc>
          <w:tcPr>
            <w:tcW w:w="1693"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火灾危险性分类</w:t>
            </w:r>
          </w:p>
        </w:tc>
        <w:tc>
          <w:tcPr>
            <w:tcW w:w="1815"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结构</w:t>
            </w:r>
            <w:r>
              <w:rPr>
                <w:b/>
                <w:color w:val="000000" w:themeColor="text1"/>
                <w:sz w:val="21"/>
                <w:szCs w:val="21"/>
              </w:rPr>
              <w:t>（</w:t>
            </w:r>
            <w:r>
              <w:rPr>
                <w:rFonts w:hint="eastAsia"/>
                <w:b/>
                <w:color w:val="000000" w:themeColor="text1"/>
                <w:sz w:val="21"/>
                <w:szCs w:val="21"/>
              </w:rPr>
              <w:t>耐火</w:t>
            </w:r>
            <w:r>
              <w:rPr>
                <w:b/>
                <w:color w:val="000000" w:themeColor="text1"/>
                <w:sz w:val="21"/>
                <w:szCs w:val="21"/>
              </w:rPr>
              <w:t>等级）</w:t>
            </w:r>
          </w:p>
        </w:tc>
        <w:tc>
          <w:tcPr>
            <w:tcW w:w="1210" w:type="dxa"/>
            <w:tcBorders>
              <w:tl2br w:val="nil"/>
              <w:tr2bl w:val="nil"/>
            </w:tcBorders>
            <w:vAlign w:val="center"/>
          </w:tcPr>
          <w:p w:rsidR="00007228" w:rsidRDefault="00363F2B">
            <w:pPr>
              <w:spacing w:line="400" w:lineRule="exact"/>
              <w:ind w:firstLineChars="0" w:firstLine="0"/>
              <w:jc w:val="center"/>
              <w:rPr>
                <w:b/>
                <w:color w:val="000000" w:themeColor="text1"/>
                <w:sz w:val="21"/>
                <w:szCs w:val="21"/>
              </w:rPr>
            </w:pPr>
            <w:r>
              <w:rPr>
                <w:rFonts w:hint="eastAsia"/>
                <w:b/>
                <w:color w:val="000000" w:themeColor="text1"/>
                <w:sz w:val="21"/>
                <w:szCs w:val="21"/>
              </w:rPr>
              <w:t>备注</w:t>
            </w:r>
          </w:p>
        </w:tc>
      </w:tr>
      <w:tr w:rsidR="00007228">
        <w:trPr>
          <w:trHeight w:val="281"/>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388"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办公楼</w:t>
            </w:r>
          </w:p>
        </w:tc>
        <w:tc>
          <w:tcPr>
            <w:tcW w:w="1574"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w:t>
            </w:r>
            <w:r>
              <w:rPr>
                <w:color w:val="000000" w:themeColor="text1"/>
                <w:sz w:val="21"/>
                <w:szCs w:val="21"/>
              </w:rPr>
              <w:t>（</w:t>
            </w:r>
            <w:r>
              <w:rPr>
                <w:rFonts w:hint="eastAsia"/>
                <w:color w:val="000000" w:themeColor="text1"/>
                <w:sz w:val="21"/>
                <w:szCs w:val="21"/>
              </w:rPr>
              <w:t>二</w:t>
            </w:r>
            <w:r>
              <w:rPr>
                <w:color w:val="000000" w:themeColor="text1"/>
                <w:sz w:val="21"/>
                <w:szCs w:val="21"/>
              </w:rPr>
              <w:t>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299"/>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2</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搅拌站房</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sz w:val="21"/>
                <w:szCs w:val="21"/>
              </w:rPr>
              <w:t>3626</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丁</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钢构（二级）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409"/>
        </w:trPr>
        <w:tc>
          <w:tcPr>
            <w:tcW w:w="705" w:type="dxa"/>
            <w:tcBorders>
              <w:tl2br w:val="nil"/>
              <w:tr2bl w:val="nil"/>
            </w:tcBorders>
            <w:vAlign w:val="center"/>
          </w:tcPr>
          <w:p w:rsidR="00007228" w:rsidRDefault="00363F2B">
            <w:pPr>
              <w:spacing w:line="400" w:lineRule="exact"/>
              <w:ind w:firstLineChars="95" w:firstLine="199"/>
              <w:rPr>
                <w:color w:val="000000" w:themeColor="text1"/>
                <w:sz w:val="21"/>
                <w:szCs w:val="21"/>
              </w:rPr>
            </w:pPr>
            <w:r>
              <w:rPr>
                <w:color w:val="000000" w:themeColor="text1"/>
                <w:sz w:val="21"/>
                <w:szCs w:val="21"/>
              </w:rPr>
              <w:t>3</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食堂</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4</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实验中心</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r>
              <w:rPr>
                <w:rFonts w:ascii="宋体" w:hAnsi="宋体"/>
                <w:sz w:val="21"/>
                <w:szCs w:val="21"/>
              </w:rPr>
              <w:t xml:space="preserve"> </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5</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堆料场</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sz w:val="21"/>
                <w:szCs w:val="21"/>
              </w:rPr>
              <w:t>3275</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戊</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钢构（二级）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299"/>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6</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配电室</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丁</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375"/>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7</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发电机房</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120"/>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color w:val="000000" w:themeColor="text1"/>
                <w:sz w:val="21"/>
                <w:szCs w:val="21"/>
              </w:rPr>
              <w:t>8</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操作室</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120"/>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9</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机修室</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民用建筑</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砖混（二级）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r w:rsidR="00007228">
        <w:trPr>
          <w:trHeight w:val="120"/>
        </w:trPr>
        <w:tc>
          <w:tcPr>
            <w:tcW w:w="70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10</w:t>
            </w:r>
          </w:p>
        </w:tc>
        <w:tc>
          <w:tcPr>
            <w:tcW w:w="1388"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备料堆场</w:t>
            </w:r>
          </w:p>
        </w:tc>
        <w:tc>
          <w:tcPr>
            <w:tcW w:w="1574" w:type="dxa"/>
            <w:tcBorders>
              <w:tl2br w:val="nil"/>
              <w:tr2bl w:val="nil"/>
            </w:tcBorders>
            <w:vAlign w:val="center"/>
          </w:tcPr>
          <w:p w:rsidR="00007228" w:rsidRDefault="00363F2B">
            <w:pPr>
              <w:adjustRightInd w:val="0"/>
              <w:ind w:firstLineChars="0" w:firstLine="0"/>
              <w:jc w:val="center"/>
              <w:rPr>
                <w:rFonts w:ascii="宋体" w:hAnsi="宋体"/>
                <w:sz w:val="21"/>
                <w:szCs w:val="21"/>
              </w:rPr>
            </w:pPr>
            <w:r>
              <w:rPr>
                <w:rFonts w:ascii="宋体" w:hAnsi="宋体" w:hint="eastAsia"/>
                <w:sz w:val="21"/>
                <w:szCs w:val="21"/>
              </w:rPr>
              <w:t>-</w:t>
            </w:r>
          </w:p>
        </w:tc>
        <w:tc>
          <w:tcPr>
            <w:tcW w:w="826"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1</w:t>
            </w:r>
          </w:p>
        </w:tc>
        <w:tc>
          <w:tcPr>
            <w:tcW w:w="1693"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戊</w:t>
            </w:r>
          </w:p>
        </w:tc>
        <w:tc>
          <w:tcPr>
            <w:tcW w:w="1815" w:type="dxa"/>
            <w:tcBorders>
              <w:tl2br w:val="nil"/>
              <w:tr2bl w:val="nil"/>
            </w:tcBorders>
            <w:vAlign w:val="center"/>
          </w:tcPr>
          <w:p w:rsidR="00007228" w:rsidRDefault="00363F2B">
            <w:pPr>
              <w:spacing w:line="400" w:lineRule="exact"/>
              <w:ind w:firstLineChars="0" w:firstLine="0"/>
              <w:jc w:val="center"/>
              <w:rPr>
                <w:color w:val="000000" w:themeColor="text1"/>
                <w:sz w:val="21"/>
                <w:szCs w:val="21"/>
              </w:rPr>
            </w:pPr>
            <w:r>
              <w:rPr>
                <w:rFonts w:hint="eastAsia"/>
                <w:color w:val="000000" w:themeColor="text1"/>
                <w:sz w:val="21"/>
                <w:szCs w:val="21"/>
              </w:rPr>
              <w:t>钢构（二级）</w:t>
            </w:r>
          </w:p>
        </w:tc>
        <w:tc>
          <w:tcPr>
            <w:tcW w:w="1210" w:type="dxa"/>
            <w:tcBorders>
              <w:tl2br w:val="nil"/>
              <w:tr2bl w:val="nil"/>
            </w:tcBorders>
            <w:vAlign w:val="center"/>
          </w:tcPr>
          <w:p w:rsidR="00007228" w:rsidRDefault="00007228">
            <w:pPr>
              <w:spacing w:line="400" w:lineRule="exact"/>
              <w:ind w:firstLineChars="0" w:firstLine="0"/>
              <w:jc w:val="center"/>
              <w:rPr>
                <w:color w:val="000000" w:themeColor="text1"/>
                <w:sz w:val="21"/>
                <w:szCs w:val="21"/>
              </w:rPr>
            </w:pPr>
          </w:p>
        </w:tc>
      </w:tr>
    </w:tbl>
    <w:p w:rsidR="00007228" w:rsidRDefault="00363F2B">
      <w:pPr>
        <w:pStyle w:val="111"/>
        <w:spacing w:before="190" w:after="190"/>
      </w:pPr>
      <w:r>
        <w:rPr>
          <w:rFonts w:hint="eastAsia"/>
        </w:rPr>
        <w:lastRenderedPageBreak/>
        <w:t>2.</w:t>
      </w:r>
      <w:r>
        <w:t>4</w:t>
      </w:r>
      <w:r>
        <w:rPr>
          <w:rFonts w:hint="eastAsia"/>
        </w:rPr>
        <w:t xml:space="preserve">.2 </w:t>
      </w:r>
      <w:r>
        <w:rPr>
          <w:rFonts w:hint="eastAsia"/>
        </w:rPr>
        <w:t>道路</w:t>
      </w:r>
    </w:p>
    <w:p w:rsidR="00007228" w:rsidRDefault="00363F2B">
      <w:pPr>
        <w:ind w:firstLine="560"/>
      </w:pPr>
      <w:r>
        <w:rPr>
          <w:rFonts w:hint="eastAsia"/>
        </w:rPr>
        <w:t>该搅拌站进出口道路宽度约</w:t>
      </w:r>
      <w:r>
        <w:rPr>
          <w:rFonts w:hint="eastAsia"/>
        </w:rPr>
        <w:t>8m</w:t>
      </w:r>
      <w:r>
        <w:rPr>
          <w:rFonts w:hint="eastAsia"/>
        </w:rPr>
        <w:t>，人流、物流便捷流畅。道路为水泥路面。该搅拌站</w:t>
      </w:r>
      <w:r>
        <w:t>内设有</w:t>
      </w:r>
      <w:r>
        <w:rPr>
          <w:rFonts w:hint="eastAsia"/>
        </w:rPr>
        <w:t>回车</w:t>
      </w:r>
      <w:r>
        <w:t>场、停车场，运输车</w:t>
      </w:r>
      <w:r>
        <w:rPr>
          <w:rFonts w:hint="eastAsia"/>
        </w:rPr>
        <w:t>运输</w:t>
      </w:r>
      <w:r>
        <w:t>便利。</w:t>
      </w:r>
    </w:p>
    <w:p w:rsidR="00007228" w:rsidRDefault="00363F2B">
      <w:pPr>
        <w:pStyle w:val="3"/>
        <w:spacing w:before="190" w:after="190"/>
      </w:pPr>
      <w:r>
        <w:rPr>
          <w:rFonts w:hint="eastAsia"/>
        </w:rPr>
        <w:t xml:space="preserve">2.4.3 </w:t>
      </w:r>
      <w:r>
        <w:rPr>
          <w:rFonts w:hint="eastAsia"/>
        </w:rPr>
        <w:t>主要</w:t>
      </w:r>
      <w:r>
        <w:t>建（</w:t>
      </w:r>
      <w:r>
        <w:rPr>
          <w:rFonts w:hint="eastAsia"/>
        </w:rPr>
        <w:t>构</w:t>
      </w:r>
      <w:r>
        <w:t>）</w:t>
      </w:r>
      <w:r>
        <w:rPr>
          <w:rFonts w:hint="eastAsia"/>
        </w:rPr>
        <w:t>筑物</w:t>
      </w:r>
    </w:p>
    <w:p w:rsidR="00007228" w:rsidRDefault="00363F2B">
      <w:pPr>
        <w:ind w:firstLine="560"/>
      </w:pPr>
      <w:r>
        <w:rPr>
          <w:rFonts w:hint="eastAsia"/>
        </w:rPr>
        <w:t>该</w:t>
      </w:r>
      <w:r>
        <w:t>搅拌站</w:t>
      </w:r>
      <w:r>
        <w:rPr>
          <w:rFonts w:hint="eastAsia"/>
        </w:rPr>
        <w:t>主要</w:t>
      </w:r>
      <w:r>
        <w:t>建（</w:t>
      </w:r>
      <w:r>
        <w:rPr>
          <w:rFonts w:hint="eastAsia"/>
        </w:rPr>
        <w:t>构</w:t>
      </w:r>
      <w:r>
        <w:t>）</w:t>
      </w:r>
      <w:r>
        <w:rPr>
          <w:rFonts w:hint="eastAsia"/>
        </w:rPr>
        <w:t>筑物</w:t>
      </w:r>
      <w:r>
        <w:t>及防火间距详见下表</w:t>
      </w:r>
    </w:p>
    <w:p w:rsidR="00007228" w:rsidRDefault="00363F2B">
      <w:pPr>
        <w:ind w:firstLine="482"/>
        <w:jc w:val="center"/>
        <w:rPr>
          <w:rFonts w:ascii="宋体" w:hAnsi="宋体" w:cs="宋体"/>
          <w:b/>
          <w:bCs/>
          <w:sz w:val="24"/>
        </w:rPr>
      </w:pPr>
      <w:r>
        <w:rPr>
          <w:rFonts w:ascii="宋体" w:hAnsi="宋体" w:cs="宋体" w:hint="eastAsia"/>
          <w:b/>
          <w:bCs/>
          <w:sz w:val="24"/>
        </w:rPr>
        <w:t>表</w:t>
      </w:r>
      <w:r>
        <w:rPr>
          <w:rFonts w:ascii="宋体" w:hAnsi="宋体" w:cs="宋体" w:hint="eastAsia"/>
          <w:b/>
          <w:bCs/>
          <w:sz w:val="24"/>
        </w:rPr>
        <w:t xml:space="preserve">2.4-3 </w:t>
      </w:r>
      <w:r>
        <w:rPr>
          <w:rFonts w:ascii="宋体" w:hAnsi="宋体" w:cs="宋体" w:hint="eastAsia"/>
          <w:b/>
          <w:bCs/>
          <w:sz w:val="24"/>
        </w:rPr>
        <w:t>主要建筑物防火间距一览表</w:t>
      </w:r>
    </w:p>
    <w:tbl>
      <w:tblPr>
        <w:tblStyle w:val="af5"/>
        <w:tblW w:w="9211"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34"/>
        <w:gridCol w:w="719"/>
        <w:gridCol w:w="1500"/>
        <w:gridCol w:w="1194"/>
        <w:gridCol w:w="2728"/>
        <w:gridCol w:w="1536"/>
      </w:tblGrid>
      <w:tr w:rsidR="00007228">
        <w:tc>
          <w:tcPr>
            <w:tcW w:w="1534" w:type="dxa"/>
            <w:vAlign w:val="center"/>
          </w:tcPr>
          <w:p w:rsidR="00007228" w:rsidRDefault="00363F2B">
            <w:pPr>
              <w:spacing w:line="300" w:lineRule="exact"/>
              <w:ind w:firstLineChars="0" w:firstLine="0"/>
              <w:jc w:val="center"/>
              <w:rPr>
                <w:b/>
                <w:sz w:val="21"/>
                <w:szCs w:val="21"/>
              </w:rPr>
            </w:pPr>
            <w:r>
              <w:rPr>
                <w:rFonts w:hint="eastAsia"/>
                <w:b/>
                <w:sz w:val="21"/>
                <w:szCs w:val="21"/>
              </w:rPr>
              <w:t>名称</w:t>
            </w:r>
          </w:p>
        </w:tc>
        <w:tc>
          <w:tcPr>
            <w:tcW w:w="719" w:type="dxa"/>
            <w:vAlign w:val="center"/>
          </w:tcPr>
          <w:p w:rsidR="00007228" w:rsidRDefault="00363F2B">
            <w:pPr>
              <w:spacing w:line="300" w:lineRule="exact"/>
              <w:ind w:firstLineChars="0" w:firstLine="0"/>
              <w:jc w:val="center"/>
              <w:rPr>
                <w:b/>
                <w:sz w:val="21"/>
                <w:szCs w:val="21"/>
              </w:rPr>
            </w:pPr>
            <w:r>
              <w:rPr>
                <w:rFonts w:hint="eastAsia"/>
                <w:b/>
                <w:sz w:val="21"/>
                <w:szCs w:val="21"/>
              </w:rPr>
              <w:t>方位</w:t>
            </w:r>
          </w:p>
        </w:tc>
        <w:tc>
          <w:tcPr>
            <w:tcW w:w="1500" w:type="dxa"/>
            <w:vAlign w:val="center"/>
          </w:tcPr>
          <w:p w:rsidR="00007228" w:rsidRDefault="00363F2B">
            <w:pPr>
              <w:spacing w:line="300" w:lineRule="exact"/>
              <w:ind w:firstLineChars="0" w:firstLine="0"/>
              <w:jc w:val="center"/>
              <w:rPr>
                <w:b/>
                <w:sz w:val="21"/>
                <w:szCs w:val="21"/>
              </w:rPr>
            </w:pPr>
            <w:r>
              <w:rPr>
                <w:rFonts w:hint="eastAsia"/>
                <w:b/>
                <w:sz w:val="21"/>
                <w:szCs w:val="21"/>
              </w:rPr>
              <w:t>相邻</w:t>
            </w:r>
            <w:r>
              <w:rPr>
                <w:b/>
                <w:sz w:val="21"/>
                <w:szCs w:val="21"/>
              </w:rPr>
              <w:t>建筑</w:t>
            </w:r>
          </w:p>
        </w:tc>
        <w:tc>
          <w:tcPr>
            <w:tcW w:w="1194" w:type="dxa"/>
            <w:vAlign w:val="center"/>
          </w:tcPr>
          <w:p w:rsidR="00007228" w:rsidRDefault="00363F2B">
            <w:pPr>
              <w:spacing w:line="300" w:lineRule="exact"/>
              <w:ind w:firstLineChars="0" w:firstLine="0"/>
              <w:jc w:val="center"/>
              <w:rPr>
                <w:b/>
                <w:sz w:val="21"/>
                <w:szCs w:val="21"/>
              </w:rPr>
            </w:pPr>
            <w:r>
              <w:rPr>
                <w:rFonts w:hint="eastAsia"/>
                <w:b/>
                <w:sz w:val="21"/>
                <w:szCs w:val="21"/>
              </w:rPr>
              <w:t>距离（</w:t>
            </w:r>
            <w:r>
              <w:rPr>
                <w:rFonts w:hint="eastAsia"/>
                <w:b/>
                <w:sz w:val="21"/>
                <w:szCs w:val="21"/>
              </w:rPr>
              <w:t>m</w:t>
            </w:r>
            <w:r>
              <w:rPr>
                <w:rFonts w:hint="eastAsia"/>
                <w:b/>
                <w:sz w:val="21"/>
                <w:szCs w:val="21"/>
              </w:rPr>
              <w:t>）</w:t>
            </w:r>
          </w:p>
        </w:tc>
        <w:tc>
          <w:tcPr>
            <w:tcW w:w="2728" w:type="dxa"/>
            <w:vAlign w:val="center"/>
          </w:tcPr>
          <w:p w:rsidR="00007228" w:rsidRDefault="00363F2B">
            <w:pPr>
              <w:spacing w:line="300" w:lineRule="exact"/>
              <w:ind w:firstLineChars="0" w:firstLine="0"/>
              <w:jc w:val="center"/>
              <w:rPr>
                <w:b/>
                <w:sz w:val="21"/>
                <w:szCs w:val="21"/>
              </w:rPr>
            </w:pPr>
            <w:r>
              <w:rPr>
                <w:rFonts w:hint="eastAsia"/>
                <w:b/>
                <w:sz w:val="21"/>
                <w:szCs w:val="21"/>
              </w:rPr>
              <w:t>规范</w:t>
            </w:r>
            <w:r>
              <w:rPr>
                <w:b/>
                <w:sz w:val="21"/>
                <w:szCs w:val="21"/>
              </w:rPr>
              <w:t>距离</w:t>
            </w:r>
            <w:r>
              <w:rPr>
                <w:rFonts w:hint="eastAsia"/>
                <w:b/>
                <w:sz w:val="21"/>
                <w:szCs w:val="21"/>
              </w:rPr>
              <w:t>（规范</w:t>
            </w:r>
            <w:r>
              <w:rPr>
                <w:b/>
                <w:sz w:val="21"/>
                <w:szCs w:val="21"/>
              </w:rPr>
              <w:t>依据</w:t>
            </w:r>
            <w:r>
              <w:rPr>
                <w:rFonts w:hint="eastAsia"/>
                <w:b/>
                <w:sz w:val="21"/>
                <w:szCs w:val="21"/>
              </w:rPr>
              <w:t>）</w:t>
            </w:r>
          </w:p>
        </w:tc>
        <w:tc>
          <w:tcPr>
            <w:tcW w:w="1536" w:type="dxa"/>
            <w:vAlign w:val="center"/>
          </w:tcPr>
          <w:p w:rsidR="00007228" w:rsidRDefault="00363F2B">
            <w:pPr>
              <w:spacing w:line="300" w:lineRule="exact"/>
              <w:ind w:firstLineChars="0" w:firstLine="0"/>
              <w:jc w:val="center"/>
              <w:rPr>
                <w:b/>
                <w:sz w:val="21"/>
                <w:szCs w:val="21"/>
              </w:rPr>
            </w:pPr>
            <w:r>
              <w:rPr>
                <w:rFonts w:hint="eastAsia"/>
                <w:b/>
                <w:sz w:val="21"/>
                <w:szCs w:val="21"/>
              </w:rPr>
              <w:t>检查</w:t>
            </w:r>
            <w:r>
              <w:rPr>
                <w:b/>
                <w:sz w:val="21"/>
                <w:szCs w:val="21"/>
              </w:rPr>
              <w:t>结果</w:t>
            </w:r>
          </w:p>
        </w:tc>
      </w:tr>
      <w:tr w:rsidR="00007228">
        <w:tc>
          <w:tcPr>
            <w:tcW w:w="1534"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办公楼</w:t>
            </w: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食堂</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4.5</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225"/>
        </w:trPr>
        <w:tc>
          <w:tcPr>
            <w:tcW w:w="1534" w:type="dxa"/>
            <w:vMerge/>
            <w:vAlign w:val="center"/>
          </w:tcPr>
          <w:p w:rsidR="00007228" w:rsidRDefault="00007228">
            <w:pPr>
              <w:spacing w:line="300" w:lineRule="exact"/>
              <w:ind w:firstLineChars="0" w:firstLine="0"/>
              <w:jc w:val="center"/>
              <w:rPr>
                <w:sz w:val="21"/>
                <w:szCs w:val="21"/>
              </w:rPr>
            </w:pP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堆料场</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10</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420"/>
        </w:trPr>
        <w:tc>
          <w:tcPr>
            <w:tcW w:w="1534"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原料堆场</w:t>
            </w: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办公楼</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10</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352"/>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搅拌站房</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15</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53"/>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备料堆场</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c>
          <w:tcPr>
            <w:tcW w:w="1534"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搅拌站房</w:t>
            </w: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原料堆场</w:t>
            </w:r>
          </w:p>
        </w:tc>
        <w:tc>
          <w:tcPr>
            <w:tcW w:w="1194" w:type="dxa"/>
            <w:vAlign w:val="center"/>
          </w:tcPr>
          <w:p w:rsidR="00007228" w:rsidRDefault="00363F2B">
            <w:pPr>
              <w:spacing w:line="300" w:lineRule="exact"/>
              <w:ind w:firstLineChars="0" w:firstLine="0"/>
              <w:jc w:val="center"/>
              <w:rPr>
                <w:sz w:val="21"/>
                <w:szCs w:val="21"/>
              </w:rPr>
            </w:pPr>
            <w:r>
              <w:rPr>
                <w:sz w:val="21"/>
                <w:szCs w:val="21"/>
              </w:rPr>
              <w:t>10</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60"/>
        </w:trPr>
        <w:tc>
          <w:tcPr>
            <w:tcW w:w="1534" w:type="dxa"/>
            <w:vMerge/>
            <w:vAlign w:val="center"/>
          </w:tcPr>
          <w:p w:rsidR="00007228" w:rsidRDefault="00007228">
            <w:pPr>
              <w:spacing w:line="300" w:lineRule="exact"/>
              <w:ind w:firstLineChars="0" w:firstLine="0"/>
              <w:jc w:val="center"/>
              <w:rPr>
                <w:sz w:val="21"/>
                <w:szCs w:val="21"/>
              </w:rPr>
            </w:pP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西北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配电室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30</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10m</w:t>
            </w:r>
            <w:r>
              <w:rPr>
                <w:rFonts w:hint="eastAsia"/>
                <w:color w:val="000000" w:themeColor="text1"/>
                <w:sz w:val="21"/>
                <w:szCs w:val="21"/>
              </w:rPr>
              <w:t>（</w:t>
            </w:r>
            <w:r>
              <w:rPr>
                <w:rFonts w:hint="eastAsia"/>
                <w:color w:val="000000" w:themeColor="text1"/>
                <w:sz w:val="21"/>
                <w:szCs w:val="21"/>
              </w:rPr>
              <w:t>GB50016-2014(2018</w:t>
            </w:r>
            <w:r>
              <w:rPr>
                <w:rFonts w:hint="eastAsia"/>
                <w:color w:val="000000" w:themeColor="text1"/>
                <w:sz w:val="21"/>
                <w:szCs w:val="21"/>
              </w:rPr>
              <w:t>年版）表</w:t>
            </w:r>
            <w:r>
              <w:rPr>
                <w:rFonts w:hint="eastAsia"/>
                <w:color w:val="000000" w:themeColor="text1"/>
                <w:sz w:val="21"/>
                <w:szCs w:val="21"/>
              </w:rPr>
              <w:t>3.4.1</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符合</w:t>
            </w:r>
          </w:p>
        </w:tc>
      </w:tr>
      <w:tr w:rsidR="00007228">
        <w:trPr>
          <w:trHeight w:val="435"/>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西</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实验中心</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33</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10m</w:t>
            </w:r>
            <w:r>
              <w:rPr>
                <w:rFonts w:hint="eastAsia"/>
                <w:color w:val="000000" w:themeColor="text1"/>
                <w:sz w:val="21"/>
                <w:szCs w:val="21"/>
              </w:rPr>
              <w:t>（</w:t>
            </w:r>
            <w:r>
              <w:rPr>
                <w:rFonts w:hint="eastAsia"/>
                <w:color w:val="000000" w:themeColor="text1"/>
                <w:sz w:val="21"/>
                <w:szCs w:val="21"/>
              </w:rPr>
              <w:t>GB50016-2014(2018</w:t>
            </w:r>
            <w:r>
              <w:rPr>
                <w:rFonts w:hint="eastAsia"/>
                <w:color w:val="000000" w:themeColor="text1"/>
                <w:sz w:val="21"/>
                <w:szCs w:val="21"/>
              </w:rPr>
              <w:t>年版）表</w:t>
            </w:r>
            <w:r>
              <w:rPr>
                <w:rFonts w:hint="eastAsia"/>
                <w:color w:val="000000" w:themeColor="text1"/>
                <w:sz w:val="21"/>
                <w:szCs w:val="21"/>
              </w:rPr>
              <w:t>3.4.1</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符合</w:t>
            </w:r>
          </w:p>
        </w:tc>
      </w:tr>
      <w:tr w:rsidR="00007228">
        <w:trPr>
          <w:trHeight w:val="175"/>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机修室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33</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10m</w:t>
            </w:r>
            <w:r>
              <w:rPr>
                <w:rFonts w:hint="eastAsia"/>
                <w:color w:val="000000" w:themeColor="text1"/>
                <w:sz w:val="21"/>
                <w:szCs w:val="21"/>
              </w:rPr>
              <w:t>（</w:t>
            </w:r>
            <w:r>
              <w:rPr>
                <w:rFonts w:hint="eastAsia"/>
                <w:color w:val="000000" w:themeColor="text1"/>
                <w:sz w:val="21"/>
                <w:szCs w:val="21"/>
              </w:rPr>
              <w:t>GB50016-2014(2018</w:t>
            </w:r>
            <w:r>
              <w:rPr>
                <w:rFonts w:hint="eastAsia"/>
                <w:color w:val="000000" w:themeColor="text1"/>
                <w:sz w:val="21"/>
                <w:szCs w:val="21"/>
              </w:rPr>
              <w:t>年版）表</w:t>
            </w:r>
            <w:r>
              <w:rPr>
                <w:rFonts w:hint="eastAsia"/>
                <w:color w:val="000000" w:themeColor="text1"/>
                <w:sz w:val="21"/>
                <w:szCs w:val="21"/>
              </w:rPr>
              <w:t>3.4.1</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符合</w:t>
            </w:r>
          </w:p>
        </w:tc>
      </w:tr>
      <w:tr w:rsidR="00007228">
        <w:trPr>
          <w:trHeight w:val="325"/>
        </w:trPr>
        <w:tc>
          <w:tcPr>
            <w:tcW w:w="1534" w:type="dxa"/>
            <w:vMerge/>
            <w:vAlign w:val="center"/>
          </w:tcPr>
          <w:p w:rsidR="00007228" w:rsidRDefault="00007228">
            <w:pPr>
              <w:spacing w:line="300" w:lineRule="exact"/>
              <w:ind w:firstLineChars="0" w:firstLine="0"/>
              <w:jc w:val="center"/>
              <w:rPr>
                <w:sz w:val="21"/>
                <w:szCs w:val="21"/>
              </w:rPr>
            </w:pP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东</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备料堆场</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88"/>
        </w:trPr>
        <w:tc>
          <w:tcPr>
            <w:tcW w:w="1534"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备料堆场</w:t>
            </w:r>
          </w:p>
        </w:tc>
        <w:tc>
          <w:tcPr>
            <w:tcW w:w="719"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搅拌站房</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15</w:t>
            </w:r>
          </w:p>
        </w:tc>
        <w:tc>
          <w:tcPr>
            <w:tcW w:w="2728" w:type="dxa"/>
            <w:vAlign w:val="center"/>
          </w:tcPr>
          <w:p w:rsidR="00007228" w:rsidRDefault="00363F2B">
            <w:pPr>
              <w:spacing w:line="300" w:lineRule="exact"/>
              <w:ind w:firstLineChars="0" w:firstLine="0"/>
              <w:jc w:val="center"/>
              <w:rPr>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22"/>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原料堆场</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385"/>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配电室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20</w:t>
            </w:r>
          </w:p>
        </w:tc>
        <w:tc>
          <w:tcPr>
            <w:tcW w:w="2728" w:type="dxa"/>
            <w:vAlign w:val="center"/>
          </w:tcPr>
          <w:p w:rsidR="00007228" w:rsidRDefault="00363F2B">
            <w:pPr>
              <w:spacing w:line="300" w:lineRule="exact"/>
              <w:ind w:firstLineChars="0" w:firstLine="0"/>
              <w:jc w:val="center"/>
              <w:rPr>
                <w:color w:val="FF0000"/>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54"/>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机修室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32</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156"/>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实验中心</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24</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473"/>
        </w:trPr>
        <w:tc>
          <w:tcPr>
            <w:tcW w:w="1534"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实验中心</w:t>
            </w:r>
          </w:p>
        </w:tc>
        <w:tc>
          <w:tcPr>
            <w:tcW w:w="719" w:type="dxa"/>
            <w:vMerge w:val="restart"/>
            <w:vAlign w:val="center"/>
          </w:tcPr>
          <w:p w:rsidR="00007228" w:rsidRDefault="00363F2B">
            <w:pPr>
              <w:spacing w:line="300" w:lineRule="exact"/>
              <w:ind w:firstLineChars="0" w:firstLine="0"/>
              <w:jc w:val="center"/>
              <w:rPr>
                <w:sz w:val="21"/>
                <w:szCs w:val="21"/>
              </w:rPr>
            </w:pPr>
            <w:r>
              <w:rPr>
                <w:rFonts w:hint="eastAsia"/>
                <w:sz w:val="21"/>
                <w:szCs w:val="21"/>
              </w:rPr>
              <w:t>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配电室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6</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10m</w:t>
            </w:r>
            <w:r>
              <w:rPr>
                <w:rFonts w:hint="eastAsia"/>
                <w:color w:val="000000" w:themeColor="text1"/>
                <w:sz w:val="21"/>
                <w:szCs w:val="21"/>
              </w:rPr>
              <w:t>（</w:t>
            </w:r>
            <w:r>
              <w:rPr>
                <w:rFonts w:hint="eastAsia"/>
                <w:color w:val="000000" w:themeColor="text1"/>
                <w:sz w:val="21"/>
                <w:szCs w:val="21"/>
              </w:rPr>
              <w:t>GB50016-2014(2018</w:t>
            </w:r>
            <w:r>
              <w:rPr>
                <w:rFonts w:hint="eastAsia"/>
                <w:color w:val="000000" w:themeColor="text1"/>
                <w:sz w:val="21"/>
                <w:szCs w:val="21"/>
              </w:rPr>
              <w:t>年版）表</w:t>
            </w:r>
            <w:r>
              <w:rPr>
                <w:rFonts w:hint="eastAsia"/>
                <w:color w:val="000000" w:themeColor="text1"/>
                <w:sz w:val="21"/>
                <w:szCs w:val="21"/>
              </w:rPr>
              <w:t>3.4.1</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注①</w:t>
            </w:r>
          </w:p>
        </w:tc>
      </w:tr>
      <w:tr w:rsidR="00007228">
        <w:trPr>
          <w:trHeight w:val="137"/>
        </w:trPr>
        <w:tc>
          <w:tcPr>
            <w:tcW w:w="1534" w:type="dxa"/>
            <w:vMerge/>
            <w:vAlign w:val="center"/>
          </w:tcPr>
          <w:p w:rsidR="00007228" w:rsidRDefault="00007228">
            <w:pPr>
              <w:spacing w:line="300" w:lineRule="exact"/>
              <w:ind w:firstLineChars="0" w:firstLine="0"/>
              <w:jc w:val="center"/>
              <w:rPr>
                <w:sz w:val="21"/>
                <w:szCs w:val="21"/>
              </w:rPr>
            </w:pPr>
          </w:p>
        </w:tc>
        <w:tc>
          <w:tcPr>
            <w:tcW w:w="719" w:type="dxa"/>
            <w:vMerge/>
            <w:vAlign w:val="center"/>
          </w:tcPr>
          <w:p w:rsidR="00007228" w:rsidRDefault="00007228">
            <w:pPr>
              <w:spacing w:line="300" w:lineRule="exact"/>
              <w:ind w:firstLineChars="0" w:firstLine="0"/>
              <w:jc w:val="center"/>
              <w:rPr>
                <w:sz w:val="21"/>
                <w:szCs w:val="21"/>
              </w:rPr>
            </w:pP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备料堆场</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24</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290"/>
        </w:trPr>
        <w:tc>
          <w:tcPr>
            <w:tcW w:w="1534" w:type="dxa"/>
            <w:vMerge/>
            <w:vAlign w:val="center"/>
          </w:tcPr>
          <w:p w:rsidR="00007228" w:rsidRDefault="00007228">
            <w:pPr>
              <w:spacing w:line="300" w:lineRule="exact"/>
              <w:ind w:firstLineChars="0" w:firstLine="0"/>
              <w:jc w:val="center"/>
              <w:rPr>
                <w:sz w:val="21"/>
                <w:szCs w:val="21"/>
              </w:rPr>
            </w:pP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南</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机修室</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w:t>
            </w:r>
          </w:p>
        </w:tc>
      </w:tr>
      <w:tr w:rsidR="00007228">
        <w:trPr>
          <w:trHeight w:val="484"/>
        </w:trPr>
        <w:tc>
          <w:tcPr>
            <w:tcW w:w="1534" w:type="dxa"/>
            <w:vMerge/>
            <w:vAlign w:val="center"/>
          </w:tcPr>
          <w:p w:rsidR="00007228" w:rsidRDefault="00007228">
            <w:pPr>
              <w:spacing w:line="300" w:lineRule="exact"/>
              <w:ind w:firstLineChars="0" w:firstLine="0"/>
              <w:jc w:val="center"/>
              <w:rPr>
                <w:sz w:val="21"/>
                <w:szCs w:val="21"/>
              </w:rPr>
            </w:pPr>
          </w:p>
        </w:tc>
        <w:tc>
          <w:tcPr>
            <w:tcW w:w="719" w:type="dxa"/>
            <w:vAlign w:val="center"/>
          </w:tcPr>
          <w:p w:rsidR="00007228" w:rsidRDefault="00363F2B">
            <w:pPr>
              <w:spacing w:line="300" w:lineRule="exact"/>
              <w:ind w:firstLineChars="0" w:firstLine="0"/>
              <w:jc w:val="center"/>
              <w:rPr>
                <w:sz w:val="21"/>
                <w:szCs w:val="21"/>
              </w:rPr>
            </w:pPr>
            <w:r>
              <w:rPr>
                <w:rFonts w:hint="eastAsia"/>
                <w:sz w:val="21"/>
                <w:szCs w:val="21"/>
              </w:rPr>
              <w:t>东</w:t>
            </w:r>
          </w:p>
        </w:tc>
        <w:tc>
          <w:tcPr>
            <w:tcW w:w="1500" w:type="dxa"/>
            <w:vAlign w:val="center"/>
          </w:tcPr>
          <w:p w:rsidR="00007228" w:rsidRDefault="00363F2B">
            <w:pPr>
              <w:spacing w:line="300" w:lineRule="exact"/>
              <w:ind w:firstLineChars="0" w:firstLine="0"/>
              <w:jc w:val="center"/>
              <w:rPr>
                <w:sz w:val="21"/>
                <w:szCs w:val="21"/>
              </w:rPr>
            </w:pPr>
            <w:r>
              <w:rPr>
                <w:rFonts w:hint="eastAsia"/>
                <w:sz w:val="21"/>
                <w:szCs w:val="21"/>
              </w:rPr>
              <w:t>搅拌站房</w:t>
            </w:r>
          </w:p>
        </w:tc>
        <w:tc>
          <w:tcPr>
            <w:tcW w:w="1194" w:type="dxa"/>
            <w:vAlign w:val="center"/>
          </w:tcPr>
          <w:p w:rsidR="00007228" w:rsidRDefault="00363F2B">
            <w:pPr>
              <w:spacing w:line="300" w:lineRule="exact"/>
              <w:ind w:firstLineChars="0" w:firstLine="0"/>
              <w:jc w:val="center"/>
              <w:rPr>
                <w:sz w:val="21"/>
                <w:szCs w:val="21"/>
              </w:rPr>
            </w:pPr>
            <w:r>
              <w:rPr>
                <w:rFonts w:hint="eastAsia"/>
                <w:sz w:val="21"/>
                <w:szCs w:val="21"/>
              </w:rPr>
              <w:t>33</w:t>
            </w:r>
          </w:p>
        </w:tc>
        <w:tc>
          <w:tcPr>
            <w:tcW w:w="2728" w:type="dxa"/>
            <w:vAlign w:val="center"/>
          </w:tcPr>
          <w:p w:rsidR="00007228" w:rsidRDefault="00363F2B">
            <w:pPr>
              <w:spacing w:line="300" w:lineRule="exact"/>
              <w:ind w:firstLineChars="0" w:firstLine="0"/>
              <w:jc w:val="center"/>
              <w:rPr>
                <w:color w:val="000000" w:themeColor="text1"/>
                <w:sz w:val="21"/>
                <w:szCs w:val="21"/>
              </w:rPr>
            </w:pPr>
            <w:r>
              <w:rPr>
                <w:rFonts w:hint="eastAsia"/>
                <w:color w:val="000000" w:themeColor="text1"/>
                <w:sz w:val="21"/>
                <w:szCs w:val="21"/>
              </w:rPr>
              <w:t>10m</w:t>
            </w:r>
            <w:r>
              <w:rPr>
                <w:rFonts w:hint="eastAsia"/>
                <w:color w:val="000000" w:themeColor="text1"/>
                <w:sz w:val="21"/>
                <w:szCs w:val="21"/>
              </w:rPr>
              <w:t>（</w:t>
            </w:r>
            <w:r>
              <w:rPr>
                <w:rFonts w:hint="eastAsia"/>
                <w:color w:val="000000" w:themeColor="text1"/>
                <w:sz w:val="21"/>
                <w:szCs w:val="21"/>
              </w:rPr>
              <w:t>GB50016-2014(2018</w:t>
            </w:r>
            <w:r>
              <w:rPr>
                <w:rFonts w:hint="eastAsia"/>
                <w:color w:val="000000" w:themeColor="text1"/>
                <w:sz w:val="21"/>
                <w:szCs w:val="21"/>
              </w:rPr>
              <w:t>年版）表</w:t>
            </w:r>
            <w:r>
              <w:rPr>
                <w:rFonts w:hint="eastAsia"/>
                <w:color w:val="000000" w:themeColor="text1"/>
                <w:sz w:val="21"/>
                <w:szCs w:val="21"/>
              </w:rPr>
              <w:t>3.4.1</w:t>
            </w:r>
          </w:p>
        </w:tc>
        <w:tc>
          <w:tcPr>
            <w:tcW w:w="1536" w:type="dxa"/>
            <w:vAlign w:val="center"/>
          </w:tcPr>
          <w:p w:rsidR="00007228" w:rsidRDefault="00363F2B">
            <w:pPr>
              <w:spacing w:line="300" w:lineRule="exact"/>
              <w:ind w:firstLineChars="0" w:firstLine="0"/>
              <w:jc w:val="center"/>
              <w:rPr>
                <w:sz w:val="21"/>
                <w:szCs w:val="21"/>
              </w:rPr>
            </w:pPr>
            <w:r>
              <w:rPr>
                <w:rFonts w:hint="eastAsia"/>
                <w:sz w:val="21"/>
                <w:szCs w:val="21"/>
              </w:rPr>
              <w:t>符合</w:t>
            </w:r>
          </w:p>
        </w:tc>
      </w:tr>
    </w:tbl>
    <w:p w:rsidR="00007228" w:rsidRDefault="00363F2B">
      <w:pPr>
        <w:ind w:firstLine="560"/>
      </w:pPr>
      <w:bookmarkStart w:id="44" w:name="_Toc519940485"/>
      <w:bookmarkStart w:id="45" w:name="_Toc495046239"/>
      <w:r>
        <w:rPr>
          <w:rFonts w:hint="eastAsia"/>
        </w:rPr>
        <w:t>注</w:t>
      </w:r>
      <w:r>
        <w:rPr>
          <w:rFonts w:hint="eastAsia"/>
        </w:rPr>
        <w:t>1</w:t>
      </w:r>
      <w:r>
        <w:rPr>
          <w:rFonts w:hint="eastAsia"/>
        </w:rPr>
        <w:t>：相邻两座单、多层建筑，当相邻外墙为不燃性墙体且无外露的可燃性屋檐，每面外墙上无防火保护的门、窗、洞口不正对开设且该门、窗、洞口的面积之和不大于外墙面积的</w:t>
      </w:r>
      <w:r>
        <w:rPr>
          <w:rFonts w:hint="eastAsia"/>
        </w:rPr>
        <w:t>5%</w:t>
      </w:r>
      <w:r>
        <w:rPr>
          <w:rFonts w:hint="eastAsia"/>
        </w:rPr>
        <w:t>时，其防火间距可按本表的规定减少</w:t>
      </w:r>
      <w:r>
        <w:rPr>
          <w:rFonts w:hint="eastAsia"/>
        </w:rPr>
        <w:t>25%</w:t>
      </w:r>
      <w:r>
        <w:rPr>
          <w:rFonts w:hint="eastAsia"/>
        </w:rPr>
        <w:t>，故其配电室与实验中心相距</w:t>
      </w:r>
      <w:r>
        <w:rPr>
          <w:rFonts w:hint="eastAsia"/>
        </w:rPr>
        <w:t>6m</w:t>
      </w:r>
      <w:r>
        <w:rPr>
          <w:rFonts w:hint="eastAsia"/>
        </w:rPr>
        <w:t>符合《建筑设计防火规范》</w:t>
      </w:r>
      <w:r>
        <w:rPr>
          <w:rFonts w:hint="eastAsia"/>
        </w:rPr>
        <w:lastRenderedPageBreak/>
        <w:t>（</w:t>
      </w:r>
      <w:r>
        <w:rPr>
          <w:rFonts w:hint="eastAsia"/>
        </w:rPr>
        <w:t>GB50016-2014</w:t>
      </w:r>
      <w:r>
        <w:rPr>
          <w:rFonts w:hint="eastAsia"/>
        </w:rPr>
        <w:t>（表</w:t>
      </w:r>
      <w:r>
        <w:rPr>
          <w:rFonts w:hint="eastAsia"/>
        </w:rPr>
        <w:t>5.2.2</w:t>
      </w:r>
      <w:r>
        <w:rPr>
          <w:rFonts w:hint="eastAsia"/>
        </w:rPr>
        <w:t>）</w:t>
      </w:r>
      <w:r>
        <w:rPr>
          <w:rFonts w:hint="eastAsia"/>
        </w:rPr>
        <w:t>(2018</w:t>
      </w:r>
      <w:r>
        <w:rPr>
          <w:rFonts w:hint="eastAsia"/>
        </w:rPr>
        <w:t>版）的规范要求。</w:t>
      </w:r>
    </w:p>
    <w:p w:rsidR="00007228" w:rsidRDefault="00363F2B">
      <w:pPr>
        <w:pStyle w:val="20"/>
        <w:spacing w:before="190" w:after="190"/>
      </w:pPr>
      <w:r>
        <w:rPr>
          <w:rFonts w:hint="eastAsia"/>
        </w:rPr>
        <w:t>2.</w:t>
      </w:r>
      <w:r>
        <w:t>5</w:t>
      </w:r>
      <w:r>
        <w:rPr>
          <w:rFonts w:hint="eastAsia"/>
        </w:rPr>
        <w:t xml:space="preserve"> </w:t>
      </w:r>
      <w:r>
        <w:rPr>
          <w:rFonts w:hint="eastAsia"/>
        </w:rPr>
        <w:t>公用工程及辅助设施</w:t>
      </w:r>
      <w:bookmarkEnd w:id="44"/>
      <w:bookmarkEnd w:id="45"/>
    </w:p>
    <w:p w:rsidR="00007228" w:rsidRDefault="00363F2B">
      <w:pPr>
        <w:pStyle w:val="3"/>
        <w:spacing w:before="190" w:after="190"/>
      </w:pPr>
      <w:r>
        <w:rPr>
          <w:rFonts w:hint="eastAsia"/>
        </w:rPr>
        <w:t>2.</w:t>
      </w:r>
      <w:r>
        <w:t>5</w:t>
      </w:r>
      <w:r>
        <w:rPr>
          <w:rFonts w:hint="eastAsia"/>
        </w:rPr>
        <w:t xml:space="preserve">.1 </w:t>
      </w:r>
      <w:r>
        <w:rPr>
          <w:rFonts w:hint="eastAsia"/>
        </w:rPr>
        <w:t>给排水</w:t>
      </w:r>
    </w:p>
    <w:p w:rsidR="00007228" w:rsidRDefault="00363F2B">
      <w:pPr>
        <w:ind w:firstLine="562"/>
        <w:rPr>
          <w:b/>
        </w:rPr>
      </w:pPr>
      <w:r>
        <w:rPr>
          <w:rFonts w:hint="eastAsia"/>
          <w:b/>
        </w:rPr>
        <w:t>1</w:t>
      </w:r>
      <w:r>
        <w:rPr>
          <w:rFonts w:hint="eastAsia"/>
          <w:b/>
        </w:rPr>
        <w:t>）供水</w:t>
      </w:r>
    </w:p>
    <w:p w:rsidR="00007228" w:rsidRDefault="00363F2B">
      <w:pPr>
        <w:ind w:firstLine="560"/>
      </w:pPr>
      <w:r>
        <w:rPr>
          <w:rFonts w:hint="eastAsia"/>
        </w:rPr>
        <w:t>该搅拌站用水主要是混凝土用水、运输车清洗用水及辅助生活用水，估算生产用水量约为</w:t>
      </w:r>
      <w:r>
        <w:rPr>
          <w:rFonts w:hint="eastAsia"/>
        </w:rPr>
        <w:t>50</w:t>
      </w:r>
      <w:r>
        <w:t>m</w:t>
      </w:r>
      <w:r>
        <w:rPr>
          <w:vertAlign w:val="superscript"/>
        </w:rPr>
        <w:t>3</w:t>
      </w:r>
      <w:r>
        <w:t>/</w:t>
      </w:r>
      <w:r>
        <w:rPr>
          <w:rFonts w:hint="eastAsia"/>
        </w:rPr>
        <w:t>d</w:t>
      </w:r>
      <w:r>
        <w:rPr>
          <w:rFonts w:hint="eastAsia"/>
        </w:rPr>
        <w:t>，</w:t>
      </w:r>
      <w:r>
        <w:rPr>
          <w:rFonts w:hint="eastAsia"/>
        </w:rPr>
        <w:t>1500</w:t>
      </w:r>
      <w:r>
        <w:t>m</w:t>
      </w:r>
      <w:r>
        <w:rPr>
          <w:vertAlign w:val="superscript"/>
        </w:rPr>
        <w:t>3</w:t>
      </w:r>
      <w:r>
        <w:t>/a</w:t>
      </w:r>
      <w:r>
        <w:rPr>
          <w:rFonts w:hint="eastAsia"/>
        </w:rPr>
        <w:t>，生活用水量约为</w:t>
      </w:r>
      <w:r>
        <w:rPr>
          <w:rFonts w:hint="eastAsia"/>
        </w:rPr>
        <w:t>1.5</w:t>
      </w:r>
      <w:r>
        <w:t>m</w:t>
      </w:r>
      <w:r>
        <w:rPr>
          <w:vertAlign w:val="superscript"/>
        </w:rPr>
        <w:t>3</w:t>
      </w:r>
      <w:r>
        <w:t>/</w:t>
      </w:r>
      <w:r>
        <w:rPr>
          <w:rFonts w:hint="eastAsia"/>
        </w:rPr>
        <w:t>d</w:t>
      </w:r>
      <w:r>
        <w:rPr>
          <w:rFonts w:hint="eastAsia"/>
        </w:rPr>
        <w:t>，</w:t>
      </w:r>
      <w:r>
        <w:rPr>
          <w:rFonts w:hint="eastAsia"/>
        </w:rPr>
        <w:t>450</w:t>
      </w:r>
      <w:r>
        <w:t>m</w:t>
      </w:r>
      <w:r>
        <w:rPr>
          <w:vertAlign w:val="superscript"/>
        </w:rPr>
        <w:t>3</w:t>
      </w:r>
      <w:r>
        <w:t>/a</w:t>
      </w:r>
      <w:r>
        <w:rPr>
          <w:rFonts w:hint="eastAsia"/>
        </w:rPr>
        <w:t>，需供水量约</w:t>
      </w:r>
      <w:r>
        <w:rPr>
          <w:rFonts w:hint="eastAsia"/>
        </w:rPr>
        <w:t>1950</w:t>
      </w:r>
      <w:r>
        <w:t>m</w:t>
      </w:r>
      <w:r>
        <w:rPr>
          <w:vertAlign w:val="superscript"/>
        </w:rPr>
        <w:t>3</w:t>
      </w:r>
      <w:r>
        <w:t>/a</w:t>
      </w:r>
      <w:r>
        <w:rPr>
          <w:rFonts w:hint="eastAsia"/>
        </w:rPr>
        <w:t>，由乡镇自来水管网供水。</w:t>
      </w:r>
    </w:p>
    <w:p w:rsidR="00007228" w:rsidRDefault="00363F2B">
      <w:pPr>
        <w:ind w:firstLine="562"/>
        <w:rPr>
          <w:b/>
        </w:rPr>
      </w:pPr>
      <w:r>
        <w:rPr>
          <w:b/>
        </w:rPr>
        <w:t>2</w:t>
      </w:r>
      <w:r>
        <w:rPr>
          <w:rFonts w:hint="eastAsia"/>
          <w:b/>
        </w:rPr>
        <w:t>）排水</w:t>
      </w:r>
    </w:p>
    <w:p w:rsidR="00007228" w:rsidRDefault="00363F2B">
      <w:pPr>
        <w:ind w:firstLineChars="71" w:firstLine="199"/>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该搅拌站生产废水经沉淀池，全部循环利用，无外排；少量生活污水经化粪池处理，用于绿化，不外排。</w:t>
      </w:r>
    </w:p>
    <w:p w:rsidR="00007228" w:rsidRDefault="00363F2B">
      <w:pPr>
        <w:ind w:firstLine="562"/>
        <w:rPr>
          <w:b/>
          <w:color w:val="000000" w:themeColor="text1"/>
        </w:rPr>
      </w:pPr>
      <w:r>
        <w:rPr>
          <w:b/>
          <w:color w:val="000000" w:themeColor="text1"/>
        </w:rPr>
        <w:t>3</w:t>
      </w:r>
      <w:r>
        <w:rPr>
          <w:rFonts w:hint="eastAsia"/>
          <w:b/>
          <w:color w:val="000000" w:themeColor="text1"/>
        </w:rPr>
        <w:t>）消防</w:t>
      </w:r>
    </w:p>
    <w:p w:rsidR="00007228" w:rsidRDefault="00363F2B">
      <w:pPr>
        <w:ind w:firstLine="560"/>
      </w:pPr>
      <w:r>
        <w:rPr>
          <w:rFonts w:hint="eastAsia"/>
        </w:rPr>
        <w:t>该搅拌消防系统设计采用水消防和干粉灭火器消防相结合的形式。</w:t>
      </w:r>
    </w:p>
    <w:p w:rsidR="00007228" w:rsidRDefault="00363F2B">
      <w:pPr>
        <w:ind w:firstLine="560"/>
      </w:pPr>
      <w:r>
        <w:rPr>
          <w:rFonts w:hint="eastAsia"/>
        </w:rPr>
        <w:t>（</w:t>
      </w:r>
      <w:r>
        <w:t>1</w:t>
      </w:r>
      <w:r>
        <w:rPr>
          <w:rFonts w:hint="eastAsia"/>
        </w:rPr>
        <w:t>）根据《消防给水及消火栓系统技术规范》（</w:t>
      </w:r>
      <w:r>
        <w:t>GB50974-2014</w:t>
      </w:r>
      <w:r>
        <w:rPr>
          <w:rFonts w:hint="eastAsia"/>
        </w:rPr>
        <w:t>），该搅拌站同一时间内的火灾次数为一次。</w:t>
      </w:r>
    </w:p>
    <w:p w:rsidR="00007228" w:rsidRDefault="00363F2B">
      <w:pPr>
        <w:ind w:firstLine="560"/>
        <w:rPr>
          <w:color w:val="000000" w:themeColor="text1"/>
        </w:rPr>
      </w:pPr>
      <w:r>
        <w:rPr>
          <w:rFonts w:hint="eastAsia"/>
        </w:rPr>
        <w:t>（</w:t>
      </w:r>
      <w:r>
        <w:t>2</w:t>
      </w:r>
      <w:r>
        <w:rPr>
          <w:rFonts w:hint="eastAsia"/>
        </w:rPr>
        <w:t>）根据《消防给水及消火栓系统技术规范》（</w:t>
      </w:r>
      <w:r>
        <w:t>GB50974</w:t>
      </w:r>
      <w:r>
        <w:rPr>
          <w:rFonts w:hint="eastAsia"/>
        </w:rPr>
        <w:t>－</w:t>
      </w:r>
      <w:r>
        <w:t>2014</w:t>
      </w:r>
      <w:r>
        <w:rPr>
          <w:rFonts w:hint="eastAsia"/>
        </w:rPr>
        <w:t>）。本项目所有建筑中消防用水量最大的是搅拌站房，火灾危险性为丁类，体积为</w:t>
      </w:r>
      <w:r>
        <w:t>V=</w:t>
      </w:r>
      <w:r>
        <w:rPr>
          <w:rFonts w:hint="eastAsia"/>
        </w:rPr>
        <w:t>1000</w:t>
      </w:r>
      <w:r>
        <w:rPr>
          <w:rFonts w:hint="eastAsia"/>
        </w:rPr>
        <w:t>×</w:t>
      </w:r>
      <w:r>
        <w:t>12=</w:t>
      </w:r>
      <w:r>
        <w:rPr>
          <w:rFonts w:hint="eastAsia"/>
        </w:rPr>
        <w:t>12000</w:t>
      </w:r>
      <w:r>
        <w:t>m</w:t>
      </w:r>
      <w:r>
        <w:rPr>
          <w:vertAlign w:val="superscript"/>
        </w:rPr>
        <w:t>3</w:t>
      </w:r>
      <w:r>
        <w:rPr>
          <w:rFonts w:hint="eastAsia"/>
        </w:rPr>
        <w:t>，根据《消防给水及消火栓系统技术规范》第</w:t>
      </w:r>
      <w:r>
        <w:t>3.3.2</w:t>
      </w:r>
      <w:r>
        <w:rPr>
          <w:rFonts w:hint="eastAsia"/>
        </w:rPr>
        <w:t>条，其室外消火栓用水量为</w:t>
      </w:r>
      <w:r>
        <w:t>15L/s</w:t>
      </w:r>
      <w:r>
        <w:rPr>
          <w:rFonts w:hint="eastAsia"/>
        </w:rPr>
        <w:t>，根据《消防给水及消水栓系统技术规范》第</w:t>
      </w:r>
      <w:r>
        <w:t>3.5.2</w:t>
      </w:r>
      <w:r>
        <w:rPr>
          <w:rFonts w:hint="eastAsia"/>
        </w:rPr>
        <w:t>条，其室内消火栓用水量为</w:t>
      </w:r>
      <w:r>
        <w:t>10L/s</w:t>
      </w:r>
      <w:r>
        <w:rPr>
          <w:rFonts w:hint="eastAsia"/>
        </w:rPr>
        <w:t>，总消火栓用水量为</w:t>
      </w:r>
      <w:r>
        <w:t>25L/s</w:t>
      </w:r>
      <w:r>
        <w:rPr>
          <w:rFonts w:hint="eastAsia"/>
        </w:rPr>
        <w:t>，</w:t>
      </w:r>
      <w:r>
        <w:rPr>
          <w:rFonts w:hint="eastAsia"/>
          <w:color w:val="000000"/>
        </w:rPr>
        <w:t>火灾持续时间为</w:t>
      </w:r>
      <w:r>
        <w:rPr>
          <w:rFonts w:hint="eastAsia"/>
          <w:color w:val="000000"/>
        </w:rPr>
        <w:t>2</w:t>
      </w:r>
      <w:r>
        <w:rPr>
          <w:rFonts w:hint="eastAsia"/>
          <w:color w:val="000000"/>
        </w:rPr>
        <w:t>小时</w:t>
      </w:r>
      <w:r>
        <w:rPr>
          <w:rFonts w:hint="eastAsia"/>
        </w:rPr>
        <w:t>。</w:t>
      </w:r>
      <w:r>
        <w:rPr>
          <w:rFonts w:hint="eastAsia"/>
          <w:color w:val="000000"/>
        </w:rPr>
        <w:t>其消防用水量为</w:t>
      </w:r>
      <w:r>
        <w:t>25</w:t>
      </w:r>
      <w:r>
        <w:rPr>
          <w:rFonts w:hint="eastAsia"/>
        </w:rPr>
        <w:t>×</w:t>
      </w:r>
      <w:r>
        <w:t>3.6</w:t>
      </w:r>
      <w:r>
        <w:rPr>
          <w:rFonts w:hint="eastAsia"/>
        </w:rPr>
        <w:t>×</w:t>
      </w:r>
      <w:r>
        <w:rPr>
          <w:rFonts w:hint="eastAsia"/>
        </w:rPr>
        <w:t>2</w:t>
      </w:r>
      <w:r>
        <w:t>=</w:t>
      </w:r>
      <w:r>
        <w:rPr>
          <w:rFonts w:hint="eastAsia"/>
        </w:rPr>
        <w:t>18</w:t>
      </w:r>
      <w:r>
        <w:t>0m</w:t>
      </w:r>
      <w:r>
        <w:rPr>
          <w:vertAlign w:val="superscript"/>
        </w:rPr>
        <w:t>3</w:t>
      </w:r>
      <w:r>
        <w:rPr>
          <w:rFonts w:hint="eastAsia"/>
        </w:rPr>
        <w:t>。该项目在各主要出入口均设置有手提式磷酸铵盐干粉灭火器（</w:t>
      </w:r>
      <w:r>
        <w:t>MF/ABC4</w:t>
      </w:r>
      <w:r>
        <w:rPr>
          <w:rFonts w:hint="eastAsia"/>
        </w:rPr>
        <w:t>），厂外溪水可做消防用水，能满足消防需要。该项目消防器材详见下表。</w:t>
      </w:r>
    </w:p>
    <w:p w:rsidR="00007228" w:rsidRDefault="00363F2B">
      <w:pPr>
        <w:ind w:firstLine="482"/>
        <w:jc w:val="center"/>
        <w:rPr>
          <w:rFonts w:ascii="宋体" w:hAnsi="宋体" w:cs="宋体"/>
          <w:b/>
          <w:bCs/>
          <w:color w:val="000000" w:themeColor="text1"/>
          <w:sz w:val="24"/>
        </w:rPr>
      </w:pPr>
      <w:r>
        <w:rPr>
          <w:rFonts w:ascii="宋体" w:hAnsi="宋体" w:cs="宋体" w:hint="eastAsia"/>
          <w:b/>
          <w:bCs/>
          <w:color w:val="000000" w:themeColor="text1"/>
          <w:sz w:val="24"/>
        </w:rPr>
        <w:t>表</w:t>
      </w:r>
      <w:r>
        <w:rPr>
          <w:rFonts w:ascii="宋体" w:hAnsi="宋体" w:cs="宋体" w:hint="eastAsia"/>
          <w:b/>
          <w:bCs/>
          <w:color w:val="000000" w:themeColor="text1"/>
          <w:sz w:val="24"/>
        </w:rPr>
        <w:t xml:space="preserve">2.5-1 </w:t>
      </w:r>
      <w:r>
        <w:rPr>
          <w:rFonts w:ascii="宋体" w:hAnsi="宋体" w:cs="宋体" w:hint="eastAsia"/>
          <w:b/>
          <w:bCs/>
          <w:color w:val="000000" w:themeColor="text1"/>
          <w:sz w:val="24"/>
        </w:rPr>
        <w:t>消防器材一览表</w:t>
      </w:r>
    </w:p>
    <w:tbl>
      <w:tblPr>
        <w:tblW w:w="8522" w:type="dxa"/>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007228">
        <w:trPr>
          <w:trHeight w:val="472"/>
        </w:trPr>
        <w:tc>
          <w:tcPr>
            <w:tcW w:w="2130" w:type="dxa"/>
            <w:vAlign w:val="center"/>
          </w:tcPr>
          <w:p w:rsidR="00007228" w:rsidRDefault="00363F2B">
            <w:pPr>
              <w:spacing w:line="400" w:lineRule="exact"/>
              <w:ind w:firstLineChars="0" w:firstLine="0"/>
              <w:jc w:val="center"/>
              <w:rPr>
                <w:rFonts w:ascii="Calibri" w:hAnsi="Calibri"/>
                <w:b/>
                <w:color w:val="000000" w:themeColor="text1"/>
                <w:sz w:val="21"/>
                <w:szCs w:val="22"/>
              </w:rPr>
            </w:pPr>
            <w:r>
              <w:rPr>
                <w:rFonts w:ascii="Calibri" w:hAnsi="Calibri" w:hint="eastAsia"/>
                <w:b/>
                <w:color w:val="000000" w:themeColor="text1"/>
                <w:sz w:val="21"/>
                <w:szCs w:val="22"/>
              </w:rPr>
              <w:t>名称</w:t>
            </w:r>
          </w:p>
        </w:tc>
        <w:tc>
          <w:tcPr>
            <w:tcW w:w="2130" w:type="dxa"/>
            <w:vAlign w:val="center"/>
          </w:tcPr>
          <w:p w:rsidR="00007228" w:rsidRDefault="00363F2B">
            <w:pPr>
              <w:spacing w:line="400" w:lineRule="exact"/>
              <w:ind w:firstLineChars="0" w:firstLine="0"/>
              <w:jc w:val="center"/>
              <w:rPr>
                <w:rFonts w:ascii="Calibri" w:hAnsi="Calibri"/>
                <w:b/>
                <w:color w:val="000000" w:themeColor="text1"/>
                <w:sz w:val="21"/>
                <w:szCs w:val="22"/>
              </w:rPr>
            </w:pPr>
            <w:r>
              <w:rPr>
                <w:rFonts w:ascii="Calibri" w:hAnsi="Calibri" w:hint="eastAsia"/>
                <w:b/>
                <w:color w:val="000000" w:themeColor="text1"/>
                <w:sz w:val="21"/>
                <w:szCs w:val="22"/>
              </w:rPr>
              <w:t>型号</w:t>
            </w:r>
          </w:p>
        </w:tc>
        <w:tc>
          <w:tcPr>
            <w:tcW w:w="2131" w:type="dxa"/>
            <w:vAlign w:val="center"/>
          </w:tcPr>
          <w:p w:rsidR="00007228" w:rsidRDefault="00363F2B">
            <w:pPr>
              <w:spacing w:line="400" w:lineRule="exact"/>
              <w:ind w:firstLineChars="0" w:firstLine="0"/>
              <w:jc w:val="center"/>
              <w:rPr>
                <w:rFonts w:ascii="Calibri" w:hAnsi="Calibri"/>
                <w:b/>
                <w:color w:val="000000" w:themeColor="text1"/>
                <w:sz w:val="21"/>
                <w:szCs w:val="22"/>
              </w:rPr>
            </w:pPr>
            <w:r>
              <w:rPr>
                <w:rFonts w:ascii="Calibri" w:hAnsi="Calibri" w:hint="eastAsia"/>
                <w:b/>
                <w:color w:val="000000" w:themeColor="text1"/>
                <w:sz w:val="21"/>
                <w:szCs w:val="22"/>
              </w:rPr>
              <w:t>净含量（</w:t>
            </w:r>
            <w:r>
              <w:rPr>
                <w:rFonts w:ascii="Calibri" w:hAnsi="Calibri" w:hint="eastAsia"/>
                <w:b/>
                <w:color w:val="000000" w:themeColor="text1"/>
                <w:sz w:val="21"/>
                <w:szCs w:val="22"/>
              </w:rPr>
              <w:t>kg</w:t>
            </w:r>
            <w:r>
              <w:rPr>
                <w:rFonts w:ascii="Calibri" w:hAnsi="Calibri" w:hint="eastAsia"/>
                <w:b/>
                <w:color w:val="000000" w:themeColor="text1"/>
                <w:sz w:val="21"/>
                <w:szCs w:val="22"/>
              </w:rPr>
              <w:t>）</w:t>
            </w:r>
          </w:p>
        </w:tc>
        <w:tc>
          <w:tcPr>
            <w:tcW w:w="2131" w:type="dxa"/>
            <w:vAlign w:val="center"/>
          </w:tcPr>
          <w:p w:rsidR="00007228" w:rsidRDefault="00363F2B">
            <w:pPr>
              <w:spacing w:line="400" w:lineRule="exact"/>
              <w:ind w:firstLineChars="0" w:firstLine="0"/>
              <w:jc w:val="center"/>
              <w:rPr>
                <w:rFonts w:ascii="Calibri" w:hAnsi="Calibri"/>
                <w:b/>
                <w:color w:val="000000" w:themeColor="text1"/>
                <w:sz w:val="21"/>
                <w:szCs w:val="22"/>
              </w:rPr>
            </w:pPr>
            <w:r>
              <w:rPr>
                <w:rFonts w:ascii="Calibri" w:hAnsi="Calibri" w:hint="eastAsia"/>
                <w:b/>
                <w:color w:val="000000" w:themeColor="text1"/>
                <w:sz w:val="21"/>
                <w:szCs w:val="22"/>
              </w:rPr>
              <w:t>数量（个）</w:t>
            </w:r>
          </w:p>
        </w:tc>
      </w:tr>
      <w:tr w:rsidR="00007228">
        <w:trPr>
          <w:trHeight w:val="426"/>
        </w:trPr>
        <w:tc>
          <w:tcPr>
            <w:tcW w:w="2130" w:type="dxa"/>
            <w:vAlign w:val="center"/>
          </w:tcPr>
          <w:p w:rsidR="00007228" w:rsidRDefault="00363F2B">
            <w:pPr>
              <w:spacing w:line="400" w:lineRule="exact"/>
              <w:ind w:firstLineChars="0" w:firstLine="0"/>
              <w:jc w:val="center"/>
              <w:rPr>
                <w:rFonts w:ascii="Calibri" w:hAnsi="Calibri"/>
                <w:color w:val="000000" w:themeColor="text1"/>
                <w:sz w:val="21"/>
                <w:szCs w:val="22"/>
              </w:rPr>
            </w:pPr>
            <w:r>
              <w:rPr>
                <w:rFonts w:ascii="Calibri" w:hAnsi="Calibri" w:hint="eastAsia"/>
                <w:color w:val="000000" w:themeColor="text1"/>
                <w:sz w:val="21"/>
                <w:szCs w:val="22"/>
              </w:rPr>
              <w:t>手提式干粉灭火器</w:t>
            </w:r>
          </w:p>
        </w:tc>
        <w:tc>
          <w:tcPr>
            <w:tcW w:w="2130" w:type="dxa"/>
            <w:vAlign w:val="center"/>
          </w:tcPr>
          <w:p w:rsidR="00007228" w:rsidRDefault="00363F2B">
            <w:pPr>
              <w:spacing w:line="400" w:lineRule="exact"/>
              <w:ind w:firstLineChars="0" w:firstLine="0"/>
              <w:jc w:val="center"/>
              <w:rPr>
                <w:rFonts w:ascii="Calibri" w:hAnsi="Calibri"/>
                <w:color w:val="000000" w:themeColor="text1"/>
                <w:sz w:val="21"/>
                <w:szCs w:val="22"/>
              </w:rPr>
            </w:pPr>
            <w:r>
              <w:rPr>
                <w:rFonts w:ascii="Calibri" w:hAnsi="Calibri" w:hint="eastAsia"/>
                <w:color w:val="000000" w:themeColor="text1"/>
                <w:sz w:val="21"/>
                <w:szCs w:val="22"/>
              </w:rPr>
              <w:t>MFZ/ABC4</w:t>
            </w:r>
          </w:p>
        </w:tc>
        <w:tc>
          <w:tcPr>
            <w:tcW w:w="2131" w:type="dxa"/>
            <w:vAlign w:val="center"/>
          </w:tcPr>
          <w:p w:rsidR="00007228" w:rsidRDefault="00363F2B">
            <w:pPr>
              <w:spacing w:line="400" w:lineRule="exact"/>
              <w:ind w:firstLineChars="0" w:firstLine="0"/>
              <w:jc w:val="center"/>
              <w:rPr>
                <w:rFonts w:ascii="Calibri" w:hAnsi="Calibri"/>
                <w:color w:val="000000" w:themeColor="text1"/>
                <w:sz w:val="21"/>
                <w:szCs w:val="22"/>
              </w:rPr>
            </w:pPr>
            <w:r>
              <w:rPr>
                <w:rFonts w:ascii="Calibri" w:hAnsi="Calibri" w:hint="eastAsia"/>
                <w:color w:val="000000" w:themeColor="text1"/>
                <w:sz w:val="21"/>
                <w:szCs w:val="22"/>
              </w:rPr>
              <w:t>4</w:t>
            </w:r>
          </w:p>
        </w:tc>
        <w:tc>
          <w:tcPr>
            <w:tcW w:w="2131" w:type="dxa"/>
            <w:vAlign w:val="center"/>
          </w:tcPr>
          <w:p w:rsidR="00007228" w:rsidRDefault="00363F2B">
            <w:pPr>
              <w:spacing w:line="400" w:lineRule="exact"/>
              <w:ind w:firstLineChars="0" w:firstLine="0"/>
              <w:jc w:val="center"/>
              <w:rPr>
                <w:rFonts w:ascii="Calibri" w:hAnsi="Calibri"/>
                <w:color w:val="000000" w:themeColor="text1"/>
                <w:sz w:val="21"/>
                <w:szCs w:val="22"/>
              </w:rPr>
            </w:pPr>
            <w:r>
              <w:rPr>
                <w:rFonts w:ascii="Calibri" w:hAnsi="Calibri" w:hint="eastAsia"/>
                <w:color w:val="000000" w:themeColor="text1"/>
                <w:sz w:val="21"/>
                <w:szCs w:val="22"/>
              </w:rPr>
              <w:t>16</w:t>
            </w:r>
          </w:p>
        </w:tc>
      </w:tr>
    </w:tbl>
    <w:p w:rsidR="00007228" w:rsidRDefault="00363F2B">
      <w:pPr>
        <w:pStyle w:val="3"/>
        <w:spacing w:beforeLines="0" w:before="0" w:afterLines="0" w:after="0"/>
      </w:pPr>
      <w:r>
        <w:rPr>
          <w:rFonts w:hint="eastAsia"/>
        </w:rPr>
        <w:lastRenderedPageBreak/>
        <w:t>2.5.2</w:t>
      </w:r>
      <w:r>
        <w:t xml:space="preserve"> </w:t>
      </w:r>
      <w:r>
        <w:rPr>
          <w:rFonts w:hint="eastAsia"/>
        </w:rPr>
        <w:t>供配电</w:t>
      </w:r>
    </w:p>
    <w:p w:rsidR="00007228" w:rsidRDefault="00363F2B">
      <w:pPr>
        <w:ind w:firstLine="560"/>
      </w:pPr>
      <w:r>
        <w:t>1</w:t>
      </w:r>
      <w:r>
        <w:rPr>
          <w:rFonts w:hint="eastAsia"/>
        </w:rPr>
        <w:t>、供电电源</w:t>
      </w:r>
    </w:p>
    <w:p w:rsidR="00007228" w:rsidRDefault="00363F2B">
      <w:pPr>
        <w:ind w:firstLine="560"/>
        <w:rPr>
          <w:rFonts w:ascii="宋体" w:cs="宋体"/>
          <w:color w:val="000000"/>
          <w:szCs w:val="28"/>
        </w:rPr>
      </w:pPr>
      <w:r>
        <w:rPr>
          <w:rFonts w:ascii="宋体" w:hAnsi="宋体" w:cs="宋体" w:hint="eastAsia"/>
          <w:szCs w:val="28"/>
        </w:rPr>
        <w:t>本项目电源引自广信区茶亭镇变电站，通过</w:t>
      </w:r>
      <w:r>
        <w:rPr>
          <w:rFonts w:ascii="宋体" w:hAnsi="宋体" w:cs="宋体" w:hint="eastAsia"/>
          <w:szCs w:val="28"/>
        </w:rPr>
        <w:t>480KVA</w:t>
      </w:r>
      <w:r>
        <w:rPr>
          <w:rFonts w:ascii="宋体" w:hAnsi="宋体" w:cs="宋体" w:hint="eastAsia"/>
          <w:szCs w:val="28"/>
        </w:rPr>
        <w:t>变压器，经降压后引入配电房</w:t>
      </w:r>
      <w:r>
        <w:rPr>
          <w:rFonts w:ascii="宋体" w:hAnsi="宋体" w:cs="宋体" w:hint="eastAsia"/>
          <w:color w:val="000000"/>
          <w:szCs w:val="28"/>
        </w:rPr>
        <w:t>。</w:t>
      </w:r>
    </w:p>
    <w:p w:rsidR="00007228" w:rsidRDefault="00363F2B">
      <w:pPr>
        <w:ind w:firstLine="560"/>
        <w:rPr>
          <w:rFonts w:ascii="宋体" w:cs="宋体"/>
          <w:szCs w:val="28"/>
        </w:rPr>
      </w:pPr>
      <w:r>
        <w:rPr>
          <w:rFonts w:ascii="宋体" w:hAnsi="宋体" w:cs="宋体"/>
          <w:szCs w:val="28"/>
        </w:rPr>
        <w:t>2</w:t>
      </w:r>
      <w:r>
        <w:rPr>
          <w:rFonts w:ascii="宋体" w:hAnsi="宋体" w:cs="宋体" w:hint="eastAsia"/>
          <w:szCs w:val="28"/>
        </w:rPr>
        <w:t>、照明电压均为</w:t>
      </w:r>
      <w:r>
        <w:rPr>
          <w:rFonts w:ascii="宋体" w:hAnsi="宋体" w:cs="宋体"/>
          <w:szCs w:val="28"/>
        </w:rPr>
        <w:t>220v</w:t>
      </w:r>
      <w:r>
        <w:rPr>
          <w:rFonts w:ascii="宋体" w:hAnsi="宋体" w:cs="宋体" w:hint="eastAsia"/>
          <w:szCs w:val="28"/>
        </w:rPr>
        <w:t>，装置内设照明配电箱，电源分别引自变电所低压配电室。</w:t>
      </w:r>
    </w:p>
    <w:p w:rsidR="00007228" w:rsidRDefault="00363F2B">
      <w:pPr>
        <w:ind w:firstLine="560"/>
      </w:pPr>
      <w:r>
        <w:rPr>
          <w:rFonts w:hint="eastAsia"/>
        </w:rPr>
        <w:t>该搅拌站供电满足生产要求</w:t>
      </w:r>
      <w:r>
        <w:rPr>
          <w:rFonts w:ascii="宋体" w:hAnsi="宋体" w:cs="宋体" w:hint="eastAsia"/>
          <w:szCs w:val="28"/>
        </w:rPr>
        <w:t>。</w:t>
      </w:r>
    </w:p>
    <w:p w:rsidR="00007228" w:rsidRDefault="00363F2B">
      <w:pPr>
        <w:pStyle w:val="3"/>
        <w:spacing w:beforeLines="0" w:before="0" w:afterLines="0" w:after="0"/>
      </w:pPr>
      <w:r>
        <w:rPr>
          <w:rFonts w:hint="eastAsia"/>
        </w:rPr>
        <w:t>2.</w:t>
      </w:r>
      <w:r>
        <w:t>5</w:t>
      </w:r>
      <w:r>
        <w:rPr>
          <w:rFonts w:hint="eastAsia"/>
        </w:rPr>
        <w:t>.</w:t>
      </w:r>
      <w:r>
        <w:t>3</w:t>
      </w:r>
      <w:r>
        <w:rPr>
          <w:rFonts w:hint="eastAsia"/>
        </w:rPr>
        <w:t>通讯</w:t>
      </w:r>
    </w:p>
    <w:p w:rsidR="00007228" w:rsidRDefault="00363F2B">
      <w:pPr>
        <w:ind w:firstLine="560"/>
      </w:pPr>
      <w:r>
        <w:rPr>
          <w:rFonts w:hint="eastAsia"/>
        </w:rPr>
        <w:t>企业通讯设施有电信固定电话，配线采用直接配线方式，中国移动、中国联通、中国电信无线网络可覆盖整个生产区，区内通讯状况良好。</w:t>
      </w:r>
    </w:p>
    <w:p w:rsidR="00007228" w:rsidRDefault="00363F2B">
      <w:pPr>
        <w:pStyle w:val="20"/>
        <w:spacing w:beforeLines="0" w:before="0" w:afterLines="0" w:after="0"/>
      </w:pPr>
      <w:bookmarkStart w:id="46" w:name="_Toc495046240"/>
      <w:bookmarkStart w:id="47" w:name="_Toc519940486"/>
      <w:r>
        <w:rPr>
          <w:rFonts w:hint="eastAsia"/>
        </w:rPr>
        <w:t>2.</w:t>
      </w:r>
      <w:r>
        <w:t>6</w:t>
      </w:r>
      <w:r>
        <w:rPr>
          <w:rFonts w:hint="eastAsia"/>
        </w:rPr>
        <w:t xml:space="preserve"> </w:t>
      </w:r>
      <w:r>
        <w:rPr>
          <w:rFonts w:hint="eastAsia"/>
        </w:rPr>
        <w:t>主要安全保障措施</w:t>
      </w:r>
      <w:bookmarkEnd w:id="46"/>
      <w:bookmarkEnd w:id="47"/>
    </w:p>
    <w:p w:rsidR="00007228" w:rsidRDefault="00363F2B">
      <w:pPr>
        <w:ind w:firstLine="560"/>
      </w:pPr>
      <w:r>
        <w:rPr>
          <w:rFonts w:hint="eastAsia"/>
        </w:rPr>
        <w:t>1</w:t>
      </w:r>
      <w:r>
        <w:rPr>
          <w:rFonts w:hint="eastAsia"/>
        </w:rPr>
        <w:t>、防触电措施</w:t>
      </w:r>
    </w:p>
    <w:p w:rsidR="00007228" w:rsidRDefault="00363F2B">
      <w:pPr>
        <w:ind w:firstLine="560"/>
      </w:pPr>
      <w:r>
        <w:rPr>
          <w:rFonts w:hint="eastAsia"/>
        </w:rPr>
        <w:t>变压器采用跌落式保险装置，电气设备及线路均按有关规定采用接地、绝缘、屏护和防护栏等保护，搅拌塔下部分配电线路凌乱未做防护套管地埋或架空处理。</w:t>
      </w:r>
    </w:p>
    <w:p w:rsidR="00007228" w:rsidRDefault="00363F2B">
      <w:pPr>
        <w:ind w:firstLine="560"/>
      </w:pPr>
      <w:r>
        <w:rPr>
          <w:rFonts w:hint="eastAsia"/>
        </w:rPr>
        <w:t>2</w:t>
      </w:r>
      <w:r>
        <w:rPr>
          <w:rFonts w:hint="eastAsia"/>
        </w:rPr>
        <w:t>、防粉尘危害措施</w:t>
      </w:r>
    </w:p>
    <w:p w:rsidR="00007228" w:rsidRDefault="00363F2B">
      <w:pPr>
        <w:ind w:firstLine="560"/>
        <w:rPr>
          <w:color w:val="FF0000"/>
        </w:rPr>
      </w:pPr>
      <w:r>
        <w:rPr>
          <w:rFonts w:hint="eastAsia"/>
        </w:rPr>
        <w:t>为作业人员配备了防尘口罩、工作帽等。搅拌站自然通风状况良好。本项目在称量、配比投料工序会产生粉尘</w:t>
      </w:r>
      <w:r>
        <w:rPr>
          <w:rFonts w:hint="eastAsia"/>
          <w:color w:val="000000" w:themeColor="text1"/>
        </w:rPr>
        <w:t>。企业配备</w:t>
      </w:r>
      <w:r>
        <w:rPr>
          <w:rFonts w:hint="eastAsia"/>
          <w:color w:val="000000" w:themeColor="text1"/>
        </w:rPr>
        <w:t>4</w:t>
      </w:r>
      <w:r>
        <w:rPr>
          <w:rFonts w:hint="eastAsia"/>
          <w:color w:val="000000" w:themeColor="text1"/>
        </w:rPr>
        <w:t>台</w:t>
      </w:r>
      <w:r>
        <w:rPr>
          <w:rFonts w:hint="eastAsia"/>
          <w:color w:val="000000" w:themeColor="text1"/>
        </w:rPr>
        <w:t>V2</w:t>
      </w:r>
      <w:r>
        <w:rPr>
          <w:rFonts w:hint="eastAsia"/>
          <w:color w:val="000000" w:themeColor="text1"/>
        </w:rPr>
        <w:t>型仓顶收尘机除尘</w:t>
      </w:r>
      <w:r>
        <w:rPr>
          <w:color w:val="000000" w:themeColor="text1"/>
        </w:rPr>
        <w:t>。</w:t>
      </w:r>
    </w:p>
    <w:p w:rsidR="00007228" w:rsidRDefault="00363F2B">
      <w:pPr>
        <w:ind w:firstLine="560"/>
      </w:pPr>
      <w:r>
        <w:rPr>
          <w:rFonts w:hint="eastAsia"/>
        </w:rPr>
        <w:t>3</w:t>
      </w:r>
      <w:r>
        <w:rPr>
          <w:rFonts w:hint="eastAsia"/>
        </w:rPr>
        <w:t>、防火、防爆安全设施</w:t>
      </w:r>
    </w:p>
    <w:p w:rsidR="00007228" w:rsidRDefault="00363F2B">
      <w:pPr>
        <w:ind w:firstLine="560"/>
      </w:pPr>
      <w:r>
        <w:rPr>
          <w:rFonts w:hint="eastAsia"/>
        </w:rPr>
        <w:t>该搅拌</w:t>
      </w:r>
      <w:r>
        <w:t>站</w:t>
      </w:r>
      <w:r>
        <w:rPr>
          <w:rFonts w:hint="eastAsia"/>
        </w:rPr>
        <w:t>配置了多个</w:t>
      </w:r>
      <w:r>
        <w:rPr>
          <w:rFonts w:hint="eastAsia"/>
        </w:rPr>
        <w:t>MFZ\ABC4</w:t>
      </w:r>
      <w:r>
        <w:rPr>
          <w:rFonts w:hint="eastAsia"/>
        </w:rPr>
        <w:t>型灭火器。</w:t>
      </w:r>
    </w:p>
    <w:p w:rsidR="00007228" w:rsidRDefault="00363F2B">
      <w:pPr>
        <w:ind w:firstLine="560"/>
      </w:pPr>
      <w:r>
        <w:rPr>
          <w:rFonts w:hint="eastAsia"/>
        </w:rPr>
        <w:t>4</w:t>
      </w:r>
      <w:r>
        <w:rPr>
          <w:rFonts w:hint="eastAsia"/>
        </w:rPr>
        <w:t>、防机械伤害措施</w:t>
      </w:r>
    </w:p>
    <w:p w:rsidR="00007228" w:rsidRDefault="00363F2B">
      <w:pPr>
        <w:ind w:firstLine="560"/>
      </w:pPr>
      <w:r>
        <w:rPr>
          <w:rFonts w:hint="eastAsia"/>
        </w:rPr>
        <w:t>电动机等的传动部位设有保护罩以防机械伤害，该搅拌站皮带输送机设置了护罩。</w:t>
      </w:r>
    </w:p>
    <w:p w:rsidR="00007228" w:rsidRDefault="00363F2B">
      <w:pPr>
        <w:ind w:firstLine="560"/>
      </w:pPr>
      <w:r>
        <w:t>5</w:t>
      </w:r>
      <w:r>
        <w:rPr>
          <w:rFonts w:hint="eastAsia"/>
        </w:rPr>
        <w:t>、特种设备安全措施</w:t>
      </w:r>
    </w:p>
    <w:p w:rsidR="00007228" w:rsidRDefault="00363F2B">
      <w:pPr>
        <w:ind w:firstLine="560"/>
      </w:pPr>
      <w:r>
        <w:rPr>
          <w:rFonts w:hint="eastAsia"/>
        </w:rPr>
        <w:t>项目使用特种设备有</w:t>
      </w:r>
      <w:r>
        <w:t>1</w:t>
      </w:r>
      <w:r>
        <w:rPr>
          <w:rFonts w:hint="eastAsia"/>
        </w:rPr>
        <w:t>个</w:t>
      </w:r>
      <w:r>
        <w:t>0.8</w:t>
      </w:r>
      <w:r>
        <w:rPr>
          <w:rFonts w:hint="eastAsia"/>
        </w:rPr>
        <w:t>m</w:t>
      </w:r>
      <w:r>
        <w:rPr>
          <w:rFonts w:hint="eastAsia"/>
          <w:vertAlign w:val="superscript"/>
        </w:rPr>
        <w:t>3</w:t>
      </w:r>
      <w:r>
        <w:rPr>
          <w:rFonts w:hint="eastAsia"/>
        </w:rPr>
        <w:t>空气储罐，企业未对储罐及相关仪表进行安全附件检测。</w:t>
      </w:r>
    </w:p>
    <w:p w:rsidR="00007228" w:rsidRDefault="00363F2B">
      <w:pPr>
        <w:ind w:firstLine="560"/>
      </w:pPr>
      <w:r>
        <w:lastRenderedPageBreak/>
        <w:t>6</w:t>
      </w:r>
      <w:r>
        <w:rPr>
          <w:rFonts w:hint="eastAsia"/>
        </w:rPr>
        <w:t>、安全警示标志</w:t>
      </w:r>
    </w:p>
    <w:p w:rsidR="00007228" w:rsidRDefault="00363F2B">
      <w:pPr>
        <w:ind w:firstLine="560"/>
      </w:pPr>
      <w:r>
        <w:rPr>
          <w:rFonts w:hint="eastAsia"/>
        </w:rPr>
        <w:t>配电间、办公室等地出口未安装应急照明等，危险场所设置“当心触电”、“当心机械伤害”、“严禁烟火”等警示标志，场内部分安全出口未设置“安全出口”指示标志，变压器设有“高压危险”等。</w:t>
      </w:r>
    </w:p>
    <w:p w:rsidR="00007228" w:rsidRDefault="00363F2B">
      <w:pPr>
        <w:pStyle w:val="20"/>
        <w:spacing w:beforeLines="0" w:before="0" w:afterLines="0" w:after="0"/>
      </w:pPr>
      <w:bookmarkStart w:id="48" w:name="_Toc519940487"/>
      <w:bookmarkStart w:id="49" w:name="_Toc495046241"/>
      <w:r>
        <w:rPr>
          <w:rFonts w:hint="eastAsia"/>
        </w:rPr>
        <w:t>2.</w:t>
      </w:r>
      <w:r>
        <w:t>7</w:t>
      </w:r>
      <w:r>
        <w:rPr>
          <w:rFonts w:hint="eastAsia"/>
        </w:rPr>
        <w:t xml:space="preserve"> </w:t>
      </w:r>
      <w:r>
        <w:rPr>
          <w:rFonts w:hint="eastAsia"/>
        </w:rPr>
        <w:t>安全管理</w:t>
      </w:r>
      <w:bookmarkEnd w:id="48"/>
      <w:bookmarkEnd w:id="49"/>
    </w:p>
    <w:p w:rsidR="00007228" w:rsidRDefault="00363F2B">
      <w:pPr>
        <w:pStyle w:val="3"/>
        <w:spacing w:beforeLines="0" w:before="0" w:afterLines="0" w:after="0"/>
      </w:pPr>
      <w:r>
        <w:rPr>
          <w:rFonts w:hint="eastAsia"/>
        </w:rPr>
        <w:t>2.</w:t>
      </w:r>
      <w:r>
        <w:t>7</w:t>
      </w:r>
      <w:r>
        <w:rPr>
          <w:rFonts w:hint="eastAsia"/>
        </w:rPr>
        <w:t xml:space="preserve">.1 </w:t>
      </w:r>
      <w:r>
        <w:rPr>
          <w:rFonts w:hint="eastAsia"/>
        </w:rPr>
        <w:t>安全生产管理机构</w:t>
      </w:r>
    </w:p>
    <w:p w:rsidR="00007228" w:rsidRDefault="00363F2B">
      <w:pPr>
        <w:ind w:firstLine="560"/>
        <w:rPr>
          <w:color w:val="000000" w:themeColor="text1"/>
        </w:rPr>
      </w:pPr>
      <w:r>
        <w:rPr>
          <w:rFonts w:hint="eastAsia"/>
          <w:color w:val="000000" w:themeColor="text1"/>
        </w:rPr>
        <w:t>根据《中华人民共和国安全生产法》规定，企业应当设置安全生产管理机构或者配备专职安全生产管理人员。从业人员超过一百人的，应当设置安全生产管理机构或者配备专职安全生产管理人员；从业人员在一百人以下的，应当配备专职或者兼职的安全生产管理人员。</w:t>
      </w:r>
      <w:r>
        <w:rPr>
          <w:rFonts w:hint="eastAsia"/>
        </w:rPr>
        <w:t>该</w:t>
      </w:r>
      <w:r>
        <w:t>搅拌站</w:t>
      </w:r>
      <w:r>
        <w:rPr>
          <w:rFonts w:hint="eastAsia"/>
        </w:rPr>
        <w:t>正式员工为</w:t>
      </w:r>
      <w:r>
        <w:rPr>
          <w:rFonts w:hint="eastAsia"/>
        </w:rPr>
        <w:t>23</w:t>
      </w:r>
      <w:r>
        <w:rPr>
          <w:rFonts w:hint="eastAsia"/>
        </w:rPr>
        <w:t>人，低于</w:t>
      </w:r>
      <w:r>
        <w:rPr>
          <w:rFonts w:hint="eastAsia"/>
        </w:rPr>
        <w:t>100</w:t>
      </w:r>
      <w:r>
        <w:rPr>
          <w:rFonts w:hint="eastAsia"/>
        </w:rPr>
        <w:t>人，</w:t>
      </w:r>
      <w:r>
        <w:rPr>
          <w:rFonts w:hint="eastAsia"/>
          <w:color w:val="000000" w:themeColor="text1"/>
        </w:rPr>
        <w:t>企业依照规定配置了专职安全生产管理人员。企业制度了相关的安全管理制度但仍需完善，各工种安全操作规程已上墙。</w:t>
      </w:r>
    </w:p>
    <w:p w:rsidR="00007228" w:rsidRDefault="00363F2B">
      <w:pPr>
        <w:widowControl/>
        <w:ind w:firstLineChars="0" w:firstLine="0"/>
        <w:jc w:val="center"/>
        <w:rPr>
          <w:rFonts w:ascii="宋体" w:hAnsi="宋体" w:cs="宋体"/>
          <w:b/>
          <w:color w:val="000000" w:themeColor="text1"/>
          <w:sz w:val="24"/>
        </w:rPr>
      </w:pPr>
      <w:r>
        <w:rPr>
          <w:rFonts w:ascii="宋体" w:hAnsi="宋体" w:cs="宋体" w:hint="eastAsia"/>
          <w:b/>
          <w:sz w:val="24"/>
        </w:rPr>
        <w:t>表</w:t>
      </w:r>
      <w:r>
        <w:rPr>
          <w:rFonts w:ascii="宋体" w:hAnsi="宋体" w:cs="宋体" w:hint="eastAsia"/>
          <w:b/>
          <w:sz w:val="24"/>
        </w:rPr>
        <w:t xml:space="preserve">2.7-2 </w:t>
      </w:r>
      <w:r>
        <w:rPr>
          <w:rFonts w:ascii="宋体" w:hAnsi="宋体" w:cs="宋体" w:hint="eastAsia"/>
          <w:b/>
          <w:sz w:val="24"/>
        </w:rPr>
        <w:t>安全管理人员取证一览表</w:t>
      </w:r>
    </w:p>
    <w:tbl>
      <w:tblPr>
        <w:tblW w:w="9765"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64"/>
        <w:gridCol w:w="894"/>
        <w:gridCol w:w="1476"/>
        <w:gridCol w:w="1347"/>
        <w:gridCol w:w="1843"/>
        <w:gridCol w:w="2118"/>
        <w:gridCol w:w="1423"/>
      </w:tblGrid>
      <w:tr w:rsidR="00007228">
        <w:trPr>
          <w:trHeight w:val="595"/>
          <w:jc w:val="center"/>
        </w:trPr>
        <w:tc>
          <w:tcPr>
            <w:tcW w:w="664"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序号</w:t>
            </w:r>
          </w:p>
        </w:tc>
        <w:tc>
          <w:tcPr>
            <w:tcW w:w="894"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姓名</w:t>
            </w:r>
          </w:p>
        </w:tc>
        <w:tc>
          <w:tcPr>
            <w:tcW w:w="1476"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证书名称</w:t>
            </w:r>
          </w:p>
        </w:tc>
        <w:tc>
          <w:tcPr>
            <w:tcW w:w="1347"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岗位类型</w:t>
            </w:r>
          </w:p>
        </w:tc>
        <w:tc>
          <w:tcPr>
            <w:tcW w:w="1843"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证书编号</w:t>
            </w:r>
          </w:p>
        </w:tc>
        <w:tc>
          <w:tcPr>
            <w:tcW w:w="2118"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发证单位</w:t>
            </w:r>
          </w:p>
        </w:tc>
        <w:tc>
          <w:tcPr>
            <w:tcW w:w="1423" w:type="dxa"/>
            <w:vAlign w:val="center"/>
          </w:tcPr>
          <w:p w:rsidR="00007228" w:rsidRDefault="00363F2B">
            <w:pPr>
              <w:spacing w:line="400" w:lineRule="exact"/>
              <w:ind w:firstLineChars="0" w:firstLine="0"/>
              <w:jc w:val="center"/>
              <w:rPr>
                <w:rFonts w:ascii="宋体" w:hAnsi="宋体"/>
                <w:b/>
                <w:color w:val="000000"/>
                <w:sz w:val="21"/>
                <w:szCs w:val="21"/>
              </w:rPr>
            </w:pPr>
            <w:r>
              <w:rPr>
                <w:rFonts w:ascii="宋体" w:hAnsi="宋体" w:hint="eastAsia"/>
                <w:b/>
                <w:color w:val="000000"/>
                <w:sz w:val="21"/>
                <w:szCs w:val="21"/>
              </w:rPr>
              <w:t>发证日期</w:t>
            </w:r>
          </w:p>
        </w:tc>
      </w:tr>
      <w:tr w:rsidR="00007228">
        <w:trPr>
          <w:trHeight w:val="495"/>
          <w:jc w:val="center"/>
        </w:trPr>
        <w:tc>
          <w:tcPr>
            <w:tcW w:w="664" w:type="dxa"/>
            <w:vAlign w:val="center"/>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1</w:t>
            </w:r>
          </w:p>
        </w:tc>
        <w:tc>
          <w:tcPr>
            <w:tcW w:w="894" w:type="dxa"/>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赵飞欧</w:t>
            </w:r>
          </w:p>
        </w:tc>
        <w:tc>
          <w:tcPr>
            <w:tcW w:w="1476" w:type="dxa"/>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安全管理证书</w:t>
            </w:r>
          </w:p>
        </w:tc>
        <w:tc>
          <w:tcPr>
            <w:tcW w:w="1347" w:type="dxa"/>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主要负责人</w:t>
            </w:r>
          </w:p>
        </w:tc>
        <w:tc>
          <w:tcPr>
            <w:tcW w:w="1843" w:type="dxa"/>
            <w:vAlign w:val="center"/>
          </w:tcPr>
          <w:p w:rsidR="00007228" w:rsidRDefault="00363F2B">
            <w:pPr>
              <w:spacing w:line="400" w:lineRule="exact"/>
              <w:ind w:firstLineChars="0" w:firstLine="0"/>
              <w:rPr>
                <w:rFonts w:ascii="宋体" w:hAnsi="宋体"/>
                <w:color w:val="000000"/>
                <w:sz w:val="21"/>
                <w:szCs w:val="21"/>
              </w:rPr>
            </w:pPr>
            <w:r>
              <w:rPr>
                <w:rFonts w:ascii="宋体" w:hAnsi="宋体"/>
                <w:color w:val="000000"/>
                <w:sz w:val="21"/>
                <w:szCs w:val="21"/>
              </w:rPr>
              <w:t>AQ2036112402121</w:t>
            </w:r>
          </w:p>
        </w:tc>
        <w:tc>
          <w:tcPr>
            <w:tcW w:w="2118" w:type="dxa"/>
            <w:vAlign w:val="center"/>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上饶市应急管理局</w:t>
            </w:r>
          </w:p>
        </w:tc>
        <w:tc>
          <w:tcPr>
            <w:tcW w:w="1423" w:type="dxa"/>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20</w:t>
            </w:r>
            <w:r>
              <w:rPr>
                <w:rFonts w:ascii="宋体" w:hAnsi="宋体"/>
                <w:color w:val="000000"/>
                <w:sz w:val="21"/>
                <w:szCs w:val="21"/>
              </w:rPr>
              <w:t>20</w:t>
            </w:r>
            <w:r>
              <w:rPr>
                <w:rFonts w:ascii="宋体" w:hAnsi="宋体" w:hint="eastAsia"/>
                <w:color w:val="000000"/>
                <w:sz w:val="21"/>
                <w:szCs w:val="21"/>
              </w:rPr>
              <w:t>.12.2</w:t>
            </w:r>
            <w:r>
              <w:rPr>
                <w:rFonts w:ascii="宋体" w:hAnsi="宋体"/>
                <w:color w:val="000000"/>
                <w:sz w:val="21"/>
                <w:szCs w:val="21"/>
              </w:rPr>
              <w:t>3</w:t>
            </w:r>
          </w:p>
        </w:tc>
      </w:tr>
      <w:tr w:rsidR="00007228">
        <w:trPr>
          <w:trHeight w:val="175"/>
          <w:jc w:val="center"/>
        </w:trPr>
        <w:tc>
          <w:tcPr>
            <w:tcW w:w="664" w:type="dxa"/>
            <w:tcBorders>
              <w:bottom w:val="single" w:sz="12" w:space="0" w:color="auto"/>
            </w:tcBorders>
            <w:vAlign w:val="center"/>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2</w:t>
            </w:r>
          </w:p>
        </w:tc>
        <w:tc>
          <w:tcPr>
            <w:tcW w:w="894" w:type="dxa"/>
            <w:tcBorders>
              <w:bottom w:val="single" w:sz="12" w:space="0" w:color="auto"/>
            </w:tcBorders>
            <w:vAlign w:val="center"/>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张兵</w:t>
            </w:r>
          </w:p>
        </w:tc>
        <w:tc>
          <w:tcPr>
            <w:tcW w:w="1476" w:type="dxa"/>
            <w:tcBorders>
              <w:bottom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安全管理证书</w:t>
            </w:r>
          </w:p>
        </w:tc>
        <w:tc>
          <w:tcPr>
            <w:tcW w:w="1347" w:type="dxa"/>
            <w:tcBorders>
              <w:bottom w:val="single" w:sz="12" w:space="0" w:color="auto"/>
            </w:tcBorders>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安全生产管理人员</w:t>
            </w:r>
          </w:p>
        </w:tc>
        <w:tc>
          <w:tcPr>
            <w:tcW w:w="1843" w:type="dxa"/>
            <w:tcBorders>
              <w:bottom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color w:val="000000"/>
                <w:sz w:val="21"/>
                <w:szCs w:val="21"/>
              </w:rPr>
              <w:t>AQ2036112402114</w:t>
            </w:r>
          </w:p>
        </w:tc>
        <w:tc>
          <w:tcPr>
            <w:tcW w:w="2118" w:type="dxa"/>
            <w:tcBorders>
              <w:bottom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上饶市应急管理局</w:t>
            </w:r>
          </w:p>
        </w:tc>
        <w:tc>
          <w:tcPr>
            <w:tcW w:w="1423" w:type="dxa"/>
            <w:tcBorders>
              <w:bottom w:val="single" w:sz="12" w:space="0" w:color="auto"/>
            </w:tcBorders>
          </w:tcPr>
          <w:p w:rsidR="00007228" w:rsidRDefault="00363F2B">
            <w:pPr>
              <w:spacing w:beforeLines="50" w:before="190" w:line="400" w:lineRule="exact"/>
              <w:ind w:firstLineChars="0" w:firstLine="0"/>
              <w:rPr>
                <w:rFonts w:ascii="宋体" w:hAnsi="宋体"/>
                <w:color w:val="000000"/>
                <w:sz w:val="21"/>
                <w:szCs w:val="21"/>
              </w:rPr>
            </w:pPr>
            <w:r>
              <w:rPr>
                <w:rFonts w:ascii="宋体" w:hAnsi="宋体" w:hint="eastAsia"/>
                <w:color w:val="000000"/>
                <w:sz w:val="21"/>
                <w:szCs w:val="21"/>
              </w:rPr>
              <w:t>20</w:t>
            </w:r>
            <w:r>
              <w:rPr>
                <w:rFonts w:ascii="宋体" w:hAnsi="宋体"/>
                <w:color w:val="000000"/>
                <w:sz w:val="21"/>
                <w:szCs w:val="21"/>
              </w:rPr>
              <w:t>20</w:t>
            </w:r>
            <w:r>
              <w:rPr>
                <w:rFonts w:ascii="宋体" w:hAnsi="宋体" w:hint="eastAsia"/>
                <w:color w:val="000000"/>
                <w:sz w:val="21"/>
                <w:szCs w:val="21"/>
              </w:rPr>
              <w:t>.12.2</w:t>
            </w:r>
            <w:r>
              <w:rPr>
                <w:rFonts w:ascii="宋体" w:hAnsi="宋体"/>
                <w:color w:val="000000"/>
                <w:sz w:val="21"/>
                <w:szCs w:val="21"/>
              </w:rPr>
              <w:t>3</w:t>
            </w:r>
          </w:p>
        </w:tc>
      </w:tr>
      <w:tr w:rsidR="00007228">
        <w:trPr>
          <w:trHeight w:val="601"/>
          <w:jc w:val="center"/>
        </w:trPr>
        <w:tc>
          <w:tcPr>
            <w:tcW w:w="664" w:type="dxa"/>
            <w:tcBorders>
              <w:top w:val="single" w:sz="12" w:space="0" w:color="auto"/>
            </w:tcBorders>
            <w:vAlign w:val="center"/>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2</w:t>
            </w:r>
          </w:p>
        </w:tc>
        <w:tc>
          <w:tcPr>
            <w:tcW w:w="894" w:type="dxa"/>
            <w:tcBorders>
              <w:top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吴东庆</w:t>
            </w:r>
          </w:p>
        </w:tc>
        <w:tc>
          <w:tcPr>
            <w:tcW w:w="1476" w:type="dxa"/>
            <w:tcBorders>
              <w:top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安全管理证书</w:t>
            </w:r>
          </w:p>
        </w:tc>
        <w:tc>
          <w:tcPr>
            <w:tcW w:w="1347" w:type="dxa"/>
            <w:tcBorders>
              <w:top w:val="single" w:sz="12" w:space="0" w:color="auto"/>
            </w:tcBorders>
          </w:tcPr>
          <w:p w:rsidR="00007228" w:rsidRDefault="00363F2B">
            <w:pPr>
              <w:spacing w:line="400" w:lineRule="exact"/>
              <w:ind w:firstLineChars="0" w:firstLine="0"/>
              <w:jc w:val="center"/>
              <w:rPr>
                <w:rFonts w:ascii="宋体" w:hAnsi="宋体"/>
                <w:color w:val="000000"/>
                <w:sz w:val="21"/>
                <w:szCs w:val="21"/>
              </w:rPr>
            </w:pPr>
            <w:r>
              <w:rPr>
                <w:rFonts w:ascii="宋体" w:hAnsi="宋体" w:hint="eastAsia"/>
                <w:color w:val="000000"/>
                <w:sz w:val="21"/>
                <w:szCs w:val="21"/>
              </w:rPr>
              <w:t>安全生产管理人员</w:t>
            </w:r>
          </w:p>
        </w:tc>
        <w:tc>
          <w:tcPr>
            <w:tcW w:w="1843" w:type="dxa"/>
            <w:tcBorders>
              <w:top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color w:val="000000"/>
                <w:sz w:val="21"/>
                <w:szCs w:val="21"/>
              </w:rPr>
              <w:t>AQ2036112402113</w:t>
            </w:r>
          </w:p>
        </w:tc>
        <w:tc>
          <w:tcPr>
            <w:tcW w:w="2118" w:type="dxa"/>
            <w:tcBorders>
              <w:top w:val="single" w:sz="12" w:space="0" w:color="auto"/>
            </w:tcBorders>
            <w:vAlign w:val="center"/>
          </w:tcPr>
          <w:p w:rsidR="00007228" w:rsidRDefault="00363F2B">
            <w:pPr>
              <w:spacing w:line="400" w:lineRule="exact"/>
              <w:ind w:firstLineChars="0" w:firstLine="0"/>
              <w:rPr>
                <w:rFonts w:ascii="宋体" w:hAnsi="宋体"/>
                <w:color w:val="000000"/>
                <w:sz w:val="21"/>
                <w:szCs w:val="21"/>
              </w:rPr>
            </w:pPr>
            <w:r>
              <w:rPr>
                <w:rFonts w:ascii="宋体" w:hAnsi="宋体" w:hint="eastAsia"/>
                <w:color w:val="000000"/>
                <w:sz w:val="21"/>
                <w:szCs w:val="21"/>
              </w:rPr>
              <w:t>上饶市应急管理局</w:t>
            </w:r>
          </w:p>
        </w:tc>
        <w:tc>
          <w:tcPr>
            <w:tcW w:w="1423" w:type="dxa"/>
            <w:tcBorders>
              <w:top w:val="single" w:sz="12" w:space="0" w:color="auto"/>
            </w:tcBorders>
          </w:tcPr>
          <w:p w:rsidR="00007228" w:rsidRDefault="00363F2B">
            <w:pPr>
              <w:spacing w:beforeLines="50" w:before="190" w:line="400" w:lineRule="exact"/>
              <w:ind w:firstLineChars="0" w:firstLine="0"/>
              <w:rPr>
                <w:rFonts w:ascii="宋体" w:hAnsi="宋体"/>
                <w:color w:val="000000"/>
                <w:sz w:val="21"/>
                <w:szCs w:val="21"/>
              </w:rPr>
            </w:pPr>
            <w:r>
              <w:rPr>
                <w:rFonts w:ascii="宋体" w:hAnsi="宋体" w:hint="eastAsia"/>
                <w:color w:val="000000"/>
                <w:sz w:val="21"/>
                <w:szCs w:val="21"/>
              </w:rPr>
              <w:t>20</w:t>
            </w:r>
            <w:r>
              <w:rPr>
                <w:rFonts w:ascii="宋体" w:hAnsi="宋体"/>
                <w:color w:val="000000"/>
                <w:sz w:val="21"/>
                <w:szCs w:val="21"/>
              </w:rPr>
              <w:t>20</w:t>
            </w:r>
            <w:r>
              <w:rPr>
                <w:rFonts w:ascii="宋体" w:hAnsi="宋体" w:hint="eastAsia"/>
                <w:color w:val="000000"/>
                <w:sz w:val="21"/>
                <w:szCs w:val="21"/>
              </w:rPr>
              <w:t>.12.2</w:t>
            </w:r>
            <w:r>
              <w:rPr>
                <w:rFonts w:ascii="宋体" w:hAnsi="宋体"/>
                <w:color w:val="000000"/>
                <w:sz w:val="21"/>
                <w:szCs w:val="21"/>
              </w:rPr>
              <w:t>3</w:t>
            </w:r>
          </w:p>
        </w:tc>
      </w:tr>
    </w:tbl>
    <w:p w:rsidR="00007228" w:rsidRDefault="00363F2B">
      <w:pPr>
        <w:pStyle w:val="3"/>
        <w:spacing w:beforeLines="0" w:before="0" w:afterLines="0" w:after="0"/>
      </w:pPr>
      <w:r>
        <w:rPr>
          <w:rFonts w:hint="eastAsia"/>
        </w:rPr>
        <w:t>2.</w:t>
      </w:r>
      <w:r>
        <w:t>7</w:t>
      </w:r>
      <w:r>
        <w:rPr>
          <w:rFonts w:hint="eastAsia"/>
        </w:rPr>
        <w:t xml:space="preserve">.2 </w:t>
      </w:r>
      <w:r>
        <w:rPr>
          <w:rFonts w:hint="eastAsia"/>
        </w:rPr>
        <w:t>岗位安全生产责任制</w:t>
      </w:r>
    </w:p>
    <w:p w:rsidR="00007228" w:rsidRDefault="00363F2B">
      <w:pPr>
        <w:pStyle w:val="af7"/>
        <w:ind w:firstLine="560"/>
      </w:pPr>
      <w:r>
        <w:rPr>
          <w:rFonts w:hint="eastAsia"/>
          <w:color w:val="000000" w:themeColor="text1"/>
        </w:rPr>
        <w:t>根据企业的生产规模和生产工艺特点，该企业依据相关法律、法规要求，</w:t>
      </w:r>
      <w:r>
        <w:rPr>
          <w:rFonts w:hint="eastAsia"/>
        </w:rPr>
        <w:t>制订了安全生产领导小组负责人职责、安全生产领导小组的职责、安全员岗位职责、员工的安全生产职责等。</w:t>
      </w:r>
    </w:p>
    <w:p w:rsidR="00007228" w:rsidRDefault="00363F2B">
      <w:pPr>
        <w:pStyle w:val="3"/>
        <w:spacing w:beforeLines="0" w:before="0" w:afterLines="0" w:after="0"/>
      </w:pPr>
      <w:r>
        <w:rPr>
          <w:rFonts w:hint="eastAsia"/>
        </w:rPr>
        <w:t>2.</w:t>
      </w:r>
      <w:r>
        <w:t>7.3</w:t>
      </w:r>
      <w:r>
        <w:rPr>
          <w:rFonts w:hint="eastAsia"/>
        </w:rPr>
        <w:t xml:space="preserve"> </w:t>
      </w:r>
      <w:r>
        <w:rPr>
          <w:rFonts w:hint="eastAsia"/>
        </w:rPr>
        <w:t>事故应急救援预案</w:t>
      </w:r>
    </w:p>
    <w:p w:rsidR="00007228" w:rsidRDefault="00363F2B">
      <w:pPr>
        <w:ind w:firstLine="560"/>
      </w:pPr>
      <w:r>
        <w:rPr>
          <w:rFonts w:hint="eastAsia"/>
          <w:color w:val="000000" w:themeColor="text1"/>
          <w:szCs w:val="28"/>
        </w:rPr>
        <w:t>该</w:t>
      </w:r>
      <w:r>
        <w:rPr>
          <w:rFonts w:hint="eastAsia"/>
          <w:color w:val="000000" w:themeColor="text1"/>
          <w:szCs w:val="28"/>
        </w:rPr>
        <w:t>搅拌站已经</w:t>
      </w:r>
      <w:r>
        <w:rPr>
          <w:rFonts w:hint="eastAsia"/>
          <w:color w:val="000000" w:themeColor="text1"/>
          <w:szCs w:val="28"/>
        </w:rPr>
        <w:t>成立了应急救援领导小组，</w:t>
      </w:r>
      <w:r>
        <w:rPr>
          <w:rFonts w:hint="eastAsia"/>
          <w:color w:val="000000" w:themeColor="text1"/>
          <w:szCs w:val="28"/>
        </w:rPr>
        <w:t>已</w:t>
      </w:r>
      <w:r>
        <w:rPr>
          <w:rFonts w:hint="eastAsia"/>
          <w:color w:val="000000" w:themeColor="text1"/>
          <w:szCs w:val="28"/>
        </w:rPr>
        <w:t>编制《上饶上建同泰</w:t>
      </w:r>
      <w:r>
        <w:rPr>
          <w:rFonts w:hint="eastAsia"/>
          <w:color w:val="000000" w:themeColor="text1"/>
          <w:szCs w:val="28"/>
        </w:rPr>
        <w:t>混凝土</w:t>
      </w:r>
      <w:r>
        <w:rPr>
          <w:rFonts w:hint="eastAsia"/>
          <w:color w:val="000000" w:themeColor="text1"/>
          <w:szCs w:val="28"/>
        </w:rPr>
        <w:t>有限公司生产安全事故应急预案》</w:t>
      </w:r>
      <w:r>
        <w:rPr>
          <w:rFonts w:hint="eastAsia"/>
          <w:color w:val="000000" w:themeColor="text1"/>
          <w:szCs w:val="28"/>
        </w:rPr>
        <w:t>并计划备案</w:t>
      </w:r>
      <w:r>
        <w:rPr>
          <w:rFonts w:hint="eastAsia"/>
          <w:color w:val="000000" w:themeColor="text1"/>
          <w:szCs w:val="28"/>
        </w:rPr>
        <w:t>。</w:t>
      </w:r>
    </w:p>
    <w:p w:rsidR="00007228" w:rsidRDefault="00363F2B">
      <w:pPr>
        <w:pStyle w:val="3"/>
        <w:spacing w:beforeLines="0" w:before="0" w:afterLines="0" w:after="0"/>
      </w:pPr>
      <w:r>
        <w:rPr>
          <w:rFonts w:hint="eastAsia"/>
        </w:rPr>
        <w:lastRenderedPageBreak/>
        <w:t>2.7.</w:t>
      </w:r>
      <w:r>
        <w:t>4</w:t>
      </w:r>
      <w:r>
        <w:rPr>
          <w:rFonts w:hint="eastAsia"/>
        </w:rPr>
        <w:t xml:space="preserve"> </w:t>
      </w:r>
      <w:r>
        <w:rPr>
          <w:rFonts w:hint="eastAsia"/>
        </w:rPr>
        <w:t>劳动防护用品发放</w:t>
      </w:r>
    </w:p>
    <w:p w:rsidR="00007228" w:rsidRDefault="00363F2B">
      <w:pPr>
        <w:ind w:firstLine="560"/>
      </w:pPr>
      <w:r>
        <w:rPr>
          <w:rFonts w:hint="eastAsia"/>
        </w:rPr>
        <w:t>各种劳动保护用品是根据各工种的劳动特点和条件而相应确定，凡上岗操作的员工根据该企业制定的《劳动防护防护用品发放和管理制度》配备有防护用品，并按规定穿戴用品。劳保用品的统一签发，各部门负责监督检查劳保用品管理制度贯彻和劳保用品的使用情况，各部门负责按发放标准领用、发放劳保用品。员工劳动防护用品按搅拌站劳动安全防护用品发放标准发放。</w:t>
      </w:r>
    </w:p>
    <w:p w:rsidR="00007228" w:rsidRDefault="00363F2B">
      <w:pPr>
        <w:pStyle w:val="20"/>
        <w:spacing w:beforeLines="0" w:before="0" w:afterLines="0" w:after="0"/>
      </w:pPr>
      <w:bookmarkStart w:id="50" w:name="_Toc519940488"/>
      <w:r>
        <w:rPr>
          <w:rFonts w:hint="eastAsia"/>
        </w:rPr>
        <w:t>2</w:t>
      </w:r>
      <w:r>
        <w:t xml:space="preserve">.8 </w:t>
      </w:r>
      <w:r>
        <w:rPr>
          <w:rFonts w:hint="eastAsia"/>
        </w:rPr>
        <w:t>搅拌站运行情况</w:t>
      </w:r>
      <w:bookmarkEnd w:id="50"/>
    </w:p>
    <w:p w:rsidR="00007228" w:rsidRDefault="00363F2B">
      <w:pPr>
        <w:ind w:firstLine="560"/>
      </w:pPr>
      <w:r>
        <w:rPr>
          <w:rFonts w:hint="eastAsia"/>
        </w:rPr>
        <w:t>该搅拌站自</w:t>
      </w:r>
      <w:r>
        <w:rPr>
          <w:rFonts w:hint="eastAsia"/>
        </w:rPr>
        <w:t>2</w:t>
      </w:r>
      <w:r>
        <w:t>020</w:t>
      </w:r>
      <w:r>
        <w:rPr>
          <w:rFonts w:hint="eastAsia"/>
        </w:rPr>
        <w:t>年正式投产运行以来，各安全设施运行良好未发生较大安全生产事故。</w:t>
      </w:r>
    </w:p>
    <w:p w:rsidR="00007228" w:rsidRDefault="00363F2B">
      <w:pPr>
        <w:pStyle w:val="1"/>
        <w:spacing w:before="190" w:after="190"/>
        <w:rPr>
          <w:bCs w:val="0"/>
        </w:rPr>
      </w:pPr>
      <w:bookmarkStart w:id="51" w:name="_Toc495046242"/>
      <w:bookmarkStart w:id="52" w:name="_Toc519940489"/>
      <w:r>
        <w:rPr>
          <w:rFonts w:hint="eastAsia"/>
          <w:bCs w:val="0"/>
        </w:rPr>
        <w:lastRenderedPageBreak/>
        <w:t xml:space="preserve">3. </w:t>
      </w:r>
      <w:r>
        <w:rPr>
          <w:rFonts w:hint="eastAsia"/>
          <w:bCs w:val="0"/>
        </w:rPr>
        <w:t>危险有害因素识别与分析</w:t>
      </w:r>
      <w:bookmarkEnd w:id="51"/>
      <w:bookmarkEnd w:id="52"/>
    </w:p>
    <w:p w:rsidR="00007228" w:rsidRDefault="00363F2B">
      <w:pPr>
        <w:ind w:firstLine="560"/>
      </w:pPr>
      <w:r>
        <w:rPr>
          <w:rFonts w:hint="eastAsia"/>
        </w:rPr>
        <w:t>危险因素是指能对人造成伤亡或对物造成突发性损害的因素。有害因素是指能影响人的身体健康，导致疾病，或对物造成慢性损害的因素。危险、有害因素主要指客观存在的危险、有害物质或能量超过一定限值的设备、设施和场所等。系统具有的能量越大，存在的有害物质数量越多，系统的潜在危险性和危害性也越大。能量、有害物质的失控是危险、危害因素产生的条件。失控主要体现在设备故障、人为失误、管理缺陷、环境因素等方面。</w:t>
      </w:r>
    </w:p>
    <w:p w:rsidR="00007228" w:rsidRDefault="00363F2B">
      <w:pPr>
        <w:ind w:firstLine="560"/>
      </w:pPr>
      <w:r>
        <w:rPr>
          <w:rFonts w:hint="eastAsia"/>
        </w:rPr>
        <w:t>一般而言，生产性项目的主要危险、有害因素可分为两类，一类为生产过程中产生的危险、有害因素，主要包括火灾、爆炸、机械伤害、</w:t>
      </w:r>
      <w:r>
        <w:rPr>
          <w:rFonts w:hint="eastAsia"/>
        </w:rPr>
        <w:t>触电、高处坠落、物体打击等危险因素和噪声振动、高温热辐射、有害尘毒等有害因素。另一类为自然因素形成的危险、有害或不利影响，通常包括大风、地震、不良地质、洪水、酷暑、严寒、雷击等因素。</w:t>
      </w:r>
    </w:p>
    <w:p w:rsidR="00007228" w:rsidRDefault="00363F2B">
      <w:pPr>
        <w:ind w:firstLine="560"/>
      </w:pPr>
      <w:r>
        <w:rPr>
          <w:rFonts w:hint="eastAsia"/>
        </w:rPr>
        <w:t>项目在生产过程中使用的物料涉及轻质柴油。生产运行中使用的设备设施，如柴油发电机、铲车等，都具有一定的危险性。</w:t>
      </w:r>
    </w:p>
    <w:p w:rsidR="00007228" w:rsidRDefault="00363F2B">
      <w:pPr>
        <w:ind w:firstLine="560"/>
      </w:pPr>
      <w:r>
        <w:rPr>
          <w:rFonts w:hint="eastAsia"/>
        </w:rPr>
        <w:t>在对项目危险、有害因素辨识与分析时，主要从物料和生产工艺过程的危险、有害性两大方面进行。</w:t>
      </w:r>
    </w:p>
    <w:p w:rsidR="00007228" w:rsidRDefault="00363F2B">
      <w:pPr>
        <w:pStyle w:val="20"/>
        <w:spacing w:before="190" w:after="190"/>
      </w:pPr>
      <w:bookmarkStart w:id="53" w:name="_Toc495046243"/>
      <w:bookmarkStart w:id="54" w:name="_Toc519940490"/>
      <w:r>
        <w:rPr>
          <w:rFonts w:hint="eastAsia"/>
        </w:rPr>
        <w:t>3.1</w:t>
      </w:r>
      <w:r>
        <w:t xml:space="preserve"> </w:t>
      </w:r>
      <w:r>
        <w:rPr>
          <w:rFonts w:hint="eastAsia"/>
        </w:rPr>
        <w:t>物料的危险、危害因素分析</w:t>
      </w:r>
      <w:bookmarkEnd w:id="53"/>
      <w:bookmarkEnd w:id="54"/>
    </w:p>
    <w:p w:rsidR="00007228" w:rsidRDefault="00363F2B">
      <w:pPr>
        <w:ind w:firstLine="560"/>
        <w:jc w:val="left"/>
      </w:pPr>
      <w:r>
        <w:rPr>
          <w:rFonts w:hint="eastAsia"/>
          <w:szCs w:val="28"/>
        </w:rPr>
        <w:t>该搅拌站生产过程中使用的主要原料有</w:t>
      </w:r>
      <w:r>
        <w:rPr>
          <w:rFonts w:ascii="宋体" w:hAnsi="宋体" w:cs="宋体" w:hint="eastAsia"/>
          <w:szCs w:val="28"/>
        </w:rPr>
        <w:t>水泥</w:t>
      </w:r>
      <w:r>
        <w:rPr>
          <w:rFonts w:hint="eastAsia"/>
          <w:szCs w:val="28"/>
        </w:rPr>
        <w:t>、</w:t>
      </w:r>
      <w:r>
        <w:rPr>
          <w:rFonts w:ascii="宋体" w:hAnsi="宋体" w:cs="宋体" w:hint="eastAsia"/>
          <w:szCs w:val="28"/>
        </w:rPr>
        <w:t>砂、碎石</w:t>
      </w:r>
      <w:r>
        <w:rPr>
          <w:rFonts w:hint="eastAsia"/>
          <w:szCs w:val="28"/>
        </w:rPr>
        <w:t>、</w:t>
      </w:r>
      <w:r>
        <w:rPr>
          <w:rFonts w:ascii="宋体" w:hAnsi="宋体" w:cs="宋体" w:hint="eastAsia"/>
          <w:szCs w:val="28"/>
        </w:rPr>
        <w:t>外加剂</w:t>
      </w:r>
      <w:r>
        <w:rPr>
          <w:rFonts w:hint="eastAsia"/>
          <w:szCs w:val="28"/>
        </w:rPr>
        <w:t>、</w:t>
      </w:r>
      <w:r>
        <w:rPr>
          <w:rFonts w:ascii="宋体" w:hAnsi="宋体" w:cs="宋体" w:hint="eastAsia"/>
          <w:szCs w:val="28"/>
        </w:rPr>
        <w:t>粉煤灰</w:t>
      </w:r>
      <w:r>
        <w:rPr>
          <w:rFonts w:hint="eastAsia"/>
          <w:szCs w:val="28"/>
        </w:rPr>
        <w:t>、矿粉及设备检维修时涉及氧气</w:t>
      </w:r>
      <w:r>
        <w:rPr>
          <w:rFonts w:hint="eastAsia"/>
          <w:szCs w:val="28"/>
        </w:rPr>
        <w:t>[</w:t>
      </w:r>
      <w:r>
        <w:rPr>
          <w:rFonts w:hint="eastAsia"/>
          <w:szCs w:val="28"/>
        </w:rPr>
        <w:t>压缩</w:t>
      </w:r>
      <w:r>
        <w:rPr>
          <w:rFonts w:hint="eastAsia"/>
          <w:szCs w:val="28"/>
        </w:rPr>
        <w:t>]</w:t>
      </w:r>
      <w:r>
        <w:rPr>
          <w:rFonts w:hint="eastAsia"/>
          <w:szCs w:val="28"/>
        </w:rPr>
        <w:t>、乙炔等</w:t>
      </w:r>
      <w:r>
        <w:rPr>
          <w:rFonts w:hint="eastAsia"/>
          <w:color w:val="000000" w:themeColor="text1"/>
        </w:rPr>
        <w:t>。</w:t>
      </w:r>
      <w:r>
        <w:t>根据《危险化学品</w:t>
      </w:r>
      <w:r>
        <w:rPr>
          <w:rFonts w:hint="eastAsia"/>
        </w:rPr>
        <w:t>目</w:t>
      </w:r>
      <w:r>
        <w:t>录》（</w:t>
      </w:r>
      <w:r>
        <w:t>2015</w:t>
      </w:r>
      <w:r>
        <w:t>版），该项目在生产过程涉及危险化学品</w:t>
      </w:r>
      <w:r>
        <w:rPr>
          <w:rFonts w:hint="eastAsia"/>
        </w:rPr>
        <w:t>为</w:t>
      </w:r>
      <w:r>
        <w:rPr>
          <w:rFonts w:hint="eastAsia"/>
          <w:szCs w:val="28"/>
        </w:rPr>
        <w:t>氧气</w:t>
      </w:r>
      <w:r>
        <w:rPr>
          <w:rFonts w:hint="eastAsia"/>
          <w:szCs w:val="28"/>
        </w:rPr>
        <w:t>[</w:t>
      </w:r>
      <w:r>
        <w:rPr>
          <w:rFonts w:hint="eastAsia"/>
          <w:szCs w:val="28"/>
        </w:rPr>
        <w:t>压缩</w:t>
      </w:r>
      <w:r>
        <w:rPr>
          <w:rFonts w:hint="eastAsia"/>
          <w:szCs w:val="28"/>
        </w:rPr>
        <w:t>]</w:t>
      </w:r>
      <w:r>
        <w:rPr>
          <w:rFonts w:hint="eastAsia"/>
          <w:szCs w:val="28"/>
        </w:rPr>
        <w:t>、乙炔</w:t>
      </w:r>
      <w:r>
        <w:t>。</w:t>
      </w:r>
    </w:p>
    <w:p w:rsidR="00007228" w:rsidRDefault="00363F2B">
      <w:pPr>
        <w:ind w:firstLine="560"/>
      </w:pPr>
      <w:r>
        <w:t>通过参考《危险化学品安全技术全书》和《危险物质特性及危险化学品安全技术说明书》等，本项目所涉及的危险化学品的理化特性见下表</w:t>
      </w:r>
      <w:r>
        <w:rPr>
          <w:rFonts w:hint="eastAsia"/>
        </w:rPr>
        <w:t>。</w:t>
      </w:r>
    </w:p>
    <w:p w:rsidR="00007228" w:rsidRDefault="00363F2B">
      <w:pPr>
        <w:pStyle w:val="af0"/>
        <w:spacing w:before="0" w:beforeAutospacing="0" w:after="0" w:afterAutospacing="0"/>
        <w:ind w:firstLine="482"/>
        <w:jc w:val="center"/>
        <w:rPr>
          <w:b/>
          <w:bCs/>
          <w:szCs w:val="22"/>
        </w:rPr>
      </w:pPr>
      <w:r>
        <w:rPr>
          <w:b/>
          <w:bCs/>
          <w:szCs w:val="22"/>
        </w:rPr>
        <w:t>表</w:t>
      </w:r>
      <w:r>
        <w:rPr>
          <w:rFonts w:hint="eastAsia"/>
          <w:b/>
          <w:bCs/>
          <w:szCs w:val="22"/>
        </w:rPr>
        <w:t xml:space="preserve">3.1.1-1 </w:t>
      </w:r>
      <w:r>
        <w:rPr>
          <w:rFonts w:hint="eastAsia"/>
          <w:b/>
          <w:bCs/>
          <w:szCs w:val="22"/>
        </w:rPr>
        <w:t>氧气物质性质分析表</w:t>
      </w: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561"/>
        <w:gridCol w:w="1747"/>
        <w:gridCol w:w="973"/>
        <w:gridCol w:w="493"/>
        <w:gridCol w:w="392"/>
        <w:gridCol w:w="144"/>
        <w:gridCol w:w="792"/>
        <w:gridCol w:w="521"/>
        <w:gridCol w:w="417"/>
        <w:gridCol w:w="298"/>
        <w:gridCol w:w="191"/>
        <w:gridCol w:w="291"/>
        <w:gridCol w:w="301"/>
        <w:gridCol w:w="702"/>
        <w:gridCol w:w="130"/>
        <w:gridCol w:w="275"/>
        <w:gridCol w:w="1154"/>
      </w:tblGrid>
      <w:tr w:rsidR="00007228">
        <w:trPr>
          <w:jc w:val="center"/>
        </w:trPr>
        <w:tc>
          <w:tcPr>
            <w:tcW w:w="561" w:type="dxa"/>
            <w:vMerge w:val="restart"/>
            <w:tcBorders>
              <w:right w:val="single" w:sz="6" w:space="0" w:color="auto"/>
            </w:tcBorders>
            <w:vAlign w:val="center"/>
          </w:tcPr>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标</w:t>
            </w:r>
          </w:p>
          <w:p w:rsidR="00007228" w:rsidRDefault="00007228">
            <w:pPr>
              <w:spacing w:line="400" w:lineRule="exact"/>
              <w:ind w:firstLineChars="0" w:firstLine="0"/>
              <w:jc w:val="center"/>
              <w:rPr>
                <w:rFonts w:ascii="宋体" w:hAnsi="宋体" w:cs="宋体"/>
                <w:b/>
                <w:color w:val="000000"/>
                <w:spacing w:val="10"/>
                <w:sz w:val="24"/>
              </w:rPr>
            </w:pP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识</w:t>
            </w:r>
          </w:p>
        </w:tc>
        <w:tc>
          <w:tcPr>
            <w:tcW w:w="5777" w:type="dxa"/>
            <w:gridSpan w:val="9"/>
            <w:tcBorders>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中文名：</w:t>
            </w:r>
            <w:r>
              <w:rPr>
                <w:rFonts w:ascii="宋体" w:hAnsi="宋体" w:cs="宋体" w:hint="eastAsia"/>
                <w:bCs/>
                <w:color w:val="000000"/>
                <w:sz w:val="24"/>
              </w:rPr>
              <w:t>氧</w:t>
            </w:r>
            <w:r>
              <w:rPr>
                <w:rFonts w:ascii="宋体" w:hAnsi="宋体" w:cs="宋体" w:hint="eastAsia"/>
                <w:bCs/>
                <w:color w:val="000000"/>
                <w:sz w:val="24"/>
              </w:rPr>
              <w:t>[</w:t>
            </w:r>
            <w:r>
              <w:rPr>
                <w:rFonts w:ascii="宋体" w:hAnsi="宋体" w:cs="宋体" w:hint="eastAsia"/>
                <w:bCs/>
                <w:color w:val="000000"/>
                <w:sz w:val="24"/>
              </w:rPr>
              <w:t>压缩的</w:t>
            </w:r>
            <w:r>
              <w:rPr>
                <w:rFonts w:ascii="宋体" w:hAnsi="宋体" w:cs="宋体" w:hint="eastAsia"/>
                <w:bCs/>
                <w:color w:val="000000"/>
                <w:sz w:val="24"/>
              </w:rPr>
              <w:t>][</w:t>
            </w:r>
            <w:r>
              <w:rPr>
                <w:rFonts w:ascii="宋体" w:hAnsi="宋体" w:cs="宋体" w:hint="eastAsia"/>
                <w:bCs/>
                <w:color w:val="000000"/>
                <w:sz w:val="24"/>
              </w:rPr>
              <w:t>液化的</w:t>
            </w:r>
            <w:r>
              <w:rPr>
                <w:rFonts w:ascii="宋体" w:hAnsi="宋体" w:cs="宋体" w:hint="eastAsia"/>
                <w:bCs/>
                <w:color w:val="000000"/>
                <w:sz w:val="24"/>
              </w:rPr>
              <w:t xml:space="preserve">] </w:t>
            </w:r>
          </w:p>
        </w:tc>
        <w:tc>
          <w:tcPr>
            <w:tcW w:w="3044" w:type="dxa"/>
            <w:gridSpan w:val="7"/>
            <w:vMerge w:val="restart"/>
            <w:tcBorders>
              <w:left w:val="single" w:sz="6" w:space="0" w:color="auto"/>
            </w:tcBorders>
            <w:vAlign w:val="center"/>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危险性类别：氧化性气体</w:t>
            </w:r>
            <w:r>
              <w:rPr>
                <w:rFonts w:ascii="宋体" w:hAnsi="宋体" w:cs="宋体" w:hint="eastAsia"/>
                <w:color w:val="000000"/>
                <w:kern w:val="0"/>
                <w:sz w:val="24"/>
              </w:rPr>
              <w:t>,</w:t>
            </w:r>
            <w:r>
              <w:rPr>
                <w:rFonts w:ascii="宋体" w:hAnsi="宋体" w:cs="宋体" w:hint="eastAsia"/>
                <w:color w:val="000000"/>
                <w:kern w:val="0"/>
                <w:sz w:val="24"/>
              </w:rPr>
              <w:t>类别</w:t>
            </w:r>
            <w:r>
              <w:rPr>
                <w:rFonts w:ascii="宋体" w:hAnsi="宋体" w:cs="宋体" w:hint="eastAsia"/>
                <w:color w:val="000000"/>
                <w:kern w:val="0"/>
                <w:sz w:val="24"/>
              </w:rPr>
              <w:t>1</w:t>
            </w:r>
          </w:p>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加压气体</w:t>
            </w:r>
          </w:p>
        </w:tc>
      </w:tr>
      <w:tr w:rsidR="00007228">
        <w:trPr>
          <w:jc w:val="center"/>
        </w:trPr>
        <w:tc>
          <w:tcPr>
            <w:tcW w:w="561" w:type="dxa"/>
            <w:vMerge/>
            <w:tcBorders>
              <w:right w:val="single" w:sz="6" w:space="0" w:color="auto"/>
            </w:tcBorders>
            <w:vAlign w:val="center"/>
          </w:tcPr>
          <w:p w:rsidR="00007228" w:rsidRDefault="00007228">
            <w:pPr>
              <w:spacing w:line="400" w:lineRule="exact"/>
              <w:ind w:firstLineChars="0" w:firstLine="0"/>
              <w:jc w:val="center"/>
              <w:rPr>
                <w:rFonts w:ascii="宋体" w:hAnsi="宋体" w:cs="宋体"/>
                <w:b/>
                <w:color w:val="000000"/>
                <w:sz w:val="24"/>
              </w:rPr>
            </w:pPr>
          </w:p>
        </w:tc>
        <w:tc>
          <w:tcPr>
            <w:tcW w:w="2720" w:type="dxa"/>
            <w:gridSpan w:val="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英文名：</w:t>
            </w:r>
            <w:r>
              <w:rPr>
                <w:rFonts w:ascii="宋体" w:hAnsi="宋体" w:cs="宋体" w:hint="eastAsia"/>
                <w:bCs/>
                <w:color w:val="000000"/>
                <w:sz w:val="24"/>
              </w:rPr>
              <w:t>Oxygen</w:t>
            </w:r>
          </w:p>
        </w:tc>
        <w:tc>
          <w:tcPr>
            <w:tcW w:w="3057"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危险化学品目录序号：</w:t>
            </w:r>
            <w:r>
              <w:rPr>
                <w:rFonts w:ascii="宋体" w:hAnsi="宋体" w:cs="宋体" w:hint="eastAsia"/>
                <w:bCs/>
                <w:color w:val="000000"/>
                <w:spacing w:val="10"/>
                <w:sz w:val="24"/>
              </w:rPr>
              <w:t>2528</w:t>
            </w:r>
          </w:p>
        </w:tc>
        <w:tc>
          <w:tcPr>
            <w:tcW w:w="3044" w:type="dxa"/>
            <w:gridSpan w:val="7"/>
            <w:vMerge/>
            <w:tcBorders>
              <w:left w:val="single" w:sz="6" w:space="0" w:color="auto"/>
            </w:tcBorders>
            <w:vAlign w:val="center"/>
          </w:tcPr>
          <w:p w:rsidR="00007228" w:rsidRDefault="00007228">
            <w:pPr>
              <w:spacing w:line="400" w:lineRule="exact"/>
              <w:ind w:firstLineChars="0" w:firstLine="0"/>
              <w:jc w:val="left"/>
              <w:rPr>
                <w:rFonts w:ascii="宋体" w:hAnsi="宋体" w:cs="宋体"/>
                <w:bCs/>
                <w:color w:val="000000"/>
                <w:spacing w:val="10"/>
                <w:sz w:val="24"/>
              </w:rPr>
            </w:pPr>
          </w:p>
        </w:tc>
      </w:tr>
      <w:tr w:rsidR="00007228">
        <w:trPr>
          <w:jc w:val="center"/>
        </w:trPr>
        <w:tc>
          <w:tcPr>
            <w:tcW w:w="561" w:type="dxa"/>
            <w:vMerge/>
            <w:tcBorders>
              <w:right w:val="single" w:sz="6" w:space="0" w:color="auto"/>
            </w:tcBorders>
            <w:vAlign w:val="center"/>
          </w:tcPr>
          <w:p w:rsidR="00007228" w:rsidRDefault="00007228">
            <w:pPr>
              <w:spacing w:line="400" w:lineRule="exact"/>
              <w:ind w:firstLineChars="0" w:firstLine="0"/>
              <w:jc w:val="center"/>
              <w:rPr>
                <w:rFonts w:ascii="宋体" w:hAnsi="宋体" w:cs="宋体"/>
                <w:b/>
                <w:color w:val="000000"/>
                <w:sz w:val="24"/>
              </w:rPr>
            </w:pPr>
          </w:p>
        </w:tc>
        <w:tc>
          <w:tcPr>
            <w:tcW w:w="2720" w:type="dxa"/>
            <w:gridSpan w:val="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分子式</w:t>
            </w:r>
            <w:r>
              <w:rPr>
                <w:rFonts w:ascii="宋体" w:hAnsi="宋体" w:cs="宋体" w:hint="eastAsia"/>
                <w:bCs/>
                <w:color w:val="000000"/>
                <w:spacing w:val="10"/>
                <w:sz w:val="24"/>
                <w:lang w:val="en-GB"/>
              </w:rPr>
              <w:t>：</w:t>
            </w:r>
            <w:r>
              <w:rPr>
                <w:rFonts w:ascii="宋体" w:hAnsi="宋体" w:cs="宋体" w:hint="eastAsia"/>
                <w:bCs/>
                <w:color w:val="000000"/>
                <w:sz w:val="24"/>
              </w:rPr>
              <w:t>O</w:t>
            </w:r>
            <w:r>
              <w:rPr>
                <w:rFonts w:ascii="宋体" w:hAnsi="宋体" w:cs="宋体" w:hint="eastAsia"/>
                <w:bCs/>
                <w:color w:val="000000"/>
                <w:sz w:val="24"/>
                <w:vertAlign w:val="subscript"/>
              </w:rPr>
              <w:t>2</w:t>
            </w:r>
          </w:p>
        </w:tc>
        <w:tc>
          <w:tcPr>
            <w:tcW w:w="3057"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UN</w:t>
            </w:r>
            <w:r>
              <w:rPr>
                <w:rFonts w:ascii="宋体" w:hAnsi="宋体" w:cs="宋体" w:hint="eastAsia"/>
                <w:bCs/>
                <w:color w:val="000000"/>
                <w:spacing w:val="10"/>
                <w:sz w:val="24"/>
              </w:rPr>
              <w:t>编号：</w:t>
            </w:r>
            <w:r>
              <w:rPr>
                <w:rFonts w:ascii="宋体" w:hAnsi="宋体" w:cs="宋体" w:hint="eastAsia"/>
                <w:bCs/>
                <w:color w:val="000000"/>
                <w:sz w:val="24"/>
              </w:rPr>
              <w:t>1072</w:t>
            </w:r>
          </w:p>
        </w:tc>
        <w:tc>
          <w:tcPr>
            <w:tcW w:w="3044" w:type="dxa"/>
            <w:gridSpan w:val="7"/>
            <w:vMerge/>
            <w:tcBorders>
              <w:left w:val="single" w:sz="6" w:space="0" w:color="auto"/>
            </w:tcBorders>
            <w:vAlign w:val="center"/>
          </w:tcPr>
          <w:p w:rsidR="00007228" w:rsidRDefault="00007228">
            <w:pPr>
              <w:spacing w:line="400" w:lineRule="exact"/>
              <w:ind w:firstLineChars="0" w:firstLine="0"/>
              <w:jc w:val="left"/>
              <w:rPr>
                <w:rFonts w:ascii="宋体" w:hAnsi="宋体" w:cs="宋体"/>
                <w:bCs/>
                <w:color w:val="000000"/>
                <w:spacing w:val="10"/>
                <w:sz w:val="24"/>
              </w:rPr>
            </w:pPr>
          </w:p>
        </w:tc>
      </w:tr>
      <w:tr w:rsidR="00007228">
        <w:trPr>
          <w:jc w:val="center"/>
        </w:trPr>
        <w:tc>
          <w:tcPr>
            <w:tcW w:w="561" w:type="dxa"/>
            <w:vMerge/>
            <w:tcBorders>
              <w:right w:val="single" w:sz="6" w:space="0" w:color="auto"/>
            </w:tcBorders>
            <w:vAlign w:val="center"/>
          </w:tcPr>
          <w:p w:rsidR="00007228" w:rsidRDefault="00007228">
            <w:pPr>
              <w:spacing w:line="400" w:lineRule="exact"/>
              <w:ind w:firstLineChars="0" w:firstLine="0"/>
              <w:jc w:val="center"/>
              <w:rPr>
                <w:rFonts w:ascii="宋体" w:hAnsi="宋体" w:cs="宋体"/>
                <w:b/>
                <w:color w:val="000000"/>
                <w:sz w:val="24"/>
              </w:rPr>
            </w:pPr>
          </w:p>
        </w:tc>
        <w:tc>
          <w:tcPr>
            <w:tcW w:w="2720" w:type="dxa"/>
            <w:gridSpan w:val="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相对分子质量</w:t>
            </w:r>
            <w:r>
              <w:rPr>
                <w:rFonts w:ascii="宋体" w:hAnsi="宋体" w:cs="宋体" w:hint="eastAsia"/>
                <w:bCs/>
                <w:color w:val="000000"/>
                <w:spacing w:val="10"/>
                <w:sz w:val="24"/>
              </w:rPr>
              <w:t>：</w:t>
            </w:r>
            <w:r>
              <w:rPr>
                <w:rFonts w:ascii="宋体" w:hAnsi="宋体" w:cs="宋体" w:hint="eastAsia"/>
                <w:bCs/>
                <w:color w:val="000000"/>
                <w:sz w:val="24"/>
              </w:rPr>
              <w:t>32.00</w:t>
            </w:r>
          </w:p>
        </w:tc>
        <w:tc>
          <w:tcPr>
            <w:tcW w:w="3057"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CAS</w:t>
            </w:r>
            <w:r>
              <w:rPr>
                <w:rFonts w:ascii="宋体" w:hAnsi="宋体" w:cs="宋体" w:hint="eastAsia"/>
                <w:bCs/>
                <w:color w:val="000000"/>
                <w:spacing w:val="10"/>
                <w:sz w:val="24"/>
              </w:rPr>
              <w:t>号：</w:t>
            </w:r>
            <w:r>
              <w:rPr>
                <w:rFonts w:ascii="宋体" w:hAnsi="宋体" w:cs="宋体" w:hint="eastAsia"/>
                <w:bCs/>
                <w:color w:val="000000"/>
                <w:spacing w:val="10"/>
                <w:sz w:val="24"/>
              </w:rPr>
              <w:t>7782-44-7</w:t>
            </w:r>
          </w:p>
        </w:tc>
        <w:tc>
          <w:tcPr>
            <w:tcW w:w="3044" w:type="dxa"/>
            <w:gridSpan w:val="7"/>
            <w:vMerge/>
            <w:tcBorders>
              <w:left w:val="single" w:sz="6" w:space="0" w:color="auto"/>
              <w:bottom w:val="single" w:sz="6" w:space="0" w:color="auto"/>
            </w:tcBorders>
            <w:vAlign w:val="center"/>
          </w:tcPr>
          <w:p w:rsidR="00007228" w:rsidRDefault="00007228">
            <w:pPr>
              <w:spacing w:line="400" w:lineRule="exact"/>
              <w:ind w:firstLineChars="0" w:firstLine="0"/>
              <w:jc w:val="left"/>
              <w:rPr>
                <w:rFonts w:ascii="宋体" w:hAnsi="宋体" w:cs="宋体"/>
                <w:bCs/>
                <w:color w:val="000000"/>
                <w:spacing w:val="10"/>
                <w:sz w:val="24"/>
              </w:rPr>
            </w:pPr>
          </w:p>
        </w:tc>
      </w:tr>
      <w:tr w:rsidR="00007228">
        <w:trPr>
          <w:jc w:val="center"/>
        </w:trPr>
        <w:tc>
          <w:tcPr>
            <w:tcW w:w="561" w:type="dxa"/>
            <w:vMerge w:val="restart"/>
            <w:tcBorders>
              <w:top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理</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化</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性</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质</w:t>
            </w: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外观与性状</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无色无味助燃性气体，正常大气中含有</w:t>
            </w:r>
            <w:r>
              <w:rPr>
                <w:rFonts w:ascii="宋体" w:hAnsi="宋体" w:cs="宋体" w:hint="eastAsia"/>
                <w:bCs/>
                <w:color w:val="000000"/>
                <w:sz w:val="24"/>
              </w:rPr>
              <w:t>21%</w:t>
            </w:r>
            <w:r>
              <w:rPr>
                <w:rFonts w:ascii="宋体" w:hAnsi="宋体" w:cs="宋体" w:hint="eastAsia"/>
                <w:bCs/>
                <w:color w:val="000000"/>
                <w:sz w:val="24"/>
              </w:rPr>
              <w:t>；能被液化和固化；</w:t>
            </w:r>
            <w:r>
              <w:rPr>
                <w:rFonts w:ascii="宋体" w:hAnsi="宋体" w:cs="宋体" w:hint="eastAsia"/>
                <w:bCs/>
                <w:color w:val="000000"/>
                <w:sz w:val="24"/>
              </w:rPr>
              <w:t>1</w:t>
            </w:r>
            <w:r>
              <w:rPr>
                <w:rFonts w:ascii="宋体" w:hAnsi="宋体" w:cs="宋体" w:hint="eastAsia"/>
                <w:bCs/>
                <w:color w:val="000000"/>
                <w:sz w:val="24"/>
              </w:rPr>
              <w:t>升液态氧为</w:t>
            </w:r>
            <w:r>
              <w:rPr>
                <w:rFonts w:ascii="宋体" w:hAnsi="宋体" w:cs="宋体" w:hint="eastAsia"/>
                <w:bCs/>
                <w:color w:val="000000"/>
                <w:sz w:val="24"/>
              </w:rPr>
              <w:t>1.14</w:t>
            </w:r>
            <w:r>
              <w:rPr>
                <w:rFonts w:ascii="宋体" w:hAnsi="宋体" w:cs="宋体" w:hint="eastAsia"/>
                <w:bCs/>
                <w:color w:val="000000"/>
                <w:sz w:val="24"/>
              </w:rPr>
              <w:t>千克，在</w:t>
            </w:r>
            <w:r>
              <w:rPr>
                <w:rFonts w:ascii="宋体" w:hAnsi="宋体" w:cs="宋体" w:hint="eastAsia"/>
                <w:bCs/>
                <w:color w:val="000000"/>
                <w:sz w:val="24"/>
              </w:rPr>
              <w:t>20</w:t>
            </w:r>
            <w:r>
              <w:rPr>
                <w:rFonts w:ascii="宋体" w:hAnsi="宋体" w:cs="宋体" w:hint="eastAsia"/>
                <w:bCs/>
                <w:color w:val="000000"/>
                <w:sz w:val="24"/>
              </w:rPr>
              <w:t>℃、</w:t>
            </w:r>
            <w:r>
              <w:rPr>
                <w:rFonts w:ascii="宋体" w:hAnsi="宋体" w:cs="宋体" w:hint="eastAsia"/>
                <w:bCs/>
                <w:color w:val="000000"/>
                <w:sz w:val="24"/>
              </w:rPr>
              <w:t>101.3KPa</w:t>
            </w:r>
            <w:r>
              <w:rPr>
                <w:rFonts w:ascii="宋体" w:hAnsi="宋体" w:cs="宋体" w:hint="eastAsia"/>
                <w:bCs/>
                <w:color w:val="000000"/>
                <w:sz w:val="24"/>
              </w:rPr>
              <w:t>下能蒸发成</w:t>
            </w:r>
            <w:r>
              <w:rPr>
                <w:rFonts w:ascii="宋体" w:hAnsi="宋体" w:cs="宋体" w:hint="eastAsia"/>
                <w:bCs/>
                <w:color w:val="000000"/>
                <w:sz w:val="24"/>
              </w:rPr>
              <w:t>860</w:t>
            </w:r>
            <w:r>
              <w:rPr>
                <w:rFonts w:ascii="宋体" w:hAnsi="宋体" w:cs="宋体" w:hint="eastAsia"/>
                <w:bCs/>
                <w:color w:val="000000"/>
                <w:sz w:val="24"/>
              </w:rPr>
              <w:t>升氧气；与氢气混合燃烧，温度可达</w:t>
            </w:r>
            <w:r>
              <w:rPr>
                <w:rFonts w:ascii="宋体" w:hAnsi="宋体" w:cs="宋体" w:hint="eastAsia"/>
                <w:bCs/>
                <w:color w:val="000000"/>
                <w:sz w:val="24"/>
              </w:rPr>
              <w:t>2100</w:t>
            </w:r>
            <w:r>
              <w:rPr>
                <w:rFonts w:ascii="宋体" w:hAnsi="宋体" w:cs="宋体" w:hint="eastAsia"/>
                <w:bCs/>
                <w:color w:val="000000"/>
                <w:sz w:val="24"/>
              </w:rPr>
              <w:t>℃</w:t>
            </w:r>
            <w:r>
              <w:rPr>
                <w:rFonts w:ascii="宋体" w:hAnsi="宋体" w:cs="宋体" w:hint="eastAsia"/>
                <w:bCs/>
                <w:color w:val="000000"/>
                <w:sz w:val="24"/>
              </w:rPr>
              <w:t>--2500</w:t>
            </w:r>
            <w:r>
              <w:rPr>
                <w:rFonts w:ascii="宋体" w:hAnsi="宋体" w:cs="宋体" w:hint="eastAsia"/>
                <w:bCs/>
                <w:color w:val="000000"/>
                <w:sz w:val="24"/>
              </w:rPr>
              <w:t>℃。</w:t>
            </w:r>
            <w:r>
              <w:rPr>
                <w:rFonts w:ascii="宋体" w:hAnsi="宋体" w:cs="宋体" w:hint="eastAsia"/>
                <w:bCs/>
                <w:color w:val="000000"/>
                <w:sz w:val="24"/>
              </w:rPr>
              <w:t>    </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熔点（℃）</w:t>
            </w:r>
          </w:p>
        </w:tc>
        <w:tc>
          <w:tcPr>
            <w:tcW w:w="1858" w:type="dxa"/>
            <w:gridSpan w:val="3"/>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w:t>
            </w:r>
            <w:r>
              <w:rPr>
                <w:rFonts w:ascii="宋体" w:hAnsi="宋体" w:cs="宋体" w:hint="eastAsia"/>
                <w:bCs/>
                <w:color w:val="000000"/>
                <w:sz w:val="24"/>
              </w:rPr>
              <w:t>218.8</w:t>
            </w:r>
          </w:p>
        </w:tc>
        <w:tc>
          <w:tcPr>
            <w:tcW w:w="1457" w:type="dxa"/>
            <w:gridSpan w:val="3"/>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相对密度</w:t>
            </w:r>
          </w:p>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w:t>
            </w:r>
            <w:r>
              <w:rPr>
                <w:rFonts w:ascii="宋体" w:hAnsi="宋体" w:cs="宋体" w:hint="eastAsia"/>
                <w:bCs/>
                <w:color w:val="000000"/>
                <w:spacing w:val="10"/>
                <w:sz w:val="24"/>
              </w:rPr>
              <w:t>水</w:t>
            </w:r>
            <w:r>
              <w:rPr>
                <w:rFonts w:ascii="宋体" w:hAnsi="宋体" w:cs="宋体" w:hint="eastAsia"/>
                <w:bCs/>
                <w:color w:val="000000"/>
                <w:spacing w:val="10"/>
                <w:sz w:val="24"/>
              </w:rPr>
              <w:t>=1)</w:t>
            </w:r>
          </w:p>
        </w:tc>
        <w:tc>
          <w:tcPr>
            <w:tcW w:w="1197"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1.14</w:t>
            </w:r>
            <w:r>
              <w:rPr>
                <w:rFonts w:ascii="宋体" w:hAnsi="宋体" w:cs="宋体" w:hint="eastAsia"/>
                <w:bCs/>
                <w:color w:val="000000"/>
                <w:sz w:val="24"/>
              </w:rPr>
              <w:t>（－</w:t>
            </w:r>
            <w:r>
              <w:rPr>
                <w:rFonts w:ascii="宋体" w:hAnsi="宋体" w:cs="宋体" w:hint="eastAsia"/>
                <w:bCs/>
                <w:color w:val="000000"/>
                <w:sz w:val="24"/>
              </w:rPr>
              <w:t>183</w:t>
            </w:r>
            <w:r>
              <w:rPr>
                <w:rFonts w:ascii="宋体" w:hAnsi="宋体" w:cs="宋体" w:hint="eastAsia"/>
                <w:bCs/>
                <w:color w:val="000000"/>
                <w:sz w:val="24"/>
              </w:rPr>
              <w:t>℃）</w:t>
            </w:r>
          </w:p>
        </w:tc>
        <w:tc>
          <w:tcPr>
            <w:tcW w:w="1408"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相对密度</w:t>
            </w:r>
            <w:r>
              <w:rPr>
                <w:rFonts w:ascii="宋体" w:hAnsi="宋体" w:cs="宋体" w:hint="eastAsia"/>
                <w:bCs/>
                <w:color w:val="000000"/>
                <w:spacing w:val="10"/>
                <w:sz w:val="24"/>
              </w:rPr>
              <w:t>(</w:t>
            </w:r>
            <w:r>
              <w:rPr>
                <w:rFonts w:ascii="宋体" w:hAnsi="宋体" w:cs="宋体" w:hint="eastAsia"/>
                <w:bCs/>
                <w:color w:val="000000"/>
                <w:spacing w:val="10"/>
                <w:sz w:val="24"/>
              </w:rPr>
              <w:t>空气</w:t>
            </w:r>
            <w:r>
              <w:rPr>
                <w:rFonts w:ascii="宋体" w:hAnsi="宋体" w:cs="宋体" w:hint="eastAsia"/>
                <w:bCs/>
                <w:color w:val="000000"/>
                <w:spacing w:val="10"/>
                <w:sz w:val="24"/>
              </w:rPr>
              <w:t>=1)</w:t>
            </w:r>
          </w:p>
        </w:tc>
        <w:tc>
          <w:tcPr>
            <w:tcW w:w="1154" w:type="dxa"/>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1.43</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沸点（℃）</w:t>
            </w:r>
          </w:p>
        </w:tc>
        <w:tc>
          <w:tcPr>
            <w:tcW w:w="1858" w:type="dxa"/>
            <w:gridSpan w:val="3"/>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w:t>
            </w:r>
            <w:r>
              <w:rPr>
                <w:rFonts w:ascii="宋体" w:hAnsi="宋体" w:cs="宋体" w:hint="eastAsia"/>
                <w:bCs/>
                <w:color w:val="000000"/>
                <w:sz w:val="24"/>
              </w:rPr>
              <w:t>183.1</w:t>
            </w:r>
          </w:p>
        </w:tc>
        <w:tc>
          <w:tcPr>
            <w:tcW w:w="2654"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饱和蒸汽压（</w:t>
            </w:r>
            <w:r>
              <w:rPr>
                <w:rFonts w:ascii="宋体" w:hAnsi="宋体" w:cs="宋体" w:hint="eastAsia"/>
                <w:bCs/>
                <w:color w:val="000000"/>
                <w:spacing w:val="10"/>
                <w:sz w:val="24"/>
              </w:rPr>
              <w:t>KPa</w:t>
            </w:r>
            <w:r>
              <w:rPr>
                <w:rFonts w:ascii="宋体" w:hAnsi="宋体" w:cs="宋体" w:hint="eastAsia"/>
                <w:bCs/>
                <w:color w:val="000000"/>
                <w:spacing w:val="10"/>
                <w:sz w:val="24"/>
              </w:rPr>
              <w:t>）</w:t>
            </w:r>
          </w:p>
        </w:tc>
        <w:tc>
          <w:tcPr>
            <w:tcW w:w="2562" w:type="dxa"/>
            <w:gridSpan w:val="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506.62</w:t>
            </w:r>
            <w:r>
              <w:rPr>
                <w:rFonts w:ascii="宋体" w:hAnsi="宋体" w:cs="宋体" w:hint="eastAsia"/>
                <w:bCs/>
                <w:color w:val="000000"/>
                <w:spacing w:val="10"/>
                <w:sz w:val="24"/>
              </w:rPr>
              <w:t>（</w:t>
            </w:r>
            <w:r>
              <w:rPr>
                <w:rFonts w:ascii="宋体" w:hAnsi="宋体" w:cs="宋体" w:hint="eastAsia"/>
                <w:bCs/>
                <w:color w:val="000000"/>
                <w:spacing w:val="10"/>
                <w:sz w:val="24"/>
              </w:rPr>
              <w:t>-164</w:t>
            </w:r>
            <w:r>
              <w:rPr>
                <w:rFonts w:ascii="宋体" w:hAnsi="宋体" w:cs="宋体" w:hint="eastAsia"/>
                <w:bCs/>
                <w:color w:val="000000"/>
                <w:sz w:val="24"/>
              </w:rPr>
              <w:t>℃</w:t>
            </w:r>
            <w:r>
              <w:rPr>
                <w:rFonts w:ascii="宋体" w:hAnsi="宋体" w:cs="宋体" w:hint="eastAsia"/>
                <w:bCs/>
                <w:color w:val="000000"/>
                <w:spacing w:val="10"/>
                <w:sz w:val="24"/>
              </w:rPr>
              <w:t>）</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溶解性</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溶于水、乙醇</w:t>
            </w:r>
          </w:p>
        </w:tc>
      </w:tr>
      <w:tr w:rsidR="00007228">
        <w:trPr>
          <w:jc w:val="center"/>
        </w:trPr>
        <w:tc>
          <w:tcPr>
            <w:tcW w:w="561" w:type="dxa"/>
            <w:vMerge w:val="restart"/>
            <w:tcBorders>
              <w:top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毒</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性</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及</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健</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康</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危</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害</w:t>
            </w:r>
          </w:p>
        </w:tc>
        <w:tc>
          <w:tcPr>
            <w:tcW w:w="1747" w:type="dxa"/>
            <w:vMerge w:val="restart"/>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z w:val="24"/>
              </w:rPr>
            </w:pPr>
            <w:r>
              <w:rPr>
                <w:rFonts w:ascii="宋体" w:hAnsi="宋体" w:cs="宋体" w:hint="eastAsia"/>
                <w:bCs/>
                <w:color w:val="000000"/>
                <w:sz w:val="24"/>
              </w:rPr>
              <w:t>职业接触</w:t>
            </w:r>
          </w:p>
          <w:p w:rsidR="00007228" w:rsidRDefault="00363F2B">
            <w:pPr>
              <w:spacing w:line="400" w:lineRule="exact"/>
              <w:ind w:firstLineChars="0" w:firstLine="0"/>
              <w:jc w:val="left"/>
              <w:rPr>
                <w:rFonts w:ascii="宋体" w:hAnsi="宋体" w:cs="宋体"/>
                <w:bCs/>
                <w:color w:val="000000"/>
                <w:sz w:val="24"/>
              </w:rPr>
            </w:pPr>
            <w:r>
              <w:rPr>
                <w:rFonts w:ascii="宋体" w:hAnsi="宋体" w:cs="宋体" w:hint="eastAsia"/>
                <w:bCs/>
                <w:color w:val="000000"/>
                <w:sz w:val="24"/>
              </w:rPr>
              <w:t>限值</w:t>
            </w:r>
          </w:p>
        </w:tc>
        <w:tc>
          <w:tcPr>
            <w:tcW w:w="5515" w:type="dxa"/>
            <w:gridSpan w:val="1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z w:val="24"/>
              </w:rPr>
            </w:pPr>
            <w:r>
              <w:rPr>
                <w:rFonts w:ascii="宋体" w:hAnsi="宋体" w:cs="宋体" w:hint="eastAsia"/>
                <w:bCs/>
                <w:color w:val="000000"/>
                <w:sz w:val="24"/>
              </w:rPr>
              <w:t>最高容许浓度</w:t>
            </w:r>
            <w:r>
              <w:rPr>
                <w:rFonts w:ascii="宋体" w:hAnsi="宋体" w:cs="宋体" w:hint="eastAsia"/>
                <w:bCs/>
                <w:color w:val="000000"/>
                <w:sz w:val="24"/>
              </w:rPr>
              <w:t xml:space="preserve">         </w:t>
            </w:r>
            <w:r>
              <w:rPr>
                <w:rFonts w:ascii="宋体" w:hAnsi="宋体" w:cs="宋体" w:hint="eastAsia"/>
                <w:bCs/>
                <w:color w:val="000000"/>
                <w:sz w:val="24"/>
              </w:rPr>
              <w:t>（</w:t>
            </w:r>
            <w:r>
              <w:rPr>
                <w:rFonts w:ascii="宋体" w:hAnsi="宋体" w:cs="宋体" w:hint="eastAsia"/>
                <w:bCs/>
                <w:color w:val="000000"/>
                <w:sz w:val="24"/>
              </w:rPr>
              <w:t>mg/m</w:t>
            </w:r>
            <w:r>
              <w:rPr>
                <w:rFonts w:ascii="宋体" w:hAnsi="宋体" w:cs="宋体" w:hint="eastAsia"/>
                <w:bCs/>
                <w:color w:val="000000"/>
                <w:sz w:val="24"/>
                <w:vertAlign w:val="superscript"/>
              </w:rPr>
              <w:t>3</w:t>
            </w:r>
            <w:r>
              <w:rPr>
                <w:rFonts w:ascii="宋体" w:hAnsi="宋体" w:cs="宋体" w:hint="eastAsia"/>
                <w:bCs/>
                <w:color w:val="000000"/>
                <w:sz w:val="24"/>
              </w:rPr>
              <w:t>）</w:t>
            </w:r>
          </w:p>
        </w:tc>
        <w:tc>
          <w:tcPr>
            <w:tcW w:w="1559" w:type="dxa"/>
            <w:gridSpan w:val="3"/>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未制定</w:t>
            </w:r>
          </w:p>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标准</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vMerge/>
            <w:tcBorders>
              <w:top w:val="single" w:sz="6" w:space="0" w:color="auto"/>
              <w:left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left"/>
              <w:rPr>
                <w:rFonts w:ascii="宋体" w:hAnsi="宋体" w:cs="宋体"/>
                <w:bCs/>
                <w:color w:val="000000"/>
                <w:sz w:val="24"/>
              </w:rPr>
            </w:pPr>
          </w:p>
        </w:tc>
        <w:tc>
          <w:tcPr>
            <w:tcW w:w="5515" w:type="dxa"/>
            <w:gridSpan w:val="1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z w:val="24"/>
              </w:rPr>
            </w:pPr>
            <w:r>
              <w:rPr>
                <w:rFonts w:ascii="宋体" w:hAnsi="宋体" w:cs="宋体" w:hint="eastAsia"/>
                <w:bCs/>
                <w:color w:val="000000"/>
                <w:sz w:val="24"/>
              </w:rPr>
              <w:t>时间加权平均容许浓度</w:t>
            </w:r>
            <w:r>
              <w:rPr>
                <w:rFonts w:ascii="宋体" w:hAnsi="宋体" w:cs="宋体" w:hint="eastAsia"/>
                <w:bCs/>
                <w:color w:val="000000"/>
                <w:sz w:val="24"/>
              </w:rPr>
              <w:t xml:space="preserve"> </w:t>
            </w:r>
            <w:r>
              <w:rPr>
                <w:rFonts w:ascii="宋体" w:hAnsi="宋体" w:cs="宋体" w:hint="eastAsia"/>
                <w:bCs/>
                <w:color w:val="000000"/>
                <w:sz w:val="24"/>
              </w:rPr>
              <w:t>（</w:t>
            </w:r>
            <w:r>
              <w:rPr>
                <w:rFonts w:ascii="宋体" w:hAnsi="宋体" w:cs="宋体" w:hint="eastAsia"/>
                <w:bCs/>
                <w:color w:val="000000"/>
                <w:sz w:val="24"/>
              </w:rPr>
              <w:t>mg/m</w:t>
            </w:r>
            <w:r>
              <w:rPr>
                <w:rFonts w:ascii="宋体" w:hAnsi="宋体" w:cs="宋体" w:hint="eastAsia"/>
                <w:bCs/>
                <w:color w:val="000000"/>
                <w:sz w:val="24"/>
                <w:vertAlign w:val="superscript"/>
              </w:rPr>
              <w:t>3</w:t>
            </w:r>
            <w:r>
              <w:rPr>
                <w:rFonts w:ascii="宋体" w:hAnsi="宋体" w:cs="宋体" w:hint="eastAsia"/>
                <w:bCs/>
                <w:color w:val="000000"/>
                <w:sz w:val="24"/>
              </w:rPr>
              <w:t>）</w:t>
            </w:r>
          </w:p>
        </w:tc>
        <w:tc>
          <w:tcPr>
            <w:tcW w:w="1559" w:type="dxa"/>
            <w:gridSpan w:val="3"/>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z w:val="24"/>
              </w:rPr>
            </w:pPr>
            <w:r>
              <w:rPr>
                <w:rFonts w:ascii="宋体" w:hAnsi="宋体" w:cs="宋体" w:hint="eastAsia"/>
                <w:bCs/>
                <w:color w:val="000000"/>
                <w:spacing w:val="10"/>
                <w:sz w:val="24"/>
              </w:rPr>
              <w:t>-</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侵入途径</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吸入</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毒</w:t>
            </w:r>
            <w:r>
              <w:rPr>
                <w:rFonts w:ascii="宋体" w:hAnsi="宋体" w:cs="宋体" w:hint="eastAsia"/>
                <w:bCs/>
                <w:color w:val="000000"/>
                <w:spacing w:val="10"/>
                <w:sz w:val="24"/>
              </w:rPr>
              <w:t xml:space="preserve">    </w:t>
            </w:r>
            <w:r>
              <w:rPr>
                <w:rFonts w:ascii="宋体" w:hAnsi="宋体" w:cs="宋体" w:hint="eastAsia"/>
                <w:bCs/>
                <w:color w:val="000000"/>
                <w:spacing w:val="10"/>
                <w:sz w:val="24"/>
              </w:rPr>
              <w:t>性</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vertAlign w:val="subscript"/>
              </w:rPr>
            </w:pPr>
            <w:r>
              <w:rPr>
                <w:rFonts w:ascii="宋体" w:hAnsi="宋体" w:cs="宋体" w:hint="eastAsia"/>
                <w:bCs/>
                <w:color w:val="000000"/>
                <w:spacing w:val="10"/>
                <w:sz w:val="24"/>
              </w:rPr>
              <w:t>无资料</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健康危害</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本品常压下浓度超过</w:t>
            </w:r>
            <w:r>
              <w:rPr>
                <w:rFonts w:ascii="宋体" w:hAnsi="宋体" w:cs="宋体" w:hint="eastAsia"/>
                <w:bCs/>
                <w:color w:val="000000"/>
                <w:sz w:val="24"/>
              </w:rPr>
              <w:t>40%</w:t>
            </w:r>
            <w:r>
              <w:rPr>
                <w:rFonts w:ascii="宋体" w:hAnsi="宋体" w:cs="宋体" w:hint="eastAsia"/>
                <w:bCs/>
                <w:color w:val="000000"/>
                <w:sz w:val="24"/>
              </w:rPr>
              <w:t>时可致氧中毒，高浓度时可致死亡。长期处于氧分压为</w:t>
            </w:r>
            <w:r>
              <w:rPr>
                <w:rFonts w:ascii="宋体" w:hAnsi="宋体" w:cs="宋体" w:hint="eastAsia"/>
                <w:bCs/>
                <w:color w:val="000000"/>
                <w:sz w:val="24"/>
              </w:rPr>
              <w:t>60</w:t>
            </w:r>
            <w:r>
              <w:rPr>
                <w:rFonts w:ascii="宋体" w:hAnsi="宋体" w:cs="宋体" w:hint="eastAsia"/>
                <w:bCs/>
                <w:color w:val="000000"/>
                <w:sz w:val="24"/>
              </w:rPr>
              <w:t>～</w:t>
            </w:r>
            <w:r>
              <w:rPr>
                <w:rFonts w:ascii="宋体" w:hAnsi="宋体" w:cs="宋体" w:hint="eastAsia"/>
                <w:bCs/>
                <w:color w:val="000000"/>
                <w:sz w:val="24"/>
              </w:rPr>
              <w:t>100kPa</w:t>
            </w:r>
            <w:r>
              <w:rPr>
                <w:rFonts w:ascii="宋体" w:hAnsi="宋体" w:cs="宋体" w:hint="eastAsia"/>
                <w:bCs/>
                <w:color w:val="000000"/>
                <w:sz w:val="24"/>
              </w:rPr>
              <w:t>（相当于吸入氧浓度</w:t>
            </w:r>
            <w:r>
              <w:rPr>
                <w:rFonts w:ascii="宋体" w:hAnsi="宋体" w:cs="宋体" w:hint="eastAsia"/>
                <w:bCs/>
                <w:color w:val="000000"/>
                <w:sz w:val="24"/>
              </w:rPr>
              <w:t>40%</w:t>
            </w:r>
            <w:r>
              <w:rPr>
                <w:rFonts w:ascii="宋体" w:hAnsi="宋体" w:cs="宋体" w:hint="eastAsia"/>
                <w:bCs/>
                <w:color w:val="000000"/>
                <w:sz w:val="24"/>
              </w:rPr>
              <w:t>左右）的条件下可发生眼损害，严重者可失明。氧气接触皮肤会引起严重的冻伤。</w:t>
            </w:r>
          </w:p>
        </w:tc>
      </w:tr>
      <w:tr w:rsidR="00007228">
        <w:trPr>
          <w:jc w:val="center"/>
        </w:trPr>
        <w:tc>
          <w:tcPr>
            <w:tcW w:w="561" w:type="dxa"/>
            <w:vMerge w:val="restart"/>
            <w:tcBorders>
              <w:top w:val="single" w:sz="6" w:space="0" w:color="auto"/>
              <w:bottom w:val="single" w:sz="6" w:space="0" w:color="auto"/>
              <w:right w:val="single" w:sz="6" w:space="0" w:color="auto"/>
            </w:tcBorders>
            <w:vAlign w:val="center"/>
          </w:tcPr>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燃</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烧</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爆</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炸</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危</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险</w:t>
            </w:r>
          </w:p>
          <w:p w:rsidR="00007228" w:rsidRDefault="00363F2B">
            <w:pPr>
              <w:spacing w:line="400" w:lineRule="exact"/>
              <w:ind w:firstLineChars="0" w:firstLine="0"/>
              <w:jc w:val="center"/>
              <w:rPr>
                <w:rFonts w:ascii="宋体" w:hAnsi="宋体" w:cs="宋体"/>
                <w:b/>
                <w:color w:val="000000"/>
                <w:spacing w:val="10"/>
                <w:sz w:val="24"/>
              </w:rPr>
            </w:pPr>
            <w:r>
              <w:rPr>
                <w:rFonts w:ascii="宋体" w:hAnsi="宋体" w:cs="宋体" w:hint="eastAsia"/>
                <w:b/>
                <w:color w:val="000000"/>
                <w:spacing w:val="10"/>
                <w:sz w:val="24"/>
              </w:rPr>
              <w:t>性</w:t>
            </w: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燃烧性</w:t>
            </w:r>
          </w:p>
        </w:tc>
        <w:tc>
          <w:tcPr>
            <w:tcW w:w="2002"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助燃</w:t>
            </w:r>
          </w:p>
        </w:tc>
        <w:tc>
          <w:tcPr>
            <w:tcW w:w="1730" w:type="dxa"/>
            <w:gridSpan w:val="3"/>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燃烧分解物</w:t>
            </w:r>
          </w:p>
        </w:tc>
        <w:tc>
          <w:tcPr>
            <w:tcW w:w="3342" w:type="dxa"/>
            <w:gridSpan w:val="8"/>
            <w:tcBorders>
              <w:top w:val="single" w:sz="6" w:space="0" w:color="auto"/>
              <w:left w:val="single" w:sz="6" w:space="0" w:color="auto"/>
              <w:bottom w:val="single" w:sz="6" w:space="0" w:color="auto"/>
            </w:tcBorders>
            <w:vAlign w:val="center"/>
          </w:tcPr>
          <w:p w:rsidR="00007228" w:rsidRDefault="00007228">
            <w:pPr>
              <w:spacing w:line="400" w:lineRule="exact"/>
              <w:ind w:firstLineChars="0" w:firstLine="0"/>
              <w:jc w:val="left"/>
              <w:rPr>
                <w:rFonts w:ascii="宋体" w:hAnsi="宋体" w:cs="宋体"/>
                <w:bCs/>
                <w:color w:val="000000"/>
                <w:spacing w:val="10"/>
                <w:sz w:val="24"/>
              </w:rPr>
            </w:pP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闪点</w:t>
            </w:r>
            <w:r>
              <w:rPr>
                <w:rFonts w:ascii="宋体" w:hAnsi="宋体" w:cs="宋体" w:hint="eastAsia"/>
                <w:bCs/>
                <w:color w:val="000000"/>
                <w:spacing w:val="10"/>
                <w:sz w:val="24"/>
              </w:rPr>
              <w:t>(</w:t>
            </w:r>
            <w:r>
              <w:rPr>
                <w:rFonts w:ascii="宋体" w:hAnsi="宋体" w:cs="宋体" w:hint="eastAsia"/>
                <w:bCs/>
                <w:color w:val="000000"/>
                <w:spacing w:val="10"/>
                <w:sz w:val="24"/>
              </w:rPr>
              <w:t>℃</w:t>
            </w:r>
            <w:r>
              <w:rPr>
                <w:rFonts w:ascii="宋体" w:hAnsi="宋体" w:cs="宋体" w:hint="eastAsia"/>
                <w:bCs/>
                <w:color w:val="000000"/>
                <w:spacing w:val="10"/>
                <w:sz w:val="24"/>
              </w:rPr>
              <w:t>)</w:t>
            </w:r>
          </w:p>
        </w:tc>
        <w:tc>
          <w:tcPr>
            <w:tcW w:w="2002"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无意义</w:t>
            </w:r>
          </w:p>
        </w:tc>
        <w:tc>
          <w:tcPr>
            <w:tcW w:w="2811"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 </w:t>
            </w:r>
            <w:r>
              <w:rPr>
                <w:rFonts w:ascii="宋体" w:hAnsi="宋体" w:cs="宋体" w:hint="eastAsia"/>
                <w:bCs/>
                <w:color w:val="000000"/>
                <w:sz w:val="24"/>
              </w:rPr>
              <w:t>燃烧热</w:t>
            </w:r>
            <w:r>
              <w:rPr>
                <w:rFonts w:ascii="宋体" w:hAnsi="宋体" w:cs="宋体" w:hint="eastAsia"/>
                <w:bCs/>
                <w:color w:val="000000"/>
                <w:sz w:val="24"/>
              </w:rPr>
              <w:t>(kJ/mol)</w:t>
            </w:r>
          </w:p>
        </w:tc>
        <w:tc>
          <w:tcPr>
            <w:tcW w:w="2261" w:type="dxa"/>
            <w:gridSpan w:val="4"/>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无意义</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20"/>
                <w:sz w:val="24"/>
              </w:rPr>
            </w:pPr>
            <w:r>
              <w:rPr>
                <w:rFonts w:ascii="宋体" w:hAnsi="宋体" w:cs="宋体" w:hint="eastAsia"/>
                <w:bCs/>
                <w:color w:val="000000"/>
                <w:spacing w:val="-20"/>
                <w:sz w:val="24"/>
              </w:rPr>
              <w:t>引燃温度</w:t>
            </w:r>
            <w:r>
              <w:rPr>
                <w:rFonts w:ascii="宋体" w:hAnsi="宋体" w:cs="宋体" w:hint="eastAsia"/>
                <w:bCs/>
                <w:color w:val="000000"/>
                <w:spacing w:val="-20"/>
                <w:sz w:val="24"/>
              </w:rPr>
              <w:t>(</w:t>
            </w:r>
            <w:r>
              <w:rPr>
                <w:rFonts w:ascii="宋体" w:hAnsi="宋体" w:cs="宋体" w:hint="eastAsia"/>
                <w:bCs/>
                <w:color w:val="000000"/>
                <w:spacing w:val="-20"/>
                <w:sz w:val="24"/>
              </w:rPr>
              <w:t>℃</w:t>
            </w:r>
            <w:r>
              <w:rPr>
                <w:rFonts w:ascii="宋体" w:hAnsi="宋体" w:cs="宋体" w:hint="eastAsia"/>
                <w:bCs/>
                <w:color w:val="000000"/>
                <w:spacing w:val="-20"/>
                <w:sz w:val="24"/>
              </w:rPr>
              <w:t>)</w:t>
            </w:r>
          </w:p>
        </w:tc>
        <w:tc>
          <w:tcPr>
            <w:tcW w:w="2002"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无意义</w:t>
            </w:r>
          </w:p>
        </w:tc>
        <w:tc>
          <w:tcPr>
            <w:tcW w:w="2811" w:type="dxa"/>
            <w:gridSpan w:val="7"/>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爆炸极限</w:t>
            </w:r>
            <w:r>
              <w:rPr>
                <w:rFonts w:ascii="宋体" w:hAnsi="宋体" w:cs="宋体" w:hint="eastAsia"/>
                <w:bCs/>
                <w:color w:val="000000"/>
                <w:spacing w:val="10"/>
                <w:sz w:val="24"/>
              </w:rPr>
              <w:t>%</w:t>
            </w:r>
            <w:r>
              <w:rPr>
                <w:rFonts w:ascii="宋体" w:hAnsi="宋体" w:cs="宋体" w:hint="eastAsia"/>
                <w:bCs/>
                <w:color w:val="000000"/>
                <w:spacing w:val="10"/>
                <w:sz w:val="24"/>
              </w:rPr>
              <w:t>（</w:t>
            </w:r>
            <w:r>
              <w:rPr>
                <w:rFonts w:ascii="宋体" w:hAnsi="宋体" w:cs="宋体" w:hint="eastAsia"/>
                <w:bCs/>
                <w:color w:val="000000"/>
                <w:spacing w:val="10"/>
                <w:sz w:val="24"/>
              </w:rPr>
              <w:t>v/v</w:t>
            </w:r>
            <w:r>
              <w:rPr>
                <w:rFonts w:ascii="宋体" w:hAnsi="宋体" w:cs="宋体" w:hint="eastAsia"/>
                <w:bCs/>
                <w:color w:val="000000"/>
                <w:spacing w:val="10"/>
                <w:sz w:val="24"/>
              </w:rPr>
              <w:t>）</w:t>
            </w:r>
          </w:p>
        </w:tc>
        <w:tc>
          <w:tcPr>
            <w:tcW w:w="2261" w:type="dxa"/>
            <w:gridSpan w:val="4"/>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无意义</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危险特性</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z w:val="24"/>
              </w:rPr>
              <w:t>与乙炔、氢、甲烷等易燃气体按一定比例混合能成为爆炸性混合物；能使油脂剧烈氧化引起燃烧爆炸；有助燃性。</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建规火险分级</w:t>
            </w:r>
          </w:p>
        </w:tc>
        <w:tc>
          <w:tcPr>
            <w:tcW w:w="1466" w:type="dxa"/>
            <w:gridSpan w:val="2"/>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乙</w:t>
            </w:r>
          </w:p>
        </w:tc>
        <w:tc>
          <w:tcPr>
            <w:tcW w:w="1328" w:type="dxa"/>
            <w:gridSpan w:val="3"/>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稳定性</w:t>
            </w:r>
          </w:p>
        </w:tc>
        <w:tc>
          <w:tcPr>
            <w:tcW w:w="1427"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稳定</w:t>
            </w:r>
          </w:p>
        </w:tc>
        <w:tc>
          <w:tcPr>
            <w:tcW w:w="1424" w:type="dxa"/>
            <w:gridSpan w:val="4"/>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聚合危害</w:t>
            </w:r>
          </w:p>
        </w:tc>
        <w:tc>
          <w:tcPr>
            <w:tcW w:w="1429" w:type="dxa"/>
            <w:gridSpan w:val="2"/>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不聚合</w:t>
            </w:r>
          </w:p>
        </w:tc>
      </w:tr>
      <w:tr w:rsidR="00007228">
        <w:trPr>
          <w:jc w:val="center"/>
        </w:trPr>
        <w:tc>
          <w:tcPr>
            <w:tcW w:w="561" w:type="dxa"/>
            <w:vMerge/>
            <w:tcBorders>
              <w:top w:val="single" w:sz="6" w:space="0" w:color="auto"/>
              <w:bottom w:val="single" w:sz="6"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Cs/>
                <w:color w:val="000000"/>
                <w:sz w:val="24"/>
              </w:rPr>
            </w:pPr>
          </w:p>
        </w:tc>
        <w:tc>
          <w:tcPr>
            <w:tcW w:w="1747" w:type="dxa"/>
            <w:tcBorders>
              <w:top w:val="single" w:sz="6" w:space="0" w:color="auto"/>
              <w:left w:val="single" w:sz="6" w:space="0" w:color="auto"/>
              <w:bottom w:val="single" w:sz="6"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禁忌物</w:t>
            </w:r>
          </w:p>
        </w:tc>
        <w:tc>
          <w:tcPr>
            <w:tcW w:w="7074" w:type="dxa"/>
            <w:gridSpan w:val="15"/>
            <w:tcBorders>
              <w:top w:val="single" w:sz="6" w:space="0" w:color="auto"/>
              <w:left w:val="single" w:sz="6" w:space="0" w:color="auto"/>
              <w:bottom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易燃或可燃物、活性金属粉末、乙炔。</w:t>
            </w:r>
          </w:p>
        </w:tc>
      </w:tr>
      <w:tr w:rsidR="00007228">
        <w:trPr>
          <w:jc w:val="center"/>
        </w:trPr>
        <w:tc>
          <w:tcPr>
            <w:tcW w:w="561" w:type="dxa"/>
            <w:vMerge/>
            <w:tcBorders>
              <w:top w:val="single" w:sz="6" w:space="0" w:color="auto"/>
              <w:bottom w:val="single" w:sz="4" w:space="0" w:color="auto"/>
              <w:right w:val="single" w:sz="6" w:space="0" w:color="auto"/>
            </w:tcBorders>
            <w:vAlign w:val="center"/>
          </w:tcPr>
          <w:p w:rsidR="00007228" w:rsidRDefault="00007228">
            <w:pPr>
              <w:widowControl/>
              <w:spacing w:line="400" w:lineRule="exact"/>
              <w:ind w:firstLineChars="0" w:firstLine="0"/>
              <w:jc w:val="center"/>
              <w:rPr>
                <w:rFonts w:ascii="宋体" w:hAnsi="宋体" w:cs="宋体"/>
                <w:bCs/>
                <w:color w:val="000000"/>
                <w:sz w:val="24"/>
              </w:rPr>
            </w:pP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灭火方法</w:t>
            </w:r>
          </w:p>
        </w:tc>
        <w:tc>
          <w:tcPr>
            <w:tcW w:w="7074" w:type="dxa"/>
            <w:gridSpan w:val="15"/>
            <w:tcBorders>
              <w:top w:val="single" w:sz="6" w:space="0" w:color="auto"/>
              <w:left w:val="single" w:sz="6" w:space="0" w:color="auto"/>
              <w:bottom w:val="single" w:sz="4"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用水保持容器冷却，以防受热爆炸，急剧助长火势。迅速切断气源，用水喷淋保护切断气源的人员，然后根据着火原因选择适当的灭火剂灭火。</w:t>
            </w:r>
          </w:p>
        </w:tc>
      </w:tr>
      <w:tr w:rsidR="00007228">
        <w:trPr>
          <w:jc w:val="center"/>
        </w:trPr>
        <w:tc>
          <w:tcPr>
            <w:tcW w:w="561" w:type="dxa"/>
            <w:vMerge w:val="restart"/>
            <w:tcBorders>
              <w:top w:val="single" w:sz="6" w:space="0" w:color="auto"/>
              <w:bottom w:val="single" w:sz="4" w:space="0" w:color="auto"/>
              <w:right w:val="single" w:sz="6" w:space="0" w:color="auto"/>
            </w:tcBorders>
            <w:vAlign w:val="center"/>
          </w:tcPr>
          <w:p w:rsidR="00007228" w:rsidRDefault="00363F2B">
            <w:pPr>
              <w:adjustRightInd w:val="0"/>
              <w:snapToGrid w:val="0"/>
              <w:spacing w:line="400" w:lineRule="exact"/>
              <w:ind w:firstLineChars="0" w:firstLine="0"/>
              <w:jc w:val="center"/>
              <w:rPr>
                <w:rFonts w:ascii="宋体" w:hAnsi="宋体" w:cs="宋体"/>
                <w:b/>
                <w:bCs/>
                <w:color w:val="000000"/>
                <w:sz w:val="24"/>
              </w:rPr>
            </w:pPr>
            <w:r>
              <w:rPr>
                <w:rFonts w:ascii="宋体" w:hAnsi="宋体" w:cs="宋体" w:hint="eastAsia"/>
                <w:b/>
                <w:bCs/>
                <w:color w:val="000000"/>
                <w:sz w:val="24"/>
              </w:rPr>
              <w:t>防</w:t>
            </w:r>
          </w:p>
          <w:p w:rsidR="00007228" w:rsidRDefault="00363F2B">
            <w:pPr>
              <w:adjustRightInd w:val="0"/>
              <w:snapToGrid w:val="0"/>
              <w:spacing w:line="400" w:lineRule="exact"/>
              <w:ind w:firstLineChars="0" w:firstLine="0"/>
              <w:jc w:val="center"/>
              <w:rPr>
                <w:rFonts w:ascii="宋体" w:hAnsi="宋体" w:cs="宋体"/>
                <w:b/>
                <w:bCs/>
                <w:color w:val="000000"/>
                <w:sz w:val="24"/>
              </w:rPr>
            </w:pPr>
            <w:r>
              <w:rPr>
                <w:rFonts w:ascii="宋体" w:hAnsi="宋体" w:cs="宋体" w:hint="eastAsia"/>
                <w:b/>
                <w:bCs/>
                <w:color w:val="000000"/>
                <w:sz w:val="24"/>
              </w:rPr>
              <w:t>护</w:t>
            </w:r>
          </w:p>
          <w:p w:rsidR="00007228" w:rsidRDefault="00363F2B">
            <w:pPr>
              <w:adjustRightInd w:val="0"/>
              <w:snapToGrid w:val="0"/>
              <w:spacing w:line="400" w:lineRule="exact"/>
              <w:ind w:firstLineChars="0" w:firstLine="0"/>
              <w:jc w:val="center"/>
              <w:rPr>
                <w:rFonts w:ascii="宋体" w:hAnsi="宋体" w:cs="宋体"/>
                <w:b/>
                <w:bCs/>
                <w:color w:val="000000"/>
                <w:sz w:val="24"/>
              </w:rPr>
            </w:pPr>
            <w:r>
              <w:rPr>
                <w:rFonts w:ascii="宋体" w:hAnsi="宋体" w:cs="宋体" w:hint="eastAsia"/>
                <w:b/>
                <w:bCs/>
                <w:color w:val="000000"/>
                <w:sz w:val="24"/>
              </w:rPr>
              <w:t>措</w:t>
            </w:r>
          </w:p>
          <w:p w:rsidR="00007228" w:rsidRDefault="00363F2B">
            <w:pPr>
              <w:adjustRightInd w:val="0"/>
              <w:snapToGrid w:val="0"/>
              <w:spacing w:line="400" w:lineRule="exact"/>
              <w:ind w:firstLineChars="0" w:firstLine="0"/>
              <w:jc w:val="center"/>
              <w:rPr>
                <w:rFonts w:ascii="宋体" w:hAnsi="宋体" w:cs="宋体"/>
                <w:color w:val="000000"/>
                <w:sz w:val="24"/>
              </w:rPr>
            </w:pPr>
            <w:r>
              <w:rPr>
                <w:rFonts w:ascii="宋体" w:hAnsi="宋体" w:cs="宋体" w:hint="eastAsia"/>
                <w:b/>
                <w:bCs/>
                <w:color w:val="000000"/>
                <w:sz w:val="24"/>
              </w:rPr>
              <w:t>施</w:t>
            </w: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呼吸系统防护</w:t>
            </w:r>
          </w:p>
        </w:tc>
        <w:tc>
          <w:tcPr>
            <w:tcW w:w="7074" w:type="dxa"/>
            <w:gridSpan w:val="15"/>
            <w:tcBorders>
              <w:top w:val="single" w:sz="6" w:space="0" w:color="auto"/>
              <w:left w:val="single" w:sz="6" w:space="0" w:color="auto"/>
              <w:bottom w:val="single" w:sz="4" w:space="0" w:color="auto"/>
            </w:tcBorders>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一般不需特殊防护。</w:t>
            </w:r>
          </w:p>
        </w:tc>
      </w:tr>
      <w:tr w:rsidR="00007228">
        <w:trPr>
          <w:jc w:val="center"/>
        </w:trPr>
        <w:tc>
          <w:tcPr>
            <w:tcW w:w="561" w:type="dxa"/>
            <w:vMerge/>
            <w:tcBorders>
              <w:top w:val="single" w:sz="6" w:space="0" w:color="auto"/>
              <w:bottom w:val="single" w:sz="4" w:space="0" w:color="auto"/>
              <w:right w:val="single" w:sz="6" w:space="0" w:color="auto"/>
            </w:tcBorders>
            <w:vAlign w:val="center"/>
          </w:tcPr>
          <w:p w:rsidR="00007228" w:rsidRDefault="00007228">
            <w:pPr>
              <w:widowControl/>
              <w:spacing w:line="400" w:lineRule="exact"/>
              <w:ind w:firstLineChars="0" w:firstLine="0"/>
              <w:jc w:val="left"/>
              <w:rPr>
                <w:rFonts w:ascii="宋体" w:hAnsi="宋体" w:cs="宋体"/>
                <w:bCs/>
                <w:color w:val="000000"/>
                <w:sz w:val="24"/>
              </w:rPr>
            </w:pP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眼睛防护</w:t>
            </w:r>
          </w:p>
        </w:tc>
        <w:tc>
          <w:tcPr>
            <w:tcW w:w="7074" w:type="dxa"/>
            <w:gridSpan w:val="15"/>
            <w:tcBorders>
              <w:top w:val="single" w:sz="6" w:space="0" w:color="auto"/>
              <w:left w:val="single" w:sz="6" w:space="0" w:color="auto"/>
              <w:bottom w:val="single" w:sz="4" w:space="0" w:color="auto"/>
            </w:tcBorders>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一般不需特殊防护。</w:t>
            </w:r>
          </w:p>
        </w:tc>
      </w:tr>
      <w:tr w:rsidR="00007228">
        <w:trPr>
          <w:jc w:val="center"/>
        </w:trPr>
        <w:tc>
          <w:tcPr>
            <w:tcW w:w="561" w:type="dxa"/>
            <w:vMerge/>
            <w:tcBorders>
              <w:top w:val="single" w:sz="6" w:space="0" w:color="auto"/>
              <w:bottom w:val="single" w:sz="4" w:space="0" w:color="auto"/>
              <w:right w:val="single" w:sz="6" w:space="0" w:color="auto"/>
            </w:tcBorders>
            <w:vAlign w:val="center"/>
          </w:tcPr>
          <w:p w:rsidR="00007228" w:rsidRDefault="00007228">
            <w:pPr>
              <w:widowControl/>
              <w:spacing w:line="400" w:lineRule="exact"/>
              <w:ind w:firstLineChars="0" w:firstLine="0"/>
              <w:jc w:val="left"/>
              <w:rPr>
                <w:rFonts w:ascii="宋体" w:hAnsi="宋体" w:cs="宋体"/>
                <w:bCs/>
                <w:color w:val="000000"/>
                <w:sz w:val="24"/>
              </w:rPr>
            </w:pP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身体防护</w:t>
            </w:r>
          </w:p>
        </w:tc>
        <w:tc>
          <w:tcPr>
            <w:tcW w:w="7074" w:type="dxa"/>
            <w:gridSpan w:val="15"/>
            <w:tcBorders>
              <w:top w:val="single" w:sz="6" w:space="0" w:color="auto"/>
              <w:left w:val="single" w:sz="6" w:space="0" w:color="auto"/>
              <w:bottom w:val="single" w:sz="4" w:space="0" w:color="auto"/>
            </w:tcBorders>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穿一般作业工作服。</w:t>
            </w:r>
          </w:p>
        </w:tc>
      </w:tr>
      <w:tr w:rsidR="00007228">
        <w:trPr>
          <w:jc w:val="center"/>
        </w:trPr>
        <w:tc>
          <w:tcPr>
            <w:tcW w:w="561" w:type="dxa"/>
            <w:vMerge/>
            <w:tcBorders>
              <w:top w:val="single" w:sz="6" w:space="0" w:color="auto"/>
              <w:bottom w:val="single" w:sz="4" w:space="0" w:color="auto"/>
              <w:right w:val="single" w:sz="6" w:space="0" w:color="auto"/>
            </w:tcBorders>
            <w:vAlign w:val="center"/>
          </w:tcPr>
          <w:p w:rsidR="00007228" w:rsidRDefault="00007228">
            <w:pPr>
              <w:widowControl/>
              <w:spacing w:line="400" w:lineRule="exact"/>
              <w:ind w:firstLineChars="0" w:firstLine="0"/>
              <w:jc w:val="left"/>
              <w:rPr>
                <w:rFonts w:ascii="宋体" w:hAnsi="宋体" w:cs="宋体"/>
                <w:bCs/>
                <w:color w:val="000000"/>
                <w:sz w:val="24"/>
              </w:rPr>
            </w:pP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手防护</w:t>
            </w:r>
          </w:p>
        </w:tc>
        <w:tc>
          <w:tcPr>
            <w:tcW w:w="7074" w:type="dxa"/>
            <w:gridSpan w:val="15"/>
            <w:tcBorders>
              <w:top w:val="single" w:sz="6" w:space="0" w:color="auto"/>
              <w:left w:val="single" w:sz="6" w:space="0" w:color="auto"/>
              <w:bottom w:val="single" w:sz="4" w:space="0" w:color="auto"/>
            </w:tcBorders>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戴一般作业防护手套。</w:t>
            </w:r>
          </w:p>
        </w:tc>
      </w:tr>
      <w:tr w:rsidR="00007228">
        <w:trPr>
          <w:jc w:val="center"/>
        </w:trPr>
        <w:tc>
          <w:tcPr>
            <w:tcW w:w="561" w:type="dxa"/>
            <w:vMerge/>
            <w:tcBorders>
              <w:top w:val="single" w:sz="6" w:space="0" w:color="auto"/>
              <w:bottom w:val="single" w:sz="4" w:space="0" w:color="auto"/>
              <w:right w:val="single" w:sz="6" w:space="0" w:color="auto"/>
            </w:tcBorders>
            <w:vAlign w:val="center"/>
          </w:tcPr>
          <w:p w:rsidR="00007228" w:rsidRDefault="00007228">
            <w:pPr>
              <w:widowControl/>
              <w:spacing w:line="400" w:lineRule="exact"/>
              <w:ind w:firstLineChars="0" w:firstLine="0"/>
              <w:jc w:val="left"/>
              <w:rPr>
                <w:rFonts w:ascii="宋体" w:hAnsi="宋体" w:cs="宋体"/>
                <w:bCs/>
                <w:color w:val="000000"/>
                <w:sz w:val="24"/>
              </w:rPr>
            </w:pPr>
          </w:p>
        </w:tc>
        <w:tc>
          <w:tcPr>
            <w:tcW w:w="1747" w:type="dxa"/>
            <w:tcBorders>
              <w:top w:val="single" w:sz="6" w:space="0" w:color="auto"/>
              <w:left w:val="single" w:sz="6" w:space="0" w:color="auto"/>
              <w:bottom w:val="single" w:sz="4" w:space="0" w:color="auto"/>
              <w:righ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bCs/>
                <w:color w:val="000000"/>
                <w:spacing w:val="10"/>
                <w:sz w:val="24"/>
              </w:rPr>
              <w:t>其他防护</w:t>
            </w:r>
          </w:p>
        </w:tc>
        <w:tc>
          <w:tcPr>
            <w:tcW w:w="7074" w:type="dxa"/>
            <w:gridSpan w:val="15"/>
            <w:tcBorders>
              <w:top w:val="single" w:sz="6" w:space="0" w:color="auto"/>
              <w:left w:val="single" w:sz="6" w:space="0" w:color="auto"/>
              <w:bottom w:val="single" w:sz="4" w:space="0" w:color="auto"/>
            </w:tcBorders>
          </w:tcPr>
          <w:p w:rsidR="00007228" w:rsidRDefault="00363F2B">
            <w:pPr>
              <w:widowControl/>
              <w:spacing w:line="400" w:lineRule="exact"/>
              <w:ind w:firstLineChars="0" w:firstLine="0"/>
              <w:jc w:val="left"/>
              <w:rPr>
                <w:rFonts w:ascii="宋体" w:hAnsi="宋体" w:cs="宋体"/>
                <w:color w:val="000000"/>
                <w:kern w:val="0"/>
                <w:sz w:val="24"/>
              </w:rPr>
            </w:pPr>
            <w:r>
              <w:rPr>
                <w:rFonts w:ascii="宋体" w:hAnsi="宋体" w:cs="宋体" w:hint="eastAsia"/>
                <w:color w:val="000000"/>
                <w:kern w:val="0"/>
                <w:sz w:val="24"/>
              </w:rPr>
              <w:t>避免高浓度吸入。</w:t>
            </w:r>
            <w:r>
              <w:rPr>
                <w:rFonts w:ascii="宋体" w:hAnsi="宋体" w:cs="宋体" w:hint="eastAsia"/>
                <w:color w:val="000000"/>
                <w:kern w:val="0"/>
                <w:sz w:val="24"/>
              </w:rPr>
              <w:t> </w:t>
            </w:r>
          </w:p>
        </w:tc>
      </w:tr>
      <w:tr w:rsidR="00007228">
        <w:trPr>
          <w:jc w:val="center"/>
        </w:trPr>
        <w:tc>
          <w:tcPr>
            <w:tcW w:w="2308" w:type="dxa"/>
            <w:gridSpan w:val="2"/>
            <w:tcBorders>
              <w:top w:val="single" w:sz="6" w:space="0" w:color="auto"/>
              <w:bottom w:val="single" w:sz="4" w:space="0" w:color="auto"/>
              <w:right w:val="single" w:sz="6" w:space="0" w:color="auto"/>
            </w:tcBorders>
            <w:vAlign w:val="center"/>
          </w:tcPr>
          <w:p w:rsidR="00007228" w:rsidRDefault="00363F2B">
            <w:pPr>
              <w:adjustRightInd w:val="0"/>
              <w:snapToGrid w:val="0"/>
              <w:spacing w:line="400" w:lineRule="exact"/>
              <w:ind w:firstLineChars="0" w:firstLine="0"/>
              <w:jc w:val="center"/>
              <w:rPr>
                <w:rFonts w:ascii="宋体" w:hAnsi="宋体" w:cs="宋体"/>
                <w:color w:val="000000"/>
                <w:sz w:val="24"/>
              </w:rPr>
            </w:pPr>
            <w:r>
              <w:rPr>
                <w:rFonts w:ascii="宋体" w:hAnsi="宋体" w:cs="宋体" w:hint="eastAsia"/>
                <w:color w:val="000000"/>
                <w:sz w:val="24"/>
              </w:rPr>
              <w:lastRenderedPageBreak/>
              <w:t>包装方法</w:t>
            </w:r>
          </w:p>
        </w:tc>
        <w:tc>
          <w:tcPr>
            <w:tcW w:w="7074" w:type="dxa"/>
            <w:gridSpan w:val="15"/>
            <w:tcBorders>
              <w:top w:val="single" w:sz="6" w:space="0" w:color="auto"/>
              <w:left w:val="single" w:sz="6" w:space="0" w:color="auto"/>
              <w:bottom w:val="single" w:sz="4"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color w:val="000000"/>
                <w:sz w:val="24"/>
              </w:rPr>
              <w:t>钢质气瓶。</w:t>
            </w:r>
          </w:p>
        </w:tc>
      </w:tr>
      <w:tr w:rsidR="00007228">
        <w:trPr>
          <w:jc w:val="center"/>
        </w:trPr>
        <w:tc>
          <w:tcPr>
            <w:tcW w:w="2308" w:type="dxa"/>
            <w:gridSpan w:val="2"/>
            <w:tcBorders>
              <w:top w:val="single" w:sz="6" w:space="0" w:color="auto"/>
              <w:bottom w:val="single" w:sz="4" w:space="0" w:color="auto"/>
              <w:right w:val="single" w:sz="6" w:space="0" w:color="auto"/>
            </w:tcBorders>
            <w:vAlign w:val="center"/>
          </w:tcPr>
          <w:p w:rsidR="00007228" w:rsidRDefault="00363F2B">
            <w:pPr>
              <w:adjustRightInd w:val="0"/>
              <w:snapToGrid w:val="0"/>
              <w:spacing w:line="400" w:lineRule="exact"/>
              <w:ind w:firstLineChars="0" w:firstLine="0"/>
              <w:jc w:val="center"/>
              <w:rPr>
                <w:rFonts w:ascii="宋体" w:hAnsi="宋体" w:cs="宋体"/>
                <w:color w:val="000000"/>
                <w:sz w:val="24"/>
              </w:rPr>
            </w:pPr>
            <w:r>
              <w:rPr>
                <w:rFonts w:ascii="宋体" w:hAnsi="宋体" w:cs="宋体" w:hint="eastAsia"/>
                <w:b/>
                <w:bCs/>
                <w:color w:val="000000"/>
                <w:sz w:val="24"/>
              </w:rPr>
              <w:t>储存注意事项</w:t>
            </w:r>
          </w:p>
        </w:tc>
        <w:tc>
          <w:tcPr>
            <w:tcW w:w="7074" w:type="dxa"/>
            <w:gridSpan w:val="15"/>
            <w:tcBorders>
              <w:top w:val="single" w:sz="6" w:space="0" w:color="auto"/>
              <w:left w:val="single" w:sz="6" w:space="0" w:color="auto"/>
              <w:bottom w:val="single" w:sz="4"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color w:val="000000"/>
                <w:sz w:val="24"/>
              </w:rPr>
              <w:t>储存于阴凉、通风的库房。远离火种、热源。库温不宜超过</w:t>
            </w:r>
            <w:r>
              <w:rPr>
                <w:rFonts w:ascii="宋体" w:hAnsi="宋体" w:cs="宋体" w:hint="eastAsia"/>
                <w:color w:val="000000"/>
                <w:sz w:val="24"/>
              </w:rPr>
              <w:t>30</w:t>
            </w:r>
            <w:r>
              <w:rPr>
                <w:rFonts w:ascii="宋体" w:hAnsi="宋体" w:cs="宋体" w:hint="eastAsia"/>
                <w:color w:val="000000"/>
                <w:sz w:val="24"/>
              </w:rPr>
              <w:t>℃。应与易（可）燃物、活性金属粉末等分开存放，切忌混储。储区应备有泄漏应急处理设备。</w:t>
            </w:r>
          </w:p>
        </w:tc>
      </w:tr>
      <w:tr w:rsidR="00007228">
        <w:trPr>
          <w:jc w:val="center"/>
        </w:trPr>
        <w:tc>
          <w:tcPr>
            <w:tcW w:w="561" w:type="dxa"/>
            <w:tcBorders>
              <w:top w:val="single" w:sz="6" w:space="0" w:color="auto"/>
              <w:bottom w:val="single" w:sz="4" w:space="0" w:color="auto"/>
              <w:right w:val="single" w:sz="6" w:space="0" w:color="auto"/>
            </w:tcBorders>
            <w:vAlign w:val="center"/>
          </w:tcPr>
          <w:p w:rsidR="00007228" w:rsidRDefault="00363F2B">
            <w:pPr>
              <w:adjustRightInd w:val="0"/>
              <w:snapToGrid w:val="0"/>
              <w:spacing w:line="400" w:lineRule="exact"/>
              <w:ind w:firstLineChars="0" w:firstLine="0"/>
              <w:jc w:val="center"/>
              <w:rPr>
                <w:rFonts w:ascii="宋体" w:hAnsi="宋体" w:cs="宋体"/>
                <w:b/>
                <w:bCs/>
                <w:color w:val="000000"/>
                <w:sz w:val="24"/>
              </w:rPr>
            </w:pPr>
            <w:r>
              <w:rPr>
                <w:rFonts w:ascii="宋体" w:hAnsi="宋体" w:cs="宋体" w:hint="eastAsia"/>
                <w:b/>
                <w:bCs/>
                <w:color w:val="000000"/>
                <w:sz w:val="24"/>
              </w:rPr>
              <w:t>泄漏处理</w:t>
            </w:r>
          </w:p>
        </w:tc>
        <w:tc>
          <w:tcPr>
            <w:tcW w:w="8821" w:type="dxa"/>
            <w:gridSpan w:val="16"/>
            <w:tcBorders>
              <w:top w:val="single" w:sz="6" w:space="0" w:color="auto"/>
              <w:left w:val="single" w:sz="6" w:space="0" w:color="auto"/>
              <w:bottom w:val="single" w:sz="4"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color w:val="000000"/>
                <w:sz w:val="24"/>
              </w:rPr>
              <w:t>迅速撤离泄漏污染区人员至上风处，并进行隔离，严格限制出入。切断火源。建议应急处理人员戴自给正压式呼吸器，穿一般作业工作服。避免与可燃物或易燃物接触。尽可能切断泄漏源。合理通风，加速扩散。漏气容器要妥善处理，修复、检验后再用。</w:t>
            </w:r>
          </w:p>
        </w:tc>
      </w:tr>
      <w:tr w:rsidR="00007228">
        <w:trPr>
          <w:jc w:val="center"/>
        </w:trPr>
        <w:tc>
          <w:tcPr>
            <w:tcW w:w="561" w:type="dxa"/>
            <w:tcBorders>
              <w:top w:val="single" w:sz="6" w:space="0" w:color="auto"/>
              <w:right w:val="single" w:sz="6" w:space="0" w:color="auto"/>
            </w:tcBorders>
            <w:vAlign w:val="center"/>
          </w:tcPr>
          <w:p w:rsidR="00007228" w:rsidRDefault="00363F2B">
            <w:pPr>
              <w:adjustRightInd w:val="0"/>
              <w:snapToGrid w:val="0"/>
              <w:spacing w:line="400" w:lineRule="exact"/>
              <w:ind w:firstLineChars="0" w:firstLine="0"/>
              <w:jc w:val="center"/>
              <w:rPr>
                <w:rFonts w:ascii="宋体" w:hAnsi="宋体" w:cs="宋体"/>
                <w:b/>
                <w:bCs/>
                <w:color w:val="000000"/>
                <w:sz w:val="24"/>
              </w:rPr>
            </w:pPr>
            <w:r>
              <w:rPr>
                <w:rFonts w:ascii="宋体" w:hAnsi="宋体" w:cs="宋体" w:hint="eastAsia"/>
                <w:b/>
                <w:bCs/>
                <w:color w:val="000000"/>
                <w:sz w:val="24"/>
              </w:rPr>
              <w:t>运输信息</w:t>
            </w:r>
          </w:p>
        </w:tc>
        <w:tc>
          <w:tcPr>
            <w:tcW w:w="8821" w:type="dxa"/>
            <w:gridSpan w:val="16"/>
            <w:tcBorders>
              <w:top w:val="single" w:sz="6" w:space="0" w:color="auto"/>
              <w:left w:val="single" w:sz="6" w:space="0" w:color="auto"/>
            </w:tcBorders>
            <w:vAlign w:val="center"/>
          </w:tcPr>
          <w:p w:rsidR="00007228" w:rsidRDefault="00363F2B">
            <w:pPr>
              <w:spacing w:line="400" w:lineRule="exact"/>
              <w:ind w:firstLineChars="0" w:firstLine="0"/>
              <w:jc w:val="left"/>
              <w:rPr>
                <w:rFonts w:ascii="宋体" w:hAnsi="宋体" w:cs="宋体"/>
                <w:bCs/>
                <w:color w:val="000000"/>
                <w:spacing w:val="10"/>
                <w:sz w:val="24"/>
              </w:rPr>
            </w:pPr>
            <w:r>
              <w:rPr>
                <w:rFonts w:ascii="宋体" w:hAnsi="宋体" w:cs="宋体" w:hint="eastAsia"/>
                <w:color w:val="000000"/>
                <w:sz w:val="24"/>
              </w:rPr>
              <w:t>氧气钢瓶不得沾污油脂。采用刚瓶运输时必须戴好钢瓶上的安全帽。钢瓶一般平放，并应将瓶口朝同一方向，不可交叉；高度不得超过车辆的防护栏板，并用三角木垫卡牢，防止滚动。严禁与易燃物或可燃物、活性金属粉末等混装混运。夏季应早晚运输，防止日光曝晒。铁路运输时要禁止溜放。</w:t>
            </w:r>
          </w:p>
        </w:tc>
      </w:tr>
    </w:tbl>
    <w:p w:rsidR="00007228" w:rsidRDefault="00363F2B">
      <w:pPr>
        <w:pStyle w:val="af0"/>
        <w:spacing w:before="0" w:beforeAutospacing="0" w:after="0" w:afterAutospacing="0"/>
        <w:ind w:firstLine="482"/>
        <w:jc w:val="center"/>
        <w:rPr>
          <w:b/>
          <w:bCs/>
          <w:szCs w:val="22"/>
        </w:rPr>
      </w:pPr>
      <w:r>
        <w:rPr>
          <w:b/>
          <w:bCs/>
          <w:szCs w:val="22"/>
        </w:rPr>
        <w:t>表</w:t>
      </w:r>
      <w:r>
        <w:rPr>
          <w:rFonts w:hint="eastAsia"/>
          <w:b/>
          <w:bCs/>
          <w:szCs w:val="22"/>
        </w:rPr>
        <w:t xml:space="preserve">3.1.1-2 </w:t>
      </w:r>
      <w:r>
        <w:rPr>
          <w:rFonts w:hint="eastAsia"/>
          <w:b/>
          <w:bCs/>
          <w:szCs w:val="22"/>
        </w:rPr>
        <w:t>乙炔物质性质分析表</w:t>
      </w:r>
    </w:p>
    <w:tbl>
      <w:tblPr>
        <w:tblW w:w="0" w:type="auto"/>
        <w:jc w:val="center"/>
        <w:tblCellSpacing w:w="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28"/>
        <w:gridCol w:w="2004"/>
        <w:gridCol w:w="67"/>
        <w:gridCol w:w="6820"/>
      </w:tblGrid>
      <w:tr w:rsidR="00007228">
        <w:trPr>
          <w:tblCellSpacing w:w="22" w:type="dxa"/>
          <w:jc w:val="center"/>
        </w:trPr>
        <w:tc>
          <w:tcPr>
            <w:tcW w:w="462" w:type="dxa"/>
            <w:vMerge w:val="restart"/>
            <w:vAlign w:val="center"/>
          </w:tcPr>
          <w:p w:rsidR="00007228" w:rsidRDefault="00363F2B">
            <w:pPr>
              <w:pStyle w:val="af0"/>
              <w:spacing w:beforeAutospacing="0" w:afterAutospacing="0"/>
              <w:ind w:firstLineChars="0" w:firstLine="0"/>
              <w:jc w:val="center"/>
              <w:rPr>
                <w:rFonts w:cs="宋体"/>
                <w:color w:val="000000"/>
              </w:rPr>
            </w:pPr>
            <w:r>
              <w:rPr>
                <w:rFonts w:cs="宋体" w:hint="eastAsia"/>
                <w:b/>
                <w:color w:val="000000"/>
              </w:rPr>
              <w:t>标</w:t>
            </w:r>
          </w:p>
          <w:p w:rsidR="00007228" w:rsidRDefault="00363F2B">
            <w:pPr>
              <w:pStyle w:val="af0"/>
              <w:spacing w:beforeAutospacing="0" w:afterAutospacing="0"/>
              <w:ind w:firstLineChars="0" w:firstLine="0"/>
              <w:jc w:val="center"/>
              <w:rPr>
                <w:rFonts w:cs="宋体"/>
                <w:color w:val="000000"/>
              </w:rPr>
            </w:pPr>
            <w:r>
              <w:rPr>
                <w:rFonts w:cs="宋体" w:hint="eastAsia"/>
                <w:b/>
                <w:color w:val="000000"/>
              </w:rPr>
              <w:t>识</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中文名：</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乙炔；电石气</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英文名：</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Acetylene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分子式：</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C2H2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分子量：</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26.04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CAS</w:t>
            </w:r>
            <w:r>
              <w:rPr>
                <w:rFonts w:ascii="宋体" w:hAnsi="宋体" w:cs="宋体" w:hint="eastAsia"/>
                <w:color w:val="000000"/>
                <w:kern w:val="0"/>
                <w:sz w:val="24"/>
                <w:lang w:bidi="ar"/>
              </w:rPr>
              <w:t>号：</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74-86-2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RTECS</w:t>
            </w:r>
            <w:r>
              <w:rPr>
                <w:rFonts w:ascii="宋体" w:hAnsi="宋体" w:cs="宋体" w:hint="eastAsia"/>
                <w:color w:val="000000"/>
                <w:kern w:val="0"/>
                <w:sz w:val="24"/>
                <w:lang w:bidi="ar"/>
              </w:rPr>
              <w:t>号：</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AO9600000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UN</w:t>
            </w:r>
            <w:r>
              <w:rPr>
                <w:rFonts w:ascii="宋体" w:hAnsi="宋体" w:cs="宋体" w:hint="eastAsia"/>
                <w:color w:val="000000"/>
                <w:kern w:val="0"/>
                <w:sz w:val="24"/>
                <w:lang w:bidi="ar"/>
              </w:rPr>
              <w:t>编号：</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1001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危险货物编号：</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21024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IMDG</w:t>
            </w:r>
            <w:r>
              <w:rPr>
                <w:rFonts w:ascii="宋体" w:hAnsi="宋体" w:cs="宋体" w:hint="eastAsia"/>
                <w:color w:val="000000"/>
                <w:kern w:val="0"/>
                <w:sz w:val="24"/>
                <w:lang w:bidi="ar"/>
              </w:rPr>
              <w:t>规则页码：</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2101 </w:t>
            </w:r>
          </w:p>
        </w:tc>
      </w:tr>
      <w:tr w:rsidR="00007228">
        <w:trPr>
          <w:tblCellSpacing w:w="22" w:type="dxa"/>
          <w:jc w:val="center"/>
        </w:trPr>
        <w:tc>
          <w:tcPr>
            <w:tcW w:w="462" w:type="dxa"/>
            <w:vMerge w:val="restart"/>
            <w:vAlign w:val="center"/>
          </w:tcPr>
          <w:p w:rsidR="00007228" w:rsidRDefault="00363F2B">
            <w:pPr>
              <w:pStyle w:val="af0"/>
              <w:spacing w:beforeAutospacing="0" w:afterAutospacing="0"/>
              <w:ind w:firstLineChars="0" w:firstLine="0"/>
              <w:jc w:val="center"/>
              <w:rPr>
                <w:rFonts w:cs="宋体"/>
                <w:color w:val="000000"/>
              </w:rPr>
            </w:pPr>
            <w:r>
              <w:rPr>
                <w:rFonts w:cs="宋体" w:hint="eastAsia"/>
                <w:b/>
                <w:color w:val="000000"/>
              </w:rPr>
              <w:t>理</w:t>
            </w:r>
          </w:p>
          <w:p w:rsidR="00007228" w:rsidRDefault="00363F2B">
            <w:pPr>
              <w:pStyle w:val="af0"/>
              <w:spacing w:beforeAutospacing="0" w:afterAutospacing="0"/>
              <w:ind w:firstLineChars="0" w:firstLine="0"/>
              <w:jc w:val="center"/>
              <w:rPr>
                <w:rFonts w:cs="宋体"/>
                <w:color w:val="000000"/>
              </w:rPr>
            </w:pPr>
            <w:r>
              <w:rPr>
                <w:rFonts w:cs="宋体" w:hint="eastAsia"/>
                <w:b/>
                <w:color w:val="000000"/>
              </w:rPr>
              <w:t>化</w:t>
            </w:r>
          </w:p>
          <w:p w:rsidR="00007228" w:rsidRDefault="00363F2B">
            <w:pPr>
              <w:pStyle w:val="af0"/>
              <w:spacing w:beforeAutospacing="0" w:afterAutospacing="0"/>
              <w:ind w:firstLineChars="0" w:firstLine="0"/>
              <w:jc w:val="center"/>
              <w:rPr>
                <w:rFonts w:cs="宋体"/>
                <w:color w:val="000000"/>
              </w:rPr>
            </w:pPr>
            <w:r>
              <w:rPr>
                <w:rFonts w:cs="宋体" w:hint="eastAsia"/>
                <w:b/>
                <w:color w:val="000000"/>
              </w:rPr>
              <w:t>性</w:t>
            </w:r>
          </w:p>
          <w:p w:rsidR="00007228" w:rsidRDefault="00363F2B">
            <w:pPr>
              <w:pStyle w:val="af0"/>
              <w:spacing w:beforeAutospacing="0" w:afterAutospacing="0"/>
              <w:ind w:firstLineChars="0" w:firstLine="0"/>
              <w:jc w:val="center"/>
              <w:rPr>
                <w:rFonts w:cs="宋体"/>
                <w:color w:val="000000"/>
              </w:rPr>
            </w:pPr>
            <w:r>
              <w:rPr>
                <w:rFonts w:cs="宋体" w:hint="eastAsia"/>
                <w:b/>
                <w:color w:val="000000"/>
              </w:rPr>
              <w:lastRenderedPageBreak/>
              <w:t>质</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lastRenderedPageBreak/>
              <w:t>外观与性状：</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无色无臭气体，纯品的气味类似于醚，工业品有使人不愉快的大蒜气味。</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主要用途：</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是有机合成的重要原料之一。是合成橡胶、合成纤维和塑料的单体，也用于氧炔焊割。</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熔点：</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-81</w:t>
            </w:r>
            <w:r>
              <w:rPr>
                <w:rFonts w:ascii="宋体" w:hAnsi="宋体" w:cs="宋体" w:hint="eastAsia"/>
                <w:color w:val="000000"/>
                <w:kern w:val="0"/>
                <w:sz w:val="24"/>
                <w:lang w:bidi="ar"/>
              </w:rPr>
              <w:t>．</w:t>
            </w:r>
            <w:r>
              <w:rPr>
                <w:rFonts w:ascii="宋体" w:hAnsi="宋体" w:cs="宋体" w:hint="eastAsia"/>
                <w:color w:val="000000"/>
                <w:kern w:val="0"/>
                <w:sz w:val="24"/>
                <w:lang w:bidi="ar"/>
              </w:rPr>
              <w:t>8</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119kPa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沸点：</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-83</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8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相对密度</w:t>
            </w:r>
            <w:r>
              <w:rPr>
                <w:rFonts w:ascii="宋体" w:hAnsi="宋体" w:cs="宋体" w:hint="eastAsia"/>
                <w:color w:val="000000"/>
                <w:kern w:val="0"/>
                <w:sz w:val="24"/>
                <w:lang w:bidi="ar"/>
              </w:rPr>
              <w:t>(</w:t>
            </w:r>
            <w:r>
              <w:rPr>
                <w:rFonts w:ascii="宋体" w:hAnsi="宋体" w:cs="宋体" w:hint="eastAsia"/>
                <w:color w:val="000000"/>
                <w:kern w:val="0"/>
                <w:sz w:val="24"/>
                <w:lang w:bidi="ar"/>
              </w:rPr>
              <w:t>水</w:t>
            </w:r>
            <w:r>
              <w:rPr>
                <w:rFonts w:ascii="宋体" w:hAnsi="宋体" w:cs="宋体" w:hint="eastAsia"/>
                <w:color w:val="000000"/>
                <w:kern w:val="0"/>
                <w:sz w:val="24"/>
                <w:lang w:bidi="ar"/>
              </w:rPr>
              <w:t>=1)</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0</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62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相对密度</w:t>
            </w:r>
            <w:r>
              <w:rPr>
                <w:rFonts w:ascii="宋体" w:hAnsi="宋体" w:cs="宋体" w:hint="eastAsia"/>
                <w:color w:val="000000"/>
                <w:kern w:val="0"/>
                <w:sz w:val="24"/>
                <w:lang w:bidi="ar"/>
              </w:rPr>
              <w:t>(</w:t>
            </w:r>
            <w:r>
              <w:rPr>
                <w:rFonts w:ascii="宋体" w:hAnsi="宋体" w:cs="宋体" w:hint="eastAsia"/>
                <w:color w:val="000000"/>
                <w:kern w:val="0"/>
                <w:sz w:val="24"/>
                <w:lang w:bidi="ar"/>
              </w:rPr>
              <w:t>空气</w:t>
            </w:r>
            <w:r>
              <w:rPr>
                <w:rFonts w:ascii="宋体" w:hAnsi="宋体" w:cs="宋体" w:hint="eastAsia"/>
                <w:color w:val="000000"/>
                <w:kern w:val="0"/>
                <w:sz w:val="24"/>
                <w:lang w:bidi="ar"/>
              </w:rPr>
              <w:t>=1):</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0</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91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饱和蒸汽压</w:t>
            </w:r>
            <w:r>
              <w:rPr>
                <w:rFonts w:ascii="宋体" w:hAnsi="宋体" w:cs="宋体" w:hint="eastAsia"/>
                <w:color w:val="000000"/>
                <w:kern w:val="0"/>
                <w:sz w:val="24"/>
                <w:lang w:bidi="ar"/>
              </w:rPr>
              <w:t>(kPa)</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4053</w:t>
            </w:r>
            <w:r>
              <w:rPr>
                <w:rFonts w:ascii="宋体" w:hAnsi="宋体" w:cs="宋体" w:hint="eastAsia"/>
                <w:color w:val="000000"/>
                <w:kern w:val="0"/>
                <w:sz w:val="24"/>
                <w:lang w:bidi="ar"/>
              </w:rPr>
              <w:t>／</w:t>
            </w:r>
            <w:r>
              <w:rPr>
                <w:rFonts w:ascii="宋体" w:hAnsi="宋体" w:cs="宋体" w:hint="eastAsia"/>
                <w:color w:val="000000"/>
                <w:kern w:val="0"/>
                <w:sz w:val="24"/>
                <w:lang w:bidi="ar"/>
              </w:rPr>
              <w:t>16</w:t>
            </w:r>
            <w:r>
              <w:rPr>
                <w:rFonts w:ascii="宋体" w:hAnsi="宋体" w:cs="宋体" w:hint="eastAsia"/>
                <w:color w:val="000000"/>
                <w:kern w:val="0"/>
                <w:sz w:val="24"/>
                <w:lang w:bidi="ar"/>
              </w:rPr>
              <w:t>．</w:t>
            </w:r>
            <w:r>
              <w:rPr>
                <w:rFonts w:ascii="宋体" w:hAnsi="宋体" w:cs="宋体" w:hint="eastAsia"/>
                <w:color w:val="000000"/>
                <w:kern w:val="0"/>
                <w:sz w:val="24"/>
                <w:lang w:bidi="ar"/>
              </w:rPr>
              <w:t>8</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溶解性：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微溶于水、乙醇，溶于丙酮、氯仿、苯。</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临界温度</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35</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2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临界压力</w:t>
            </w:r>
            <w:r>
              <w:rPr>
                <w:rFonts w:ascii="宋体" w:hAnsi="宋体" w:cs="宋体" w:hint="eastAsia"/>
                <w:color w:val="000000"/>
                <w:kern w:val="0"/>
                <w:sz w:val="24"/>
                <w:lang w:bidi="ar"/>
              </w:rPr>
              <w:t>(MPa)</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6</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14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燃烧热</w:t>
            </w:r>
            <w:r>
              <w:rPr>
                <w:rFonts w:ascii="宋体" w:hAnsi="宋体" w:cs="宋体" w:hint="eastAsia"/>
                <w:color w:val="000000"/>
                <w:kern w:val="0"/>
                <w:sz w:val="24"/>
                <w:lang w:bidi="ar"/>
              </w:rPr>
              <w:t>(kj/mol)</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1298</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4 </w:t>
            </w:r>
          </w:p>
        </w:tc>
      </w:tr>
      <w:tr w:rsidR="00007228">
        <w:trPr>
          <w:tblCellSpacing w:w="22" w:type="dxa"/>
          <w:jc w:val="center"/>
        </w:trPr>
        <w:tc>
          <w:tcPr>
            <w:tcW w:w="462" w:type="dxa"/>
            <w:vMerge w:val="restart"/>
            <w:vAlign w:val="center"/>
          </w:tcPr>
          <w:p w:rsidR="00007228" w:rsidRDefault="00363F2B">
            <w:pPr>
              <w:widowControl/>
              <w:ind w:firstLineChars="0" w:firstLine="0"/>
              <w:jc w:val="center"/>
              <w:rPr>
                <w:rFonts w:ascii="宋体" w:hAnsi="宋体" w:cs="宋体"/>
                <w:color w:val="000000"/>
                <w:sz w:val="24"/>
              </w:rPr>
            </w:pPr>
            <w:r>
              <w:rPr>
                <w:rFonts w:ascii="宋体" w:hAnsi="宋体" w:cs="宋体" w:hint="eastAsia"/>
                <w:b/>
                <w:color w:val="000000"/>
                <w:kern w:val="0"/>
                <w:sz w:val="24"/>
                <w:lang w:bidi="ar"/>
              </w:rPr>
              <w:t>燃</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烧</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爆</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炸</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危</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险</w:t>
            </w:r>
            <w:r>
              <w:rPr>
                <w:rFonts w:ascii="宋体" w:hAnsi="宋体" w:cs="宋体" w:hint="eastAsia"/>
                <w:b/>
                <w:color w:val="000000"/>
                <w:kern w:val="0"/>
                <w:sz w:val="24"/>
                <w:lang w:bidi="ar"/>
              </w:rPr>
              <w:br/>
            </w:r>
            <w:r>
              <w:rPr>
                <w:rFonts w:ascii="宋体" w:hAnsi="宋体" w:cs="宋体" w:hint="eastAsia"/>
                <w:b/>
                <w:color w:val="000000"/>
                <w:kern w:val="0"/>
                <w:sz w:val="24"/>
                <w:lang w:bidi="ar"/>
              </w:rPr>
              <w:br/>
            </w:r>
            <w:r>
              <w:rPr>
                <w:rFonts w:ascii="宋体" w:hAnsi="宋体" w:cs="宋体" w:hint="eastAsia"/>
                <w:b/>
                <w:color w:val="000000"/>
                <w:kern w:val="0"/>
                <w:sz w:val="24"/>
                <w:lang w:bidi="ar"/>
              </w:rPr>
              <w:t>性</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避免接触的条件：</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受热。</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燃烧性：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易燃</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建规火险分级：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甲</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闪点</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-50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自燃温度</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305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爆炸下限</w:t>
            </w:r>
            <w:r>
              <w:rPr>
                <w:rFonts w:ascii="宋体" w:hAnsi="宋体" w:cs="宋体" w:hint="eastAsia"/>
                <w:color w:val="000000"/>
                <w:kern w:val="0"/>
                <w:sz w:val="24"/>
                <w:lang w:bidi="ar"/>
              </w:rPr>
              <w:t>(V%)</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2</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1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爆炸上限</w:t>
            </w:r>
            <w:r>
              <w:rPr>
                <w:rFonts w:ascii="宋体" w:hAnsi="宋体" w:cs="宋体" w:hint="eastAsia"/>
                <w:color w:val="000000"/>
                <w:kern w:val="0"/>
                <w:sz w:val="24"/>
                <w:lang w:bidi="ar"/>
              </w:rPr>
              <w:t>(V%)</w:t>
            </w:r>
            <w:r>
              <w:rPr>
                <w:rFonts w:ascii="宋体" w:hAnsi="宋体" w:cs="宋体" w:hint="eastAsia"/>
                <w:color w:val="000000"/>
                <w:kern w:val="0"/>
                <w:sz w:val="24"/>
                <w:lang w:bidi="ar"/>
              </w:rPr>
              <w:t>：</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80</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0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危险特性：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与空气混合能形成爆炸性混合物，遇明火、高热能引起燃烧爆炸。与氟、氯等能发生剧烈的化学反应。能与</w:t>
            </w:r>
            <w:r>
              <w:rPr>
                <w:rFonts w:ascii="宋体" w:hAnsi="宋体" w:cs="宋体" w:hint="eastAsia"/>
                <w:color w:val="000000"/>
                <w:kern w:val="0"/>
                <w:sz w:val="24"/>
                <w:lang w:bidi="ar"/>
              </w:rPr>
              <w:t>Cu</w:t>
            </w:r>
            <w:r>
              <w:rPr>
                <w:rFonts w:ascii="宋体" w:hAnsi="宋体" w:cs="宋体" w:hint="eastAsia"/>
                <w:color w:val="000000"/>
                <w:kern w:val="0"/>
                <w:sz w:val="24"/>
                <w:lang w:bidi="ar"/>
              </w:rPr>
              <w:t>、</w:t>
            </w:r>
            <w:r>
              <w:rPr>
                <w:rFonts w:ascii="宋体" w:hAnsi="宋体" w:cs="宋体" w:hint="eastAsia"/>
                <w:color w:val="000000"/>
                <w:kern w:val="0"/>
                <w:sz w:val="24"/>
                <w:lang w:bidi="ar"/>
              </w:rPr>
              <w:t>Ag</w:t>
            </w:r>
            <w:r>
              <w:rPr>
                <w:rFonts w:ascii="宋体" w:hAnsi="宋体" w:cs="宋体" w:hint="eastAsia"/>
                <w:color w:val="000000"/>
                <w:kern w:val="0"/>
                <w:sz w:val="24"/>
                <w:lang w:bidi="ar"/>
              </w:rPr>
              <w:t>、</w:t>
            </w:r>
            <w:r>
              <w:rPr>
                <w:rFonts w:ascii="宋体" w:hAnsi="宋体" w:cs="宋体" w:hint="eastAsia"/>
                <w:color w:val="000000"/>
                <w:kern w:val="0"/>
                <w:sz w:val="24"/>
                <w:lang w:bidi="ar"/>
              </w:rPr>
              <w:t>Hg</w:t>
            </w:r>
            <w:r>
              <w:rPr>
                <w:rFonts w:ascii="宋体" w:hAnsi="宋体" w:cs="宋体" w:hint="eastAsia"/>
                <w:color w:val="000000"/>
                <w:kern w:val="0"/>
                <w:sz w:val="24"/>
                <w:lang w:bidi="ar"/>
              </w:rPr>
              <w:t>等化合物生成爆炸性化合物。</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燃烧</w:t>
            </w:r>
            <w:r>
              <w:rPr>
                <w:rFonts w:ascii="宋体" w:hAnsi="宋体" w:cs="宋体" w:hint="eastAsia"/>
                <w:color w:val="000000"/>
                <w:kern w:val="0"/>
                <w:sz w:val="24"/>
                <w:lang w:bidi="ar"/>
              </w:rPr>
              <w:t>(</w:t>
            </w:r>
            <w:r>
              <w:rPr>
                <w:rFonts w:ascii="宋体" w:hAnsi="宋体" w:cs="宋体" w:hint="eastAsia"/>
                <w:color w:val="000000"/>
                <w:kern w:val="0"/>
                <w:sz w:val="24"/>
                <w:lang w:bidi="ar"/>
              </w:rPr>
              <w:t>分解</w:t>
            </w:r>
            <w:r>
              <w:rPr>
                <w:rFonts w:ascii="宋体" w:hAnsi="宋体" w:cs="宋体" w:hint="eastAsia"/>
                <w:color w:val="000000"/>
                <w:kern w:val="0"/>
                <w:sz w:val="24"/>
                <w:lang w:bidi="ar"/>
              </w:rPr>
              <w:t>)</w:t>
            </w:r>
            <w:r>
              <w:rPr>
                <w:rFonts w:ascii="宋体" w:hAnsi="宋体" w:cs="宋体" w:hint="eastAsia"/>
                <w:color w:val="000000"/>
                <w:kern w:val="0"/>
                <w:sz w:val="24"/>
                <w:lang w:bidi="ar"/>
              </w:rPr>
              <w:t>产物：</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一氧化碳、二氧化碳。</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稳定性：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稳定</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聚合危害：</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能发生。</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禁忌物：</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强氧化剂、强酸、卤素。</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灭火方法：</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切断气源。若不能立即切断气源，则不允许熄灭正在燃烧的气体。喷水冷却容器，可能的话将容器从火场移至空旷处。雾状水、泡沫、二氧化碳。如果该物质或被污染的流体进入水路，通知有潜在水体污染的下游用户，通知地方卫生、消防官员和污染控制部门。若不能切断气源，则不允许熄灭泄漏处的火焰。受过特殊培训的人员可以利用喷雾水流冷却周围暴露物，让火自行烧尽。在安全防爆距离以外，使用雾状水冷却暴露的容器。若冷却水流不起作用</w:t>
            </w:r>
            <w:r>
              <w:rPr>
                <w:rFonts w:ascii="宋体" w:hAnsi="宋体" w:cs="宋体" w:hint="eastAsia"/>
                <w:color w:val="000000"/>
                <w:kern w:val="0"/>
                <w:sz w:val="24"/>
                <w:lang w:bidi="ar"/>
              </w:rPr>
              <w:t>(</w:t>
            </w:r>
            <w:r>
              <w:rPr>
                <w:rFonts w:ascii="宋体" w:hAnsi="宋体" w:cs="宋体" w:hint="eastAsia"/>
                <w:color w:val="000000"/>
                <w:kern w:val="0"/>
                <w:sz w:val="24"/>
                <w:lang w:bidi="ar"/>
              </w:rPr>
              <w:t>排放音量、音调升高，罐体变色或有任何变形的迹象</w:t>
            </w:r>
            <w:r>
              <w:rPr>
                <w:rFonts w:ascii="宋体" w:hAnsi="宋体" w:cs="宋体" w:hint="eastAsia"/>
                <w:color w:val="000000"/>
                <w:kern w:val="0"/>
                <w:sz w:val="24"/>
                <w:lang w:bidi="ar"/>
              </w:rPr>
              <w:t>)</w:t>
            </w:r>
            <w:r>
              <w:rPr>
                <w:rFonts w:ascii="宋体" w:hAnsi="宋体" w:cs="宋体" w:hint="eastAsia"/>
                <w:color w:val="000000"/>
                <w:kern w:val="0"/>
                <w:sz w:val="24"/>
                <w:lang w:bidi="ar"/>
              </w:rPr>
              <w:t>，立即撤离到安全区域。</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restart"/>
            <w:vAlign w:val="center"/>
          </w:tcPr>
          <w:p w:rsidR="00007228" w:rsidRDefault="00363F2B">
            <w:pPr>
              <w:widowControl/>
              <w:ind w:firstLineChars="0" w:firstLine="0"/>
              <w:jc w:val="center"/>
              <w:rPr>
                <w:rFonts w:ascii="宋体" w:hAnsi="宋体" w:cs="宋体"/>
                <w:color w:val="000000"/>
                <w:sz w:val="24"/>
              </w:rPr>
            </w:pPr>
            <w:r>
              <w:rPr>
                <w:rFonts w:ascii="宋体" w:hAnsi="宋体" w:cs="宋体" w:hint="eastAsia"/>
                <w:b/>
                <w:color w:val="000000"/>
                <w:kern w:val="0"/>
                <w:sz w:val="24"/>
                <w:lang w:bidi="ar"/>
              </w:rPr>
              <w:t>包装与储运</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危险性类别：</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第</w:t>
            </w:r>
            <w:r>
              <w:rPr>
                <w:rFonts w:ascii="宋体" w:hAnsi="宋体" w:cs="宋体" w:hint="eastAsia"/>
                <w:color w:val="000000"/>
                <w:kern w:val="0"/>
                <w:sz w:val="24"/>
                <w:lang w:bidi="ar"/>
              </w:rPr>
              <w:t>2</w:t>
            </w:r>
            <w:r>
              <w:rPr>
                <w:rFonts w:ascii="宋体" w:hAnsi="宋体" w:cs="宋体" w:hint="eastAsia"/>
                <w:color w:val="000000"/>
                <w:kern w:val="0"/>
                <w:sz w:val="24"/>
                <w:lang w:bidi="ar"/>
              </w:rPr>
              <w:t>．</w:t>
            </w:r>
            <w:r>
              <w:rPr>
                <w:rFonts w:ascii="宋体" w:hAnsi="宋体" w:cs="宋体" w:hint="eastAsia"/>
                <w:color w:val="000000"/>
                <w:kern w:val="0"/>
                <w:sz w:val="24"/>
                <w:lang w:bidi="ar"/>
              </w:rPr>
              <w:t>1</w:t>
            </w:r>
            <w:r>
              <w:rPr>
                <w:rFonts w:ascii="宋体" w:hAnsi="宋体" w:cs="宋体" w:hint="eastAsia"/>
                <w:color w:val="000000"/>
                <w:kern w:val="0"/>
                <w:sz w:val="24"/>
                <w:lang w:bidi="ar"/>
              </w:rPr>
              <w:t>类</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t>易燃气体</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危险货物包装标志：</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 xml:space="preserve">4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包装类别：</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Ⅱ</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储运注意事项：</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乙炔的包装法通常是溶解在溶剂及多孔物中，装入钢瓶内。充装要控制流速，注意防止静电积聚。储存于阴凉、通风仓间内。仓温不宜超过</w:t>
            </w:r>
            <w:r>
              <w:rPr>
                <w:rFonts w:ascii="宋体" w:hAnsi="宋体" w:cs="宋体" w:hint="eastAsia"/>
                <w:color w:val="000000"/>
                <w:kern w:val="0"/>
                <w:sz w:val="24"/>
                <w:lang w:bidi="ar"/>
              </w:rPr>
              <w:t>30</w:t>
            </w:r>
            <w:r>
              <w:rPr>
                <w:rFonts w:ascii="宋体" w:hAnsi="宋体" w:cs="宋体" w:hint="eastAsia"/>
                <w:color w:val="000000"/>
                <w:kern w:val="0"/>
                <w:sz w:val="24"/>
                <w:lang w:bidi="ar"/>
              </w:rPr>
              <w:t>℃。远离火种、热源。防止阳光直射。应与氧气、压缩空气、卤素</w:t>
            </w:r>
            <w:r>
              <w:rPr>
                <w:rFonts w:ascii="宋体" w:hAnsi="宋体" w:cs="宋体" w:hint="eastAsia"/>
                <w:color w:val="000000"/>
                <w:kern w:val="0"/>
                <w:sz w:val="24"/>
                <w:lang w:bidi="ar"/>
              </w:rPr>
              <w:t>(</w:t>
            </w:r>
            <w:r>
              <w:rPr>
                <w:rFonts w:ascii="宋体" w:hAnsi="宋体" w:cs="宋体" w:hint="eastAsia"/>
                <w:color w:val="000000"/>
                <w:kern w:val="0"/>
                <w:sz w:val="24"/>
                <w:lang w:bidi="ar"/>
              </w:rPr>
              <w:t>氟、氯、溴</w:t>
            </w:r>
            <w:r>
              <w:rPr>
                <w:rFonts w:ascii="宋体" w:hAnsi="宋体" w:cs="宋体" w:hint="eastAsia"/>
                <w:color w:val="000000"/>
                <w:kern w:val="0"/>
                <w:sz w:val="24"/>
                <w:lang w:bidi="ar"/>
              </w:rPr>
              <w:t>)</w:t>
            </w:r>
            <w:r>
              <w:rPr>
                <w:rFonts w:ascii="宋体" w:hAnsi="宋体" w:cs="宋体" w:hint="eastAsia"/>
                <w:color w:val="000000"/>
                <w:kern w:val="0"/>
                <w:sz w:val="24"/>
                <w:lang w:bidi="ar"/>
              </w:rPr>
              <w:t>、氧化剂等分开存放。储存间内的照明、通风等设施应采用防爆型，开关设在仓外。配备相应品种和数量的消防器材。禁止使用易产生火花的机械设备和工具。验收时要注意品名，注意验瓶日期，先进仓的先发用。搬运时轻装轻卸，防止钢瓶及附件破损。</w:t>
            </w:r>
            <w:r>
              <w:rPr>
                <w:rFonts w:ascii="宋体" w:hAnsi="宋体" w:cs="宋体" w:hint="eastAsia"/>
                <w:color w:val="000000"/>
                <w:kern w:val="0"/>
                <w:sz w:val="24"/>
                <w:lang w:bidi="ar"/>
              </w:rPr>
              <w:br/>
            </w:r>
            <w:r>
              <w:rPr>
                <w:rFonts w:ascii="宋体" w:hAnsi="宋体" w:cs="宋体" w:hint="eastAsia"/>
                <w:color w:val="000000"/>
                <w:kern w:val="0"/>
                <w:sz w:val="24"/>
                <w:lang w:bidi="ar"/>
              </w:rPr>
              <w:t>废弃：允许气体安全地扩散到大气中或当作燃料使用。</w:t>
            </w:r>
            <w:r>
              <w:rPr>
                <w:rFonts w:ascii="宋体" w:hAnsi="宋体" w:cs="宋体" w:hint="eastAsia"/>
                <w:color w:val="000000"/>
                <w:kern w:val="0"/>
                <w:sz w:val="24"/>
                <w:lang w:bidi="ar"/>
              </w:rPr>
              <w:br/>
            </w:r>
            <w:r>
              <w:rPr>
                <w:rFonts w:ascii="宋体" w:hAnsi="宋体" w:cs="宋体" w:hint="eastAsia"/>
                <w:color w:val="000000"/>
                <w:kern w:val="0"/>
                <w:sz w:val="24"/>
                <w:lang w:bidi="ar"/>
              </w:rPr>
              <w:t>包装方法：钢质气瓶。</w:t>
            </w:r>
            <w:r>
              <w:rPr>
                <w:rFonts w:ascii="宋体" w:hAnsi="宋体" w:cs="宋体" w:hint="eastAsia"/>
                <w:color w:val="000000"/>
                <w:kern w:val="0"/>
                <w:sz w:val="24"/>
                <w:lang w:bidi="ar"/>
              </w:rPr>
              <w:br/>
              <w:t>ERG</w:t>
            </w:r>
            <w:r>
              <w:rPr>
                <w:rFonts w:ascii="宋体" w:hAnsi="宋体" w:cs="宋体" w:hint="eastAsia"/>
                <w:color w:val="000000"/>
                <w:kern w:val="0"/>
                <w:sz w:val="24"/>
                <w:lang w:bidi="ar"/>
              </w:rPr>
              <w:t>指南：</w:t>
            </w:r>
            <w:r>
              <w:rPr>
                <w:rFonts w:ascii="宋体" w:hAnsi="宋体" w:cs="宋体" w:hint="eastAsia"/>
                <w:color w:val="000000"/>
                <w:kern w:val="0"/>
                <w:sz w:val="24"/>
                <w:lang w:bidi="ar"/>
              </w:rPr>
              <w:t>11</w:t>
            </w:r>
            <w:r>
              <w:rPr>
                <w:rFonts w:ascii="宋体" w:hAnsi="宋体" w:cs="宋体" w:hint="eastAsia"/>
                <w:color w:val="000000"/>
                <w:kern w:val="0"/>
                <w:sz w:val="24"/>
                <w:lang w:bidi="ar"/>
              </w:rPr>
              <w:t>6</w:t>
            </w:r>
            <w:r>
              <w:rPr>
                <w:rFonts w:ascii="宋体" w:hAnsi="宋体" w:cs="宋体" w:hint="eastAsia"/>
                <w:color w:val="000000"/>
                <w:kern w:val="0"/>
                <w:sz w:val="24"/>
                <w:lang w:bidi="ar"/>
              </w:rPr>
              <w:br/>
            </w:r>
            <w:r>
              <w:rPr>
                <w:rFonts w:ascii="宋体" w:hAnsi="宋体" w:cs="宋体" w:hint="eastAsia"/>
                <w:color w:val="000000"/>
                <w:kern w:val="0"/>
                <w:sz w:val="24"/>
                <w:lang w:bidi="ar"/>
              </w:rPr>
              <w:lastRenderedPageBreak/>
              <w:t>ERG</w:t>
            </w:r>
            <w:r>
              <w:rPr>
                <w:rFonts w:ascii="宋体" w:hAnsi="宋体" w:cs="宋体" w:hint="eastAsia"/>
                <w:color w:val="000000"/>
                <w:kern w:val="0"/>
                <w:sz w:val="24"/>
                <w:lang w:bidi="ar"/>
              </w:rPr>
              <w:t>指南分类：气体—易燃</w:t>
            </w:r>
            <w:r>
              <w:rPr>
                <w:rFonts w:ascii="宋体" w:hAnsi="宋体" w:cs="宋体" w:hint="eastAsia"/>
                <w:color w:val="000000"/>
                <w:kern w:val="0"/>
                <w:sz w:val="24"/>
                <w:lang w:bidi="ar"/>
              </w:rPr>
              <w:t>(</w:t>
            </w:r>
            <w:r>
              <w:rPr>
                <w:rFonts w:ascii="宋体" w:hAnsi="宋体" w:cs="宋体" w:hint="eastAsia"/>
                <w:color w:val="000000"/>
                <w:kern w:val="0"/>
                <w:sz w:val="24"/>
                <w:lang w:bidi="ar"/>
              </w:rPr>
              <w:t>不稳定的</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restart"/>
            <w:vAlign w:val="center"/>
          </w:tcPr>
          <w:p w:rsidR="00007228" w:rsidRDefault="00363F2B">
            <w:pPr>
              <w:widowControl/>
              <w:ind w:firstLineChars="0" w:firstLine="0"/>
              <w:jc w:val="center"/>
              <w:rPr>
                <w:rFonts w:ascii="宋体" w:hAnsi="宋体" w:cs="宋体"/>
                <w:color w:val="000000"/>
                <w:sz w:val="24"/>
              </w:rPr>
            </w:pPr>
            <w:r>
              <w:rPr>
                <w:rFonts w:ascii="宋体" w:hAnsi="宋体" w:cs="宋体" w:hint="eastAsia"/>
                <w:b/>
                <w:color w:val="000000"/>
                <w:kern w:val="0"/>
                <w:sz w:val="24"/>
                <w:lang w:bidi="ar"/>
              </w:rPr>
              <w:lastRenderedPageBreak/>
              <w:t>毒性危害</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接触限值：</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中国</w:t>
            </w:r>
            <w:r>
              <w:rPr>
                <w:rFonts w:ascii="宋体" w:hAnsi="宋体" w:cs="宋体" w:hint="eastAsia"/>
                <w:color w:val="000000"/>
                <w:kern w:val="0"/>
                <w:sz w:val="24"/>
                <w:lang w:bidi="ar"/>
              </w:rPr>
              <w:t>MAC</w:t>
            </w:r>
            <w:r>
              <w:rPr>
                <w:rFonts w:ascii="宋体" w:hAnsi="宋体" w:cs="宋体" w:hint="eastAsia"/>
                <w:color w:val="000000"/>
                <w:kern w:val="0"/>
                <w:sz w:val="24"/>
                <w:lang w:bidi="ar"/>
              </w:rPr>
              <w:t>：未制定标准</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br/>
            </w:r>
            <w:r>
              <w:rPr>
                <w:rFonts w:ascii="宋体" w:hAnsi="宋体" w:cs="宋体" w:hint="eastAsia"/>
                <w:color w:val="000000"/>
                <w:kern w:val="0"/>
                <w:sz w:val="24"/>
                <w:lang w:bidi="ar"/>
              </w:rPr>
              <w:t>苏联</w:t>
            </w:r>
            <w:r>
              <w:rPr>
                <w:rFonts w:ascii="宋体" w:hAnsi="宋体" w:cs="宋体" w:hint="eastAsia"/>
                <w:color w:val="000000"/>
                <w:kern w:val="0"/>
                <w:sz w:val="24"/>
                <w:lang w:bidi="ar"/>
              </w:rPr>
              <w:t>MAC</w:t>
            </w:r>
            <w:r>
              <w:rPr>
                <w:rFonts w:ascii="宋体" w:hAnsi="宋体" w:cs="宋体" w:hint="eastAsia"/>
                <w:color w:val="000000"/>
                <w:kern w:val="0"/>
                <w:sz w:val="24"/>
                <w:lang w:bidi="ar"/>
              </w:rPr>
              <w:t>：未制定标准</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br/>
            </w:r>
            <w:r>
              <w:rPr>
                <w:rFonts w:ascii="宋体" w:hAnsi="宋体" w:cs="宋体" w:hint="eastAsia"/>
                <w:color w:val="000000"/>
                <w:kern w:val="0"/>
                <w:sz w:val="24"/>
                <w:lang w:bidi="ar"/>
              </w:rPr>
              <w:t>美国</w:t>
            </w:r>
            <w:r>
              <w:rPr>
                <w:rFonts w:ascii="宋体" w:hAnsi="宋体" w:cs="宋体" w:hint="eastAsia"/>
                <w:color w:val="000000"/>
                <w:kern w:val="0"/>
                <w:sz w:val="24"/>
                <w:lang w:bidi="ar"/>
              </w:rPr>
              <w:t>TWA</w:t>
            </w:r>
            <w:r>
              <w:rPr>
                <w:rFonts w:ascii="宋体" w:hAnsi="宋体" w:cs="宋体" w:hint="eastAsia"/>
                <w:color w:val="000000"/>
                <w:kern w:val="0"/>
                <w:sz w:val="24"/>
                <w:lang w:bidi="ar"/>
              </w:rPr>
              <w:t>：</w:t>
            </w:r>
            <w:r>
              <w:rPr>
                <w:rFonts w:ascii="宋体" w:hAnsi="宋体" w:cs="宋体" w:hint="eastAsia"/>
                <w:color w:val="000000"/>
                <w:kern w:val="0"/>
                <w:sz w:val="24"/>
                <w:lang w:bidi="ar"/>
              </w:rPr>
              <w:t>ACGIH</w:t>
            </w:r>
            <w:r>
              <w:rPr>
                <w:rFonts w:ascii="宋体" w:hAnsi="宋体" w:cs="宋体" w:hint="eastAsia"/>
                <w:color w:val="000000"/>
                <w:kern w:val="0"/>
                <w:sz w:val="24"/>
                <w:lang w:bidi="ar"/>
              </w:rPr>
              <w:t>窒息性气体</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br/>
            </w:r>
            <w:r>
              <w:rPr>
                <w:rFonts w:ascii="宋体" w:hAnsi="宋体" w:cs="宋体" w:hint="eastAsia"/>
                <w:color w:val="000000"/>
                <w:kern w:val="0"/>
                <w:sz w:val="24"/>
                <w:lang w:bidi="ar"/>
              </w:rPr>
              <w:t>美国</w:t>
            </w:r>
            <w:r>
              <w:rPr>
                <w:rFonts w:ascii="宋体" w:hAnsi="宋体" w:cs="宋体" w:hint="eastAsia"/>
                <w:color w:val="000000"/>
                <w:kern w:val="0"/>
                <w:sz w:val="24"/>
                <w:lang w:bidi="ar"/>
              </w:rPr>
              <w:t>STEL</w:t>
            </w:r>
            <w:r>
              <w:rPr>
                <w:rFonts w:ascii="宋体" w:hAnsi="宋体" w:cs="宋体" w:hint="eastAsia"/>
                <w:color w:val="000000"/>
                <w:kern w:val="0"/>
                <w:sz w:val="24"/>
                <w:lang w:bidi="ar"/>
              </w:rPr>
              <w:t>：未制定标准</w:t>
            </w:r>
            <w:r>
              <w:rPr>
                <w:rFonts w:ascii="宋体" w:hAnsi="宋体" w:cs="宋体" w:hint="eastAsia"/>
                <w:color w:val="000000"/>
                <w:kern w:val="0"/>
                <w:sz w:val="24"/>
                <w:lang w:bidi="ar"/>
              </w:rPr>
              <w:br/>
              <w:t>NIOSH</w:t>
            </w:r>
            <w:r>
              <w:rPr>
                <w:rFonts w:ascii="宋体" w:hAnsi="宋体" w:cs="宋体" w:hint="eastAsia"/>
                <w:color w:val="000000"/>
                <w:kern w:val="0"/>
                <w:sz w:val="24"/>
                <w:lang w:bidi="ar"/>
              </w:rPr>
              <w:t>标准文件：</w:t>
            </w:r>
            <w:r>
              <w:rPr>
                <w:rFonts w:ascii="宋体" w:hAnsi="宋体" w:cs="宋体" w:hint="eastAsia"/>
                <w:color w:val="000000"/>
                <w:kern w:val="0"/>
                <w:sz w:val="24"/>
                <w:lang w:bidi="ar"/>
              </w:rPr>
              <w:t>NIOSH 76</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195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侵入途径：</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吸入</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毒性：</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属微毒类</w:t>
            </w:r>
            <w:r>
              <w:rPr>
                <w:rFonts w:ascii="宋体" w:hAnsi="宋体" w:cs="宋体" w:hint="eastAsia"/>
                <w:color w:val="000000"/>
                <w:kern w:val="0"/>
                <w:sz w:val="24"/>
                <w:lang w:bidi="ar"/>
              </w:rPr>
              <w:br/>
              <w:t>LD50</w:t>
            </w:r>
            <w:r>
              <w:rPr>
                <w:rFonts w:ascii="宋体" w:hAnsi="宋体" w:cs="宋体" w:hint="eastAsia"/>
                <w:color w:val="000000"/>
                <w:kern w:val="0"/>
                <w:sz w:val="24"/>
                <w:lang w:bidi="ar"/>
              </w:rPr>
              <w:t>：</w:t>
            </w:r>
            <w:r>
              <w:rPr>
                <w:rFonts w:ascii="宋体" w:hAnsi="宋体" w:cs="宋体" w:hint="eastAsia"/>
                <w:color w:val="000000"/>
                <w:kern w:val="0"/>
                <w:sz w:val="24"/>
                <w:lang w:bidi="ar"/>
              </w:rPr>
              <w:br/>
              <w:t>LC50</w:t>
            </w:r>
            <w:r>
              <w:rPr>
                <w:rFonts w:ascii="宋体" w:hAnsi="宋体" w:cs="宋体" w:hint="eastAsia"/>
                <w:color w:val="000000"/>
                <w:kern w:val="0"/>
                <w:sz w:val="24"/>
                <w:lang w:bidi="ar"/>
              </w:rPr>
              <w:t>：</w:t>
            </w:r>
            <w:r>
              <w:rPr>
                <w:rFonts w:ascii="宋体" w:hAnsi="宋体" w:cs="宋体" w:hint="eastAsia"/>
                <w:color w:val="000000"/>
                <w:kern w:val="0"/>
                <w:sz w:val="24"/>
                <w:lang w:bidi="ar"/>
              </w:rPr>
              <w:br/>
            </w:r>
            <w:r>
              <w:rPr>
                <w:rFonts w:ascii="宋体" w:hAnsi="宋体" w:cs="宋体" w:hint="eastAsia"/>
                <w:color w:val="000000"/>
                <w:kern w:val="0"/>
                <w:sz w:val="24"/>
                <w:lang w:bidi="ar"/>
              </w:rPr>
              <w:t>亚急性和慢性毒性</w:t>
            </w:r>
            <w:r>
              <w:rPr>
                <w:rFonts w:ascii="宋体" w:hAnsi="宋体" w:cs="宋体" w:hint="eastAsia"/>
                <w:color w:val="000000"/>
                <w:kern w:val="0"/>
                <w:sz w:val="24"/>
                <w:lang w:bidi="ar"/>
              </w:rPr>
              <w:t xml:space="preserve"> </w:t>
            </w:r>
            <w:r>
              <w:rPr>
                <w:rFonts w:ascii="宋体" w:hAnsi="宋体" w:cs="宋体" w:hint="eastAsia"/>
                <w:color w:val="000000"/>
                <w:kern w:val="0"/>
                <w:sz w:val="24"/>
                <w:lang w:bidi="ar"/>
              </w:rPr>
              <w:t>动物长期吸入非致死性浓度本品，出现血红蛋白、网织细胞、淋巴细胞增加和中性粒细胞减少。尸检有支气管炎、肺炎、肺水肿、肝充血和脂肪浸润。</w:t>
            </w:r>
            <w:r>
              <w:rPr>
                <w:rFonts w:ascii="宋体" w:hAnsi="宋体" w:cs="宋体" w:hint="eastAsia"/>
                <w:color w:val="000000"/>
                <w:kern w:val="0"/>
                <w:sz w:val="24"/>
                <w:lang w:bidi="ar"/>
              </w:rPr>
              <w:br/>
            </w:r>
            <w:r>
              <w:rPr>
                <w:rFonts w:ascii="宋体" w:hAnsi="宋体" w:cs="宋体" w:hint="eastAsia"/>
                <w:color w:val="000000"/>
                <w:kern w:val="0"/>
                <w:sz w:val="24"/>
                <w:lang w:bidi="ar"/>
              </w:rPr>
              <w:t>该物质对环境可能有危害，对水体应给予特别注意。</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健康危害：</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具有弱麻醉作用。急性中毒：接触</w:t>
            </w:r>
            <w:r>
              <w:rPr>
                <w:rFonts w:ascii="宋体" w:hAnsi="宋体" w:cs="宋体" w:hint="eastAsia"/>
                <w:color w:val="000000"/>
                <w:kern w:val="0"/>
                <w:sz w:val="24"/>
                <w:lang w:bidi="ar"/>
              </w:rPr>
              <w:t>10</w:t>
            </w:r>
            <w:r>
              <w:rPr>
                <w:rFonts w:ascii="宋体" w:hAnsi="宋体" w:cs="宋体" w:hint="eastAsia"/>
                <w:color w:val="000000"/>
                <w:kern w:val="0"/>
                <w:sz w:val="24"/>
                <w:lang w:bidi="ar"/>
              </w:rPr>
              <w:t>～</w:t>
            </w:r>
            <w:r>
              <w:rPr>
                <w:rFonts w:ascii="宋体" w:hAnsi="宋体" w:cs="宋体" w:hint="eastAsia"/>
                <w:color w:val="000000"/>
                <w:kern w:val="0"/>
                <w:sz w:val="24"/>
                <w:lang w:bidi="ar"/>
              </w:rPr>
              <w:t>20</w:t>
            </w:r>
            <w:r>
              <w:rPr>
                <w:rFonts w:ascii="宋体" w:hAnsi="宋体" w:cs="宋体" w:hint="eastAsia"/>
                <w:color w:val="000000"/>
                <w:kern w:val="0"/>
                <w:sz w:val="24"/>
                <w:lang w:bidi="ar"/>
              </w:rPr>
              <w:t>％乙炔，工人可引起不同程度的缺氧症状；吸入高浓度乙炔，初期兴奋、多语、哭笑不安，后眩晕、头痛、恶心和呕吐，共济失调、嗜睡；严重者昏迷、紫绀、瞳孔对光反应消失、脉弱而不齐。停止吸入，症状可迅速消失。目前未见有慢性中毒报告。有时可能有混合气体中毒的问题，如磷化氢，应予注意。</w:t>
            </w:r>
            <w:r>
              <w:rPr>
                <w:rFonts w:ascii="宋体" w:hAnsi="宋体" w:cs="宋体" w:hint="eastAsia"/>
                <w:color w:val="000000"/>
                <w:kern w:val="0"/>
                <w:sz w:val="24"/>
                <w:lang w:bidi="ar"/>
              </w:rPr>
              <w:br/>
            </w:r>
            <w:r>
              <w:rPr>
                <w:rFonts w:ascii="宋体" w:hAnsi="宋体" w:cs="宋体" w:hint="eastAsia"/>
                <w:color w:val="000000"/>
                <w:kern w:val="0"/>
                <w:sz w:val="24"/>
                <w:lang w:bidi="ar"/>
              </w:rPr>
              <w:t>健康危害</w:t>
            </w:r>
            <w:r>
              <w:rPr>
                <w:rFonts w:ascii="宋体" w:hAnsi="宋体" w:cs="宋体" w:hint="eastAsia"/>
                <w:color w:val="000000"/>
                <w:kern w:val="0"/>
                <w:sz w:val="24"/>
                <w:lang w:bidi="ar"/>
              </w:rPr>
              <w:t>(</w:t>
            </w:r>
            <w:r>
              <w:rPr>
                <w:rFonts w:ascii="宋体" w:hAnsi="宋体" w:cs="宋体" w:hint="eastAsia"/>
                <w:color w:val="000000"/>
                <w:kern w:val="0"/>
                <w:sz w:val="24"/>
                <w:lang w:bidi="ar"/>
              </w:rPr>
              <w:t>蓝色</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0</w:t>
            </w:r>
            <w:r>
              <w:rPr>
                <w:rFonts w:ascii="宋体" w:hAnsi="宋体" w:cs="宋体" w:hint="eastAsia"/>
                <w:color w:val="000000"/>
                <w:kern w:val="0"/>
                <w:sz w:val="24"/>
                <w:lang w:bidi="ar"/>
              </w:rPr>
              <w:br/>
            </w:r>
            <w:r>
              <w:rPr>
                <w:rFonts w:ascii="宋体" w:hAnsi="宋体" w:cs="宋体" w:hint="eastAsia"/>
                <w:color w:val="000000"/>
                <w:kern w:val="0"/>
                <w:sz w:val="24"/>
                <w:lang w:bidi="ar"/>
              </w:rPr>
              <w:t>易燃性</w:t>
            </w:r>
            <w:r>
              <w:rPr>
                <w:rFonts w:ascii="宋体" w:hAnsi="宋体" w:cs="宋体" w:hint="eastAsia"/>
                <w:color w:val="000000"/>
                <w:kern w:val="0"/>
                <w:sz w:val="24"/>
                <w:lang w:bidi="ar"/>
              </w:rPr>
              <w:t>(</w:t>
            </w:r>
            <w:r>
              <w:rPr>
                <w:rFonts w:ascii="宋体" w:hAnsi="宋体" w:cs="宋体" w:hint="eastAsia"/>
                <w:color w:val="000000"/>
                <w:kern w:val="0"/>
                <w:sz w:val="24"/>
                <w:lang w:bidi="ar"/>
              </w:rPr>
              <w:t>红色</w:t>
            </w:r>
            <w:r>
              <w:rPr>
                <w:rFonts w:ascii="宋体" w:hAnsi="宋体" w:cs="宋体" w:hint="eastAsia"/>
                <w:color w:val="000000"/>
                <w:kern w:val="0"/>
                <w:sz w:val="24"/>
                <w:lang w:bidi="ar"/>
              </w:rPr>
              <w:t>)</w:t>
            </w:r>
            <w:r>
              <w:rPr>
                <w:rFonts w:ascii="宋体" w:hAnsi="宋体" w:cs="宋体" w:hint="eastAsia"/>
                <w:color w:val="000000"/>
                <w:kern w:val="0"/>
                <w:sz w:val="24"/>
                <w:lang w:bidi="ar"/>
              </w:rPr>
              <w:t>：</w:t>
            </w:r>
            <w:r>
              <w:rPr>
                <w:rFonts w:ascii="宋体" w:hAnsi="宋体" w:cs="宋体" w:hint="eastAsia"/>
                <w:color w:val="000000"/>
                <w:kern w:val="0"/>
                <w:sz w:val="24"/>
                <w:lang w:bidi="ar"/>
              </w:rPr>
              <w:t xml:space="preserve"> 4</w:t>
            </w:r>
            <w:r>
              <w:rPr>
                <w:rFonts w:ascii="宋体" w:hAnsi="宋体" w:cs="宋体" w:hint="eastAsia"/>
                <w:color w:val="000000"/>
                <w:kern w:val="0"/>
                <w:sz w:val="24"/>
                <w:lang w:bidi="ar"/>
              </w:rPr>
              <w:br/>
            </w:r>
            <w:r>
              <w:rPr>
                <w:rFonts w:ascii="宋体" w:hAnsi="宋体" w:cs="宋体" w:hint="eastAsia"/>
                <w:color w:val="000000"/>
                <w:kern w:val="0"/>
                <w:sz w:val="24"/>
                <w:lang w:bidi="ar"/>
              </w:rPr>
              <w:t>反应活性：</w:t>
            </w:r>
            <w:r>
              <w:rPr>
                <w:rFonts w:ascii="宋体" w:hAnsi="宋体" w:cs="宋体" w:hint="eastAsia"/>
                <w:color w:val="000000"/>
                <w:kern w:val="0"/>
                <w:sz w:val="24"/>
                <w:lang w:bidi="ar"/>
              </w:rPr>
              <w:t xml:space="preserve"> 3</w:t>
            </w:r>
            <w:r>
              <w:rPr>
                <w:rFonts w:ascii="宋体" w:hAnsi="宋体" w:cs="宋体" w:hint="eastAsia"/>
                <w:color w:val="000000"/>
                <w:kern w:val="0"/>
                <w:sz w:val="24"/>
                <w:lang w:bidi="ar"/>
              </w:rPr>
              <w:br/>
            </w:r>
            <w:r>
              <w:rPr>
                <w:rFonts w:ascii="宋体" w:hAnsi="宋体" w:cs="宋体" w:hint="eastAsia"/>
                <w:color w:val="000000"/>
                <w:kern w:val="0"/>
                <w:sz w:val="24"/>
                <w:lang w:bidi="ar"/>
              </w:rPr>
              <w:t>碳化钙和水混合能产生乙炔。与碳化钙混合产生乙炔的工艺含有其他有害物质，如胂、磷化氢或硫化氢。</w:t>
            </w:r>
            <w:r>
              <w:rPr>
                <w:rFonts w:ascii="宋体" w:hAnsi="宋体" w:cs="宋体" w:hint="eastAsia"/>
                <w:color w:val="000000"/>
                <w:kern w:val="0"/>
                <w:sz w:val="24"/>
                <w:lang w:bidi="ar"/>
              </w:rPr>
              <w:t>100000ppm</w:t>
            </w:r>
            <w:r>
              <w:rPr>
                <w:rFonts w:ascii="宋体" w:hAnsi="宋体" w:cs="宋体" w:hint="eastAsia"/>
                <w:color w:val="000000"/>
                <w:kern w:val="0"/>
                <w:sz w:val="24"/>
                <w:lang w:bidi="ar"/>
              </w:rPr>
              <w:t>能引起轻微麻醉；</w:t>
            </w:r>
            <w:r>
              <w:rPr>
                <w:rFonts w:ascii="宋体" w:hAnsi="宋体" w:cs="宋体" w:hint="eastAsia"/>
                <w:color w:val="000000"/>
                <w:kern w:val="0"/>
                <w:sz w:val="24"/>
                <w:lang w:bidi="ar"/>
              </w:rPr>
              <w:t>200000pPm</w:t>
            </w:r>
            <w:r>
              <w:rPr>
                <w:rFonts w:ascii="宋体" w:hAnsi="宋体" w:cs="宋体" w:hint="eastAsia"/>
                <w:color w:val="000000"/>
                <w:kern w:val="0"/>
                <w:sz w:val="24"/>
                <w:lang w:bidi="ar"/>
              </w:rPr>
              <w:t>能引起步态蹒跚；</w:t>
            </w:r>
            <w:r>
              <w:rPr>
                <w:rFonts w:ascii="宋体" w:hAnsi="宋体" w:cs="宋体" w:hint="eastAsia"/>
                <w:color w:val="000000"/>
                <w:kern w:val="0"/>
                <w:sz w:val="24"/>
                <w:lang w:bidi="ar"/>
              </w:rPr>
              <w:t>300000ppm</w:t>
            </w:r>
            <w:r>
              <w:rPr>
                <w:rFonts w:ascii="宋体" w:hAnsi="宋体" w:cs="宋体" w:hint="eastAsia"/>
                <w:color w:val="000000"/>
                <w:kern w:val="0"/>
                <w:sz w:val="24"/>
                <w:lang w:bidi="ar"/>
              </w:rPr>
              <w:t>能引起共济失调；</w:t>
            </w:r>
            <w:r>
              <w:rPr>
                <w:rFonts w:ascii="宋体" w:hAnsi="宋体" w:cs="宋体" w:hint="eastAsia"/>
                <w:color w:val="000000"/>
                <w:kern w:val="0"/>
                <w:sz w:val="24"/>
                <w:lang w:bidi="ar"/>
              </w:rPr>
              <w:lastRenderedPageBreak/>
              <w:t>3500000ppm</w:t>
            </w:r>
            <w:r>
              <w:rPr>
                <w:rFonts w:ascii="宋体" w:hAnsi="宋体" w:cs="宋体" w:hint="eastAsia"/>
                <w:color w:val="000000"/>
                <w:kern w:val="0"/>
                <w:sz w:val="24"/>
                <w:lang w:bidi="ar"/>
              </w:rPr>
              <w:t>接触</w:t>
            </w:r>
            <w:r>
              <w:rPr>
                <w:rFonts w:ascii="宋体" w:hAnsi="宋体" w:cs="宋体" w:hint="eastAsia"/>
                <w:color w:val="000000"/>
                <w:kern w:val="0"/>
                <w:sz w:val="24"/>
                <w:lang w:bidi="ar"/>
              </w:rPr>
              <w:t>5min</w:t>
            </w:r>
            <w:r>
              <w:rPr>
                <w:rFonts w:ascii="宋体" w:hAnsi="宋体" w:cs="宋体" w:hint="eastAsia"/>
                <w:color w:val="000000"/>
                <w:kern w:val="0"/>
                <w:sz w:val="24"/>
                <w:lang w:bidi="ar"/>
              </w:rPr>
              <w:t>能引起意识不清；</w:t>
            </w:r>
            <w:r>
              <w:rPr>
                <w:rFonts w:ascii="宋体" w:hAnsi="宋体" w:cs="宋体" w:hint="eastAsia"/>
                <w:color w:val="000000"/>
                <w:kern w:val="0"/>
                <w:sz w:val="24"/>
                <w:lang w:bidi="ar"/>
              </w:rPr>
              <w:t>800000ppm</w:t>
            </w:r>
            <w:r>
              <w:rPr>
                <w:rFonts w:ascii="宋体" w:hAnsi="宋体" w:cs="宋体" w:hint="eastAsia"/>
                <w:color w:val="000000"/>
                <w:kern w:val="0"/>
                <w:sz w:val="24"/>
                <w:lang w:bidi="ar"/>
              </w:rPr>
              <w:t>能引起意识丧失，血压升高，呼吸加快。</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restart"/>
            <w:vAlign w:val="center"/>
          </w:tcPr>
          <w:p w:rsidR="00007228" w:rsidRDefault="00363F2B">
            <w:pPr>
              <w:pStyle w:val="af0"/>
              <w:spacing w:beforeAutospacing="0" w:afterAutospacing="0"/>
              <w:ind w:firstLineChars="0" w:firstLine="0"/>
              <w:jc w:val="center"/>
              <w:rPr>
                <w:rFonts w:cs="宋体"/>
                <w:color w:val="000000"/>
              </w:rPr>
            </w:pPr>
            <w:r>
              <w:rPr>
                <w:rFonts w:cs="宋体" w:hint="eastAsia"/>
                <w:b/>
                <w:color w:val="000000"/>
              </w:rPr>
              <w:lastRenderedPageBreak/>
              <w:t>急</w:t>
            </w:r>
          </w:p>
          <w:p w:rsidR="00007228" w:rsidRDefault="00363F2B">
            <w:pPr>
              <w:pStyle w:val="af0"/>
              <w:spacing w:beforeAutospacing="0" w:afterAutospacing="0"/>
              <w:ind w:firstLineChars="0" w:firstLine="0"/>
              <w:jc w:val="center"/>
              <w:rPr>
                <w:rFonts w:cs="宋体"/>
                <w:color w:val="000000"/>
              </w:rPr>
            </w:pPr>
            <w:r>
              <w:rPr>
                <w:rFonts w:cs="宋体" w:hint="eastAsia"/>
                <w:b/>
                <w:color w:val="000000"/>
              </w:rPr>
              <w:t>救</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皮肤接触：</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脱去并隔离被污染的衣服和鞋。接触液化气体，接触部位用温水浸泡复温。注意患者保暖并且保持安静。确保医务人员了解该物质相关的个体防护知识，注意自身防护。</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眼睛接触：</w:t>
            </w:r>
          </w:p>
        </w:tc>
        <w:tc>
          <w:tcPr>
            <w:tcW w:w="6821" w:type="dxa"/>
            <w:gridSpan w:val="2"/>
            <w:vAlign w:val="center"/>
          </w:tcPr>
          <w:p w:rsidR="00007228" w:rsidRDefault="00007228">
            <w:pPr>
              <w:widowControl/>
              <w:ind w:firstLineChars="0" w:firstLine="0"/>
              <w:jc w:val="left"/>
              <w:rPr>
                <w:rFonts w:ascii="宋体" w:hAnsi="宋体" w:cs="宋体"/>
                <w:color w:val="000000"/>
                <w:sz w:val="24"/>
              </w:rPr>
            </w:pP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吸入：</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迅速脱离现场至空气新鲜处。注意保暖，呼吸困难时给输氧。呼吸停止时，立即进行人工呼吸。就医。</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食入：</w:t>
            </w:r>
          </w:p>
        </w:tc>
        <w:tc>
          <w:tcPr>
            <w:tcW w:w="6821" w:type="dxa"/>
            <w:gridSpan w:val="2"/>
            <w:vAlign w:val="center"/>
          </w:tcPr>
          <w:p w:rsidR="00007228" w:rsidRDefault="00007228">
            <w:pPr>
              <w:widowControl/>
              <w:ind w:firstLineChars="0" w:firstLine="0"/>
              <w:jc w:val="left"/>
              <w:rPr>
                <w:rFonts w:ascii="宋体" w:hAnsi="宋体" w:cs="宋体"/>
                <w:color w:val="000000"/>
                <w:sz w:val="24"/>
              </w:rPr>
            </w:pPr>
          </w:p>
        </w:tc>
      </w:tr>
      <w:tr w:rsidR="00007228">
        <w:trPr>
          <w:tblCellSpacing w:w="22" w:type="dxa"/>
          <w:jc w:val="center"/>
        </w:trPr>
        <w:tc>
          <w:tcPr>
            <w:tcW w:w="462" w:type="dxa"/>
            <w:vMerge w:val="restart"/>
            <w:vAlign w:val="center"/>
          </w:tcPr>
          <w:p w:rsidR="00007228" w:rsidRDefault="00363F2B">
            <w:pPr>
              <w:pStyle w:val="af0"/>
              <w:spacing w:beforeAutospacing="0" w:afterAutospacing="0"/>
              <w:ind w:firstLineChars="0" w:firstLine="0"/>
              <w:jc w:val="center"/>
              <w:rPr>
                <w:rFonts w:cs="宋体"/>
                <w:color w:val="000000"/>
              </w:rPr>
            </w:pPr>
            <w:r>
              <w:rPr>
                <w:rFonts w:cs="宋体" w:hint="eastAsia"/>
                <w:b/>
                <w:color w:val="000000"/>
              </w:rPr>
              <w:t>防</w:t>
            </w:r>
            <w:r>
              <w:rPr>
                <w:rFonts w:cs="宋体" w:hint="eastAsia"/>
                <w:b/>
                <w:color w:val="000000"/>
              </w:rPr>
              <w:br/>
            </w:r>
            <w:r>
              <w:rPr>
                <w:rFonts w:cs="宋体" w:hint="eastAsia"/>
                <w:b/>
                <w:color w:val="000000"/>
              </w:rPr>
              <w:br/>
            </w:r>
            <w:r>
              <w:rPr>
                <w:rFonts w:cs="宋体" w:hint="eastAsia"/>
                <w:b/>
                <w:color w:val="000000"/>
              </w:rPr>
              <w:t>护</w:t>
            </w:r>
            <w:r>
              <w:rPr>
                <w:rFonts w:cs="宋体" w:hint="eastAsia"/>
                <w:b/>
                <w:color w:val="000000"/>
              </w:rPr>
              <w:br/>
            </w:r>
            <w:r>
              <w:rPr>
                <w:rFonts w:cs="宋体" w:hint="eastAsia"/>
                <w:b/>
                <w:color w:val="000000"/>
              </w:rPr>
              <w:br/>
            </w:r>
            <w:r>
              <w:rPr>
                <w:rFonts w:cs="宋体" w:hint="eastAsia"/>
                <w:b/>
                <w:color w:val="000000"/>
              </w:rPr>
              <w:t>措</w:t>
            </w:r>
            <w:r>
              <w:rPr>
                <w:rFonts w:cs="宋体" w:hint="eastAsia"/>
                <w:b/>
                <w:color w:val="000000"/>
              </w:rPr>
              <w:br/>
            </w:r>
            <w:r>
              <w:rPr>
                <w:rFonts w:cs="宋体" w:hint="eastAsia"/>
                <w:b/>
                <w:color w:val="000000"/>
              </w:rPr>
              <w:br/>
            </w:r>
            <w:r>
              <w:rPr>
                <w:rFonts w:cs="宋体" w:hint="eastAsia"/>
                <w:b/>
                <w:color w:val="000000"/>
              </w:rPr>
              <w:t>施</w:t>
            </w: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工程控制：</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生产过程密闭，全面通风。</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呼吸系统防护：</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高浓度环境中，佩带供气式呼吸器。</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眼睛防护：</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一般不需特殊防护，高浓度接触时可戴安全防护眼镜。</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防护服：</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穿工作服。</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手防护：</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一般不需特殊防护，高浓度接触时可戴防护手套。</w:t>
            </w:r>
            <w:r>
              <w:rPr>
                <w:rFonts w:ascii="宋体" w:hAnsi="宋体" w:cs="宋体" w:hint="eastAsia"/>
                <w:color w:val="000000"/>
                <w:kern w:val="0"/>
                <w:sz w:val="24"/>
                <w:lang w:bidi="ar"/>
              </w:rPr>
              <w:t xml:space="preserve"> </w:t>
            </w:r>
          </w:p>
        </w:tc>
      </w:tr>
      <w:tr w:rsidR="00007228">
        <w:trPr>
          <w:tblCellSpacing w:w="22" w:type="dxa"/>
          <w:jc w:val="center"/>
        </w:trPr>
        <w:tc>
          <w:tcPr>
            <w:tcW w:w="462" w:type="dxa"/>
            <w:vMerge/>
            <w:vAlign w:val="center"/>
          </w:tcPr>
          <w:p w:rsidR="00007228" w:rsidRDefault="00007228">
            <w:pPr>
              <w:widowControl/>
              <w:ind w:firstLineChars="0" w:firstLine="0"/>
              <w:jc w:val="right"/>
              <w:rPr>
                <w:rFonts w:ascii="宋体" w:hAnsi="宋体" w:cs="宋体"/>
                <w:color w:val="000000"/>
                <w:sz w:val="24"/>
              </w:rPr>
            </w:pPr>
          </w:p>
        </w:tc>
        <w:tc>
          <w:tcPr>
            <w:tcW w:w="1960" w:type="dxa"/>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其他：</w:t>
            </w:r>
          </w:p>
        </w:tc>
        <w:tc>
          <w:tcPr>
            <w:tcW w:w="6821" w:type="dxa"/>
            <w:gridSpan w:val="2"/>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工作现场严禁吸烟。避免长期反复接触。进入罐或其它高浓度区作业，须有人监护。</w:t>
            </w:r>
            <w:r>
              <w:rPr>
                <w:rFonts w:ascii="宋体" w:hAnsi="宋体" w:cs="宋体" w:hint="eastAsia"/>
                <w:color w:val="000000"/>
                <w:kern w:val="0"/>
                <w:sz w:val="24"/>
                <w:lang w:bidi="ar"/>
              </w:rPr>
              <w:t xml:space="preserve"> </w:t>
            </w:r>
          </w:p>
        </w:tc>
      </w:tr>
      <w:tr w:rsidR="00007228">
        <w:trPr>
          <w:tblCellSpacing w:w="22" w:type="dxa"/>
          <w:jc w:val="center"/>
        </w:trPr>
        <w:tc>
          <w:tcPr>
            <w:tcW w:w="2533" w:type="dxa"/>
            <w:gridSpan w:val="3"/>
            <w:vAlign w:val="center"/>
          </w:tcPr>
          <w:p w:rsidR="00007228" w:rsidRDefault="00363F2B">
            <w:pPr>
              <w:widowControl/>
              <w:shd w:val="clear" w:color="auto" w:fill="F2F2F2"/>
              <w:ind w:firstLineChars="0" w:firstLine="0"/>
              <w:jc w:val="right"/>
              <w:rPr>
                <w:rFonts w:ascii="宋体" w:hAnsi="宋体" w:cs="宋体"/>
                <w:color w:val="000000"/>
                <w:sz w:val="24"/>
              </w:rPr>
            </w:pPr>
            <w:r>
              <w:rPr>
                <w:rFonts w:ascii="宋体" w:hAnsi="宋体" w:cs="宋体" w:hint="eastAsia"/>
                <w:color w:val="000000"/>
                <w:kern w:val="0"/>
                <w:sz w:val="24"/>
                <w:lang w:bidi="ar"/>
              </w:rPr>
              <w:t>泄漏处置：</w:t>
            </w:r>
          </w:p>
        </w:tc>
        <w:tc>
          <w:tcPr>
            <w:tcW w:w="6754" w:type="dxa"/>
            <w:vAlign w:val="center"/>
          </w:tcPr>
          <w:p w:rsidR="00007228" w:rsidRDefault="00363F2B">
            <w:pPr>
              <w:widowControl/>
              <w:ind w:firstLineChars="0" w:firstLine="0"/>
              <w:jc w:val="left"/>
              <w:rPr>
                <w:rFonts w:ascii="宋体" w:hAnsi="宋体" w:cs="宋体"/>
                <w:color w:val="000000"/>
                <w:sz w:val="24"/>
              </w:rPr>
            </w:pPr>
            <w:r>
              <w:rPr>
                <w:rFonts w:ascii="宋体" w:hAnsi="宋体" w:cs="宋体" w:hint="eastAsia"/>
                <w:color w:val="000000"/>
                <w:kern w:val="0"/>
                <w:sz w:val="24"/>
                <w:lang w:bidi="ar"/>
              </w:rPr>
              <w:t>迅速撤离泄漏污染区人员至上风处，并隔离直至气体散尽，切断火源。建议应急处理人员戴自给式呼吸器，穿一般消防防护服。切断气源，喷雾状水稀释、溶解，抽排</w:t>
            </w:r>
            <w:r>
              <w:rPr>
                <w:rFonts w:ascii="宋体" w:hAnsi="宋体" w:cs="宋体" w:hint="eastAsia"/>
                <w:color w:val="000000"/>
                <w:kern w:val="0"/>
                <w:sz w:val="24"/>
                <w:lang w:bidi="ar"/>
              </w:rPr>
              <w:t>(</w:t>
            </w:r>
            <w:r>
              <w:rPr>
                <w:rFonts w:ascii="宋体" w:hAnsi="宋体" w:cs="宋体" w:hint="eastAsia"/>
                <w:color w:val="000000"/>
                <w:kern w:val="0"/>
                <w:sz w:val="24"/>
                <w:lang w:bidi="ar"/>
              </w:rPr>
              <w:t>室内</w:t>
            </w:r>
            <w:r>
              <w:rPr>
                <w:rFonts w:ascii="宋体" w:hAnsi="宋体" w:cs="宋体" w:hint="eastAsia"/>
                <w:color w:val="000000"/>
                <w:kern w:val="0"/>
                <w:sz w:val="24"/>
                <w:lang w:bidi="ar"/>
              </w:rPr>
              <w:t>)</w:t>
            </w:r>
            <w:r>
              <w:rPr>
                <w:rFonts w:ascii="宋体" w:hAnsi="宋体" w:cs="宋体" w:hint="eastAsia"/>
                <w:color w:val="000000"/>
                <w:kern w:val="0"/>
                <w:sz w:val="24"/>
                <w:lang w:bidi="ar"/>
              </w:rPr>
              <w:t>或强力通风</w:t>
            </w:r>
            <w:r>
              <w:rPr>
                <w:rFonts w:ascii="宋体" w:hAnsi="宋体" w:cs="宋体" w:hint="eastAsia"/>
                <w:color w:val="000000"/>
                <w:kern w:val="0"/>
                <w:sz w:val="24"/>
                <w:lang w:bidi="ar"/>
              </w:rPr>
              <w:t>(</w:t>
            </w:r>
            <w:r>
              <w:rPr>
                <w:rFonts w:ascii="宋体" w:hAnsi="宋体" w:cs="宋体" w:hint="eastAsia"/>
                <w:color w:val="000000"/>
                <w:kern w:val="0"/>
                <w:sz w:val="24"/>
                <w:lang w:bidi="ar"/>
              </w:rPr>
              <w:t>室外</w:t>
            </w:r>
            <w:r>
              <w:rPr>
                <w:rFonts w:ascii="宋体" w:hAnsi="宋体" w:cs="宋体" w:hint="eastAsia"/>
                <w:color w:val="000000"/>
                <w:kern w:val="0"/>
                <w:sz w:val="24"/>
                <w:lang w:bidi="ar"/>
              </w:rPr>
              <w:t>)</w:t>
            </w:r>
            <w:r>
              <w:rPr>
                <w:rFonts w:ascii="宋体" w:hAnsi="宋体" w:cs="宋体" w:hint="eastAsia"/>
                <w:color w:val="000000"/>
                <w:kern w:val="0"/>
                <w:sz w:val="24"/>
                <w:lang w:bidi="ar"/>
              </w:rPr>
              <w:t>。如有可能，将漏出气用排风机送至空旷地方或装设适当喷头烧掉。漏气容器不能再用，且要经过技术处理以清除可能剩下的气体。</w:t>
            </w:r>
          </w:p>
        </w:tc>
      </w:tr>
    </w:tbl>
    <w:p w:rsidR="00007228" w:rsidRDefault="00363F2B">
      <w:pPr>
        <w:pStyle w:val="20"/>
        <w:spacing w:before="190" w:after="190"/>
      </w:pPr>
      <w:bookmarkStart w:id="55" w:name="_Toc519940491"/>
      <w:bookmarkStart w:id="56" w:name="_Toc495046244"/>
      <w:r>
        <w:rPr>
          <w:rFonts w:hint="eastAsia"/>
        </w:rPr>
        <w:t>3.2</w:t>
      </w:r>
      <w:r>
        <w:t xml:space="preserve"> </w:t>
      </w:r>
      <w:r>
        <w:rPr>
          <w:rFonts w:hint="eastAsia"/>
        </w:rPr>
        <w:t>重大危险源辨识</w:t>
      </w:r>
      <w:bookmarkEnd w:id="55"/>
      <w:bookmarkEnd w:id="56"/>
    </w:p>
    <w:p w:rsidR="00007228" w:rsidRDefault="00363F2B">
      <w:pPr>
        <w:ind w:firstLine="560"/>
      </w:pPr>
      <w:r>
        <w:rPr>
          <w:rFonts w:hint="eastAsia"/>
        </w:rPr>
        <w:t>危险化学品重大危险源是指长期地或临时地生产、加工、使用或储存危</w:t>
      </w:r>
      <w:r>
        <w:rPr>
          <w:rFonts w:hint="eastAsia"/>
        </w:rPr>
        <w:lastRenderedPageBreak/>
        <w:t>险化学品，且危险化学品的数量等于或超过临界量的单元。《危险化学品重大危险源辨识》</w:t>
      </w:r>
      <w:r>
        <w:rPr>
          <w:rFonts w:hint="eastAsia"/>
        </w:rPr>
        <w:t>(GB18218-2018)</w:t>
      </w:r>
      <w:r>
        <w:rPr>
          <w:rFonts w:hint="eastAsia"/>
        </w:rPr>
        <w:t>中对重大危险源类别的规定，将危险物质分为爆炸品、易燃气体、毒性气体、易燃液体、易于自燃的物质、遇水放出易燃气体的物质、氧化性物质、有机过氧化物、毒性物质等九大类。标准给出了物质的名称及其临界量。这里所说的临界量是指：对于某种或某类危险化学品规定的的数量，若单元中的危险化学品数量等于或超过该数量，则该单元定位重大危险源。</w:t>
      </w:r>
      <w:bookmarkStart w:id="57" w:name="_Hlk494522067"/>
      <w:r>
        <w:rPr>
          <w:rFonts w:hint="eastAsia"/>
        </w:rPr>
        <w:t>《危险化学品重大危险源</w:t>
      </w:r>
      <w:r>
        <w:rPr>
          <w:rFonts w:hint="eastAsia"/>
        </w:rPr>
        <w:t>辨识》（</w:t>
      </w:r>
      <w:r>
        <w:rPr>
          <w:rFonts w:hint="eastAsia"/>
        </w:rPr>
        <w:t>GB18218-2018</w:t>
      </w:r>
      <w:r>
        <w:rPr>
          <w:rFonts w:hint="eastAsia"/>
        </w:rPr>
        <w:t>）</w:t>
      </w:r>
      <w:bookmarkEnd w:id="57"/>
      <w:r>
        <w:rPr>
          <w:rFonts w:hint="eastAsia"/>
        </w:rPr>
        <w:t>中规定重大危险源辨识指标为：单元内存在危险化学品的数量等于或超过《危险化学品重大危险源辨识》（</w:t>
      </w:r>
      <w:r>
        <w:rPr>
          <w:rFonts w:hint="eastAsia"/>
        </w:rPr>
        <w:t>GB18218-2018</w:t>
      </w:r>
      <w:r>
        <w:rPr>
          <w:rFonts w:hint="eastAsia"/>
        </w:rPr>
        <w:t>）中表</w:t>
      </w:r>
      <w:r>
        <w:rPr>
          <w:rFonts w:hint="eastAsia"/>
        </w:rPr>
        <w:t>1</w:t>
      </w:r>
      <w:r>
        <w:rPr>
          <w:rFonts w:hint="eastAsia"/>
        </w:rPr>
        <w:t>、表</w:t>
      </w:r>
      <w:r>
        <w:rPr>
          <w:rFonts w:hint="eastAsia"/>
        </w:rPr>
        <w:t>2</w:t>
      </w:r>
      <w:r>
        <w:rPr>
          <w:rFonts w:hint="eastAsia"/>
        </w:rPr>
        <w:t>规定的临界量，即被定为重大危险源。单元内存在的危险化学品的数量根据处理危险化学品种类的多少区分为以下两种情况：</w:t>
      </w:r>
      <w:r>
        <w:rPr>
          <w:rFonts w:hint="eastAsia"/>
        </w:rPr>
        <w:t xml:space="preserve"> </w:t>
      </w:r>
    </w:p>
    <w:p w:rsidR="00007228" w:rsidRDefault="00363F2B">
      <w:pPr>
        <w:ind w:firstLine="560"/>
      </w:pPr>
      <w:r>
        <w:rPr>
          <w:rFonts w:hint="eastAsia"/>
        </w:rPr>
        <w:t>1</w:t>
      </w:r>
      <w:r>
        <w:rPr>
          <w:rFonts w:hint="eastAsia"/>
        </w:rPr>
        <w:t>、单元内存在的危险化学品为单一品种，则该危险化学品的数量即为单元内危险化学品的总量，若等于或超过相应的临界量，则定位重大危险源。</w:t>
      </w:r>
      <w:r>
        <w:rPr>
          <w:rFonts w:hint="eastAsia"/>
        </w:rPr>
        <w:t xml:space="preserve">        </w:t>
      </w:r>
    </w:p>
    <w:p w:rsidR="00007228" w:rsidRDefault="00363F2B">
      <w:pPr>
        <w:ind w:firstLine="560"/>
      </w:pPr>
      <w:r>
        <w:rPr>
          <w:rFonts w:hint="eastAsia"/>
        </w:rPr>
        <w:t>2</w:t>
      </w:r>
      <w:r>
        <w:rPr>
          <w:rFonts w:hint="eastAsia"/>
        </w:rPr>
        <w:t>、单元内存在的危险化学品多品种时，则按照下式计算，若满足下式，则定为重大危险源。</w:t>
      </w:r>
    </w:p>
    <w:p w:rsidR="00007228" w:rsidRDefault="00363F2B">
      <w:pPr>
        <w:ind w:firstLine="560"/>
        <w:jc w:val="center"/>
        <w:rPr>
          <w:szCs w:val="28"/>
        </w:rPr>
      </w:pPr>
      <w:r>
        <w:rPr>
          <w:szCs w:val="28"/>
        </w:rPr>
        <w:t xml:space="preserve">q </w:t>
      </w:r>
      <w:r>
        <w:rPr>
          <w:szCs w:val="28"/>
          <w:vertAlign w:val="subscript"/>
        </w:rPr>
        <w:t>1</w:t>
      </w:r>
      <w:r>
        <w:rPr>
          <w:szCs w:val="28"/>
        </w:rPr>
        <w:t>/ Q</w:t>
      </w:r>
      <w:r>
        <w:rPr>
          <w:szCs w:val="28"/>
          <w:vertAlign w:val="subscript"/>
        </w:rPr>
        <w:t>1</w:t>
      </w:r>
      <w:r>
        <w:rPr>
          <w:szCs w:val="28"/>
        </w:rPr>
        <w:t>+q</w:t>
      </w:r>
      <w:r>
        <w:rPr>
          <w:szCs w:val="28"/>
          <w:vertAlign w:val="subscript"/>
        </w:rPr>
        <w:t>2</w:t>
      </w:r>
      <w:r>
        <w:rPr>
          <w:szCs w:val="28"/>
        </w:rPr>
        <w:t>/Q</w:t>
      </w:r>
      <w:r>
        <w:rPr>
          <w:szCs w:val="28"/>
          <w:vertAlign w:val="subscript"/>
        </w:rPr>
        <w:t>2</w:t>
      </w:r>
      <w:r>
        <w:rPr>
          <w:szCs w:val="28"/>
        </w:rPr>
        <w:t>+</w:t>
      </w:r>
      <w:r>
        <w:rPr>
          <w:rFonts w:cs="宋体" w:hint="eastAsia"/>
          <w:szCs w:val="28"/>
        </w:rPr>
        <w:t>……</w:t>
      </w:r>
      <w:r>
        <w:rPr>
          <w:szCs w:val="28"/>
        </w:rPr>
        <w:t>q</w:t>
      </w:r>
      <w:r>
        <w:rPr>
          <w:szCs w:val="28"/>
          <w:vertAlign w:val="subscript"/>
        </w:rPr>
        <w:t>n</w:t>
      </w:r>
      <w:r>
        <w:rPr>
          <w:szCs w:val="28"/>
        </w:rPr>
        <w:t>/Q</w:t>
      </w:r>
      <w:r>
        <w:rPr>
          <w:szCs w:val="28"/>
          <w:vertAlign w:val="subscript"/>
        </w:rPr>
        <w:t>n</w:t>
      </w:r>
      <w:r>
        <w:rPr>
          <w:rFonts w:cs="宋体" w:hint="eastAsia"/>
          <w:szCs w:val="28"/>
        </w:rPr>
        <w:t>≥</w:t>
      </w:r>
      <w:r>
        <w:rPr>
          <w:szCs w:val="28"/>
        </w:rPr>
        <w:t>1</w:t>
      </w:r>
    </w:p>
    <w:p w:rsidR="00007228" w:rsidRDefault="00363F2B">
      <w:pPr>
        <w:ind w:firstLine="560"/>
      </w:pPr>
      <w:r>
        <w:rPr>
          <w:rFonts w:hint="eastAsia"/>
        </w:rPr>
        <w:t>式中</w:t>
      </w:r>
      <w:r>
        <w:rPr>
          <w:rFonts w:hint="eastAsia"/>
        </w:rPr>
        <w:t>q1</w:t>
      </w:r>
      <w:r>
        <w:rPr>
          <w:rFonts w:hint="eastAsia"/>
        </w:rPr>
        <w:t>，</w:t>
      </w:r>
      <w:r>
        <w:rPr>
          <w:rFonts w:hint="eastAsia"/>
        </w:rPr>
        <w:t>q2</w:t>
      </w:r>
      <w:r>
        <w:rPr>
          <w:rFonts w:hint="eastAsia"/>
        </w:rPr>
        <w:t>，…，</w:t>
      </w:r>
      <w:r>
        <w:rPr>
          <w:rFonts w:hint="eastAsia"/>
        </w:rPr>
        <w:t>qn</w:t>
      </w:r>
      <w:r>
        <w:rPr>
          <w:rFonts w:hint="eastAsia"/>
        </w:rPr>
        <w:t>—每种危险化学品实际存放量，</w:t>
      </w:r>
      <w:r>
        <w:rPr>
          <w:rFonts w:hint="eastAsia"/>
        </w:rPr>
        <w:t>t</w:t>
      </w:r>
    </w:p>
    <w:p w:rsidR="00007228" w:rsidRDefault="00363F2B">
      <w:pPr>
        <w:ind w:firstLine="560"/>
      </w:pPr>
      <w:r>
        <w:rPr>
          <w:rFonts w:hint="eastAsia"/>
        </w:rPr>
        <w:t>Q1</w:t>
      </w:r>
      <w:r>
        <w:rPr>
          <w:rFonts w:hint="eastAsia"/>
        </w:rPr>
        <w:t>，</w:t>
      </w:r>
      <w:r>
        <w:rPr>
          <w:rFonts w:hint="eastAsia"/>
        </w:rPr>
        <w:t>Q2</w:t>
      </w:r>
      <w:r>
        <w:rPr>
          <w:rFonts w:hint="eastAsia"/>
        </w:rPr>
        <w:t>，…</w:t>
      </w:r>
      <w:r>
        <w:rPr>
          <w:rFonts w:hint="eastAsia"/>
        </w:rPr>
        <w:t>Qn</w:t>
      </w:r>
      <w:r>
        <w:rPr>
          <w:rFonts w:hint="eastAsia"/>
        </w:rPr>
        <w:t>—与各危险化学品相对应的临界量，</w:t>
      </w:r>
      <w:r>
        <w:rPr>
          <w:rFonts w:hint="eastAsia"/>
        </w:rPr>
        <w:t>t</w:t>
      </w:r>
      <w:r>
        <w:rPr>
          <w:rFonts w:hint="eastAsia"/>
        </w:rPr>
        <w:t>。</w:t>
      </w:r>
    </w:p>
    <w:p w:rsidR="00007228" w:rsidRDefault="00363F2B">
      <w:pPr>
        <w:adjustRightInd w:val="0"/>
        <w:snapToGrid w:val="0"/>
        <w:ind w:firstLine="560"/>
        <w:rPr>
          <w:szCs w:val="28"/>
          <w:lang w:val="zh-CN"/>
        </w:rPr>
      </w:pPr>
      <w:r>
        <w:rPr>
          <w:rFonts w:hint="eastAsia"/>
          <w:szCs w:val="28"/>
          <w:lang w:val="zh-CN"/>
        </w:rPr>
        <w:t>依据《危险化学品重大危险源辨识》（</w:t>
      </w:r>
      <w:r>
        <w:rPr>
          <w:rFonts w:hint="eastAsia"/>
          <w:szCs w:val="28"/>
          <w:lang w:val="zh-CN"/>
        </w:rPr>
        <w:t>GB18218-20</w:t>
      </w:r>
      <w:r>
        <w:rPr>
          <w:rFonts w:hint="eastAsia"/>
          <w:szCs w:val="28"/>
        </w:rPr>
        <w:t>18</w:t>
      </w:r>
      <w:r>
        <w:rPr>
          <w:rFonts w:hint="eastAsia"/>
          <w:szCs w:val="28"/>
          <w:lang w:val="zh-CN"/>
        </w:rPr>
        <w:t>）规定，该项目涉及的氧气</w:t>
      </w:r>
      <w:r>
        <w:rPr>
          <w:rFonts w:hint="eastAsia"/>
          <w:szCs w:val="28"/>
        </w:rPr>
        <w:t>[</w:t>
      </w:r>
      <w:r>
        <w:rPr>
          <w:rFonts w:hint="eastAsia"/>
          <w:szCs w:val="28"/>
        </w:rPr>
        <w:t>压缩</w:t>
      </w:r>
      <w:r>
        <w:rPr>
          <w:rFonts w:hint="eastAsia"/>
          <w:szCs w:val="28"/>
        </w:rPr>
        <w:t>]</w:t>
      </w:r>
      <w:r>
        <w:rPr>
          <w:rFonts w:hint="eastAsia"/>
          <w:szCs w:val="28"/>
          <w:lang w:val="zh-CN"/>
        </w:rPr>
        <w:t>、乙炔为危险化学品重大危险源辨识范围内。</w:t>
      </w:r>
    </w:p>
    <w:p w:rsidR="00007228" w:rsidRDefault="00363F2B">
      <w:pPr>
        <w:adjustRightInd w:val="0"/>
        <w:snapToGrid w:val="0"/>
        <w:ind w:firstLine="560"/>
        <w:rPr>
          <w:szCs w:val="28"/>
          <w:lang w:val="zh-CN"/>
        </w:rPr>
      </w:pPr>
      <w:r>
        <w:rPr>
          <w:rFonts w:hint="eastAsia"/>
          <w:szCs w:val="28"/>
          <w:lang w:val="zh-CN"/>
        </w:rPr>
        <w:t>本项目构成重大危险源情况见表</w:t>
      </w:r>
      <w:r>
        <w:rPr>
          <w:rFonts w:hint="eastAsia"/>
          <w:szCs w:val="28"/>
          <w:lang w:val="zh-CN"/>
        </w:rPr>
        <w:t>3</w:t>
      </w:r>
      <w:r>
        <w:rPr>
          <w:rFonts w:hint="eastAsia"/>
          <w:szCs w:val="28"/>
        </w:rPr>
        <w:t>.2-1</w:t>
      </w:r>
      <w:r>
        <w:rPr>
          <w:rFonts w:hint="eastAsia"/>
          <w:szCs w:val="28"/>
          <w:lang w:val="zh-CN"/>
        </w:rPr>
        <w:t>。</w:t>
      </w:r>
    </w:p>
    <w:p w:rsidR="00007228" w:rsidRDefault="00363F2B">
      <w:pPr>
        <w:autoSpaceDE w:val="0"/>
        <w:autoSpaceDN w:val="0"/>
        <w:adjustRightInd w:val="0"/>
        <w:ind w:firstLine="482"/>
        <w:jc w:val="center"/>
        <w:rPr>
          <w:b/>
          <w:bCs/>
          <w:sz w:val="24"/>
        </w:rPr>
      </w:pPr>
      <w:r>
        <w:rPr>
          <w:rFonts w:hint="eastAsia"/>
          <w:b/>
          <w:bCs/>
          <w:sz w:val="24"/>
        </w:rPr>
        <w:t>表</w:t>
      </w:r>
      <w:r>
        <w:rPr>
          <w:rFonts w:hint="eastAsia"/>
          <w:b/>
          <w:bCs/>
          <w:sz w:val="24"/>
        </w:rPr>
        <w:t>3.2-1</w:t>
      </w:r>
      <w:r>
        <w:rPr>
          <w:rFonts w:hint="eastAsia"/>
          <w:b/>
          <w:bCs/>
          <w:sz w:val="24"/>
        </w:rPr>
        <w:t>物质</w:t>
      </w:r>
      <w:r>
        <w:rPr>
          <w:b/>
          <w:bCs/>
          <w:sz w:val="24"/>
        </w:rPr>
        <w:t>构成重大危险源</w:t>
      </w:r>
      <w:r>
        <w:rPr>
          <w:rFonts w:hint="eastAsia"/>
          <w:b/>
          <w:bCs/>
          <w:sz w:val="24"/>
        </w:rPr>
        <w:t>情况</w:t>
      </w:r>
      <w:r>
        <w:rPr>
          <w:b/>
          <w:bCs/>
          <w:sz w:val="24"/>
        </w:rPr>
        <w:t>一览表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96"/>
        <w:gridCol w:w="1308"/>
        <w:gridCol w:w="2364"/>
        <w:gridCol w:w="1056"/>
        <w:gridCol w:w="1680"/>
        <w:gridCol w:w="1470"/>
      </w:tblGrid>
      <w:tr w:rsidR="00007228">
        <w:trPr>
          <w:jc w:val="center"/>
        </w:trPr>
        <w:tc>
          <w:tcPr>
            <w:tcW w:w="796" w:type="dxa"/>
            <w:vAlign w:val="center"/>
          </w:tcPr>
          <w:p w:rsidR="00007228" w:rsidRDefault="00363F2B">
            <w:pPr>
              <w:autoSpaceDE w:val="0"/>
              <w:autoSpaceDN w:val="0"/>
              <w:adjustRightInd w:val="0"/>
              <w:spacing w:line="400" w:lineRule="exact"/>
              <w:ind w:firstLineChars="0" w:firstLine="0"/>
              <w:jc w:val="center"/>
              <w:rPr>
                <w:rFonts w:cs="宋体"/>
                <w:b/>
                <w:bCs/>
                <w:sz w:val="24"/>
                <w:szCs w:val="20"/>
              </w:rPr>
            </w:pPr>
            <w:r>
              <w:rPr>
                <w:rFonts w:cs="宋体" w:hint="eastAsia"/>
                <w:b/>
                <w:bCs/>
                <w:sz w:val="24"/>
                <w:szCs w:val="20"/>
              </w:rPr>
              <w:t>序号</w:t>
            </w:r>
          </w:p>
        </w:tc>
        <w:tc>
          <w:tcPr>
            <w:tcW w:w="1308" w:type="dxa"/>
            <w:vAlign w:val="center"/>
          </w:tcPr>
          <w:p w:rsidR="00007228" w:rsidRDefault="00363F2B">
            <w:pPr>
              <w:autoSpaceDE w:val="0"/>
              <w:autoSpaceDN w:val="0"/>
              <w:adjustRightInd w:val="0"/>
              <w:spacing w:line="400" w:lineRule="exact"/>
              <w:ind w:firstLineChars="0" w:firstLine="0"/>
              <w:jc w:val="center"/>
              <w:rPr>
                <w:rFonts w:cs="宋体"/>
                <w:b/>
                <w:bCs/>
                <w:sz w:val="24"/>
                <w:szCs w:val="20"/>
              </w:rPr>
            </w:pPr>
            <w:r>
              <w:rPr>
                <w:rFonts w:cs="宋体" w:hint="eastAsia"/>
                <w:b/>
                <w:bCs/>
                <w:sz w:val="24"/>
                <w:szCs w:val="20"/>
              </w:rPr>
              <w:t>物质名称</w:t>
            </w:r>
          </w:p>
        </w:tc>
        <w:tc>
          <w:tcPr>
            <w:tcW w:w="2364" w:type="dxa"/>
            <w:vAlign w:val="center"/>
          </w:tcPr>
          <w:p w:rsidR="00007228" w:rsidRDefault="00363F2B">
            <w:pPr>
              <w:spacing w:line="400" w:lineRule="exact"/>
              <w:ind w:firstLineChars="0" w:firstLine="0"/>
              <w:jc w:val="center"/>
              <w:rPr>
                <w:rFonts w:cs="宋体"/>
                <w:b/>
                <w:bCs/>
                <w:sz w:val="24"/>
                <w:szCs w:val="20"/>
              </w:rPr>
            </w:pPr>
            <w:r>
              <w:rPr>
                <w:rFonts w:cs="宋体" w:hint="eastAsia"/>
                <w:b/>
                <w:bCs/>
                <w:sz w:val="24"/>
                <w:szCs w:val="20"/>
              </w:rPr>
              <w:t>所属类别</w:t>
            </w:r>
          </w:p>
        </w:tc>
        <w:tc>
          <w:tcPr>
            <w:tcW w:w="1056" w:type="dxa"/>
            <w:vAlign w:val="center"/>
          </w:tcPr>
          <w:p w:rsidR="00007228" w:rsidRDefault="00363F2B">
            <w:pPr>
              <w:autoSpaceDE w:val="0"/>
              <w:autoSpaceDN w:val="0"/>
              <w:adjustRightInd w:val="0"/>
              <w:spacing w:line="400" w:lineRule="exact"/>
              <w:ind w:firstLineChars="0" w:firstLine="0"/>
              <w:jc w:val="center"/>
              <w:rPr>
                <w:rFonts w:cs="宋体"/>
                <w:b/>
                <w:bCs/>
                <w:sz w:val="24"/>
                <w:szCs w:val="20"/>
              </w:rPr>
            </w:pPr>
            <w:r>
              <w:rPr>
                <w:rFonts w:cs="宋体" w:hint="eastAsia"/>
                <w:b/>
                <w:bCs/>
                <w:sz w:val="24"/>
                <w:szCs w:val="20"/>
                <w:lang w:val="zh-CN"/>
              </w:rPr>
              <w:t>临界（</w:t>
            </w:r>
            <w:r>
              <w:rPr>
                <w:rFonts w:cs="宋体" w:hint="eastAsia"/>
                <w:b/>
                <w:bCs/>
                <w:sz w:val="24"/>
                <w:szCs w:val="20"/>
                <w:lang w:val="zh-CN"/>
              </w:rPr>
              <w:t>t</w:t>
            </w:r>
            <w:r>
              <w:rPr>
                <w:rFonts w:cs="宋体" w:hint="eastAsia"/>
                <w:b/>
                <w:bCs/>
                <w:sz w:val="24"/>
                <w:szCs w:val="20"/>
                <w:lang w:val="zh-CN"/>
              </w:rPr>
              <w:t>）</w:t>
            </w:r>
          </w:p>
        </w:tc>
        <w:tc>
          <w:tcPr>
            <w:tcW w:w="1680" w:type="dxa"/>
            <w:vAlign w:val="center"/>
          </w:tcPr>
          <w:p w:rsidR="00007228" w:rsidRDefault="00363F2B">
            <w:pPr>
              <w:autoSpaceDE w:val="0"/>
              <w:autoSpaceDN w:val="0"/>
              <w:adjustRightInd w:val="0"/>
              <w:spacing w:line="400" w:lineRule="exact"/>
              <w:ind w:firstLineChars="0" w:firstLine="0"/>
              <w:jc w:val="center"/>
              <w:rPr>
                <w:rFonts w:cs="宋体"/>
                <w:b/>
                <w:bCs/>
                <w:sz w:val="24"/>
                <w:szCs w:val="20"/>
              </w:rPr>
            </w:pPr>
            <w:r>
              <w:rPr>
                <w:rFonts w:cs="宋体" w:hint="eastAsia"/>
                <w:b/>
                <w:bCs/>
                <w:sz w:val="24"/>
                <w:szCs w:val="20"/>
              </w:rPr>
              <w:t>实际量</w:t>
            </w:r>
            <w:r>
              <w:rPr>
                <w:rFonts w:cs="宋体" w:hint="eastAsia"/>
                <w:b/>
                <w:bCs/>
                <w:sz w:val="24"/>
                <w:szCs w:val="20"/>
                <w:lang w:val="zh-CN"/>
              </w:rPr>
              <w:t>（</w:t>
            </w:r>
            <w:r>
              <w:rPr>
                <w:rFonts w:cs="宋体" w:hint="eastAsia"/>
                <w:b/>
                <w:bCs/>
                <w:sz w:val="24"/>
                <w:szCs w:val="20"/>
                <w:lang w:val="zh-CN"/>
              </w:rPr>
              <w:t>t</w:t>
            </w:r>
            <w:r>
              <w:rPr>
                <w:rFonts w:cs="宋体" w:hint="eastAsia"/>
                <w:b/>
                <w:bCs/>
                <w:sz w:val="24"/>
                <w:szCs w:val="20"/>
                <w:lang w:val="zh-CN"/>
              </w:rPr>
              <w:t>）</w:t>
            </w:r>
          </w:p>
        </w:tc>
        <w:tc>
          <w:tcPr>
            <w:tcW w:w="1470" w:type="dxa"/>
            <w:vAlign w:val="center"/>
          </w:tcPr>
          <w:p w:rsidR="00007228" w:rsidRDefault="00363F2B">
            <w:pPr>
              <w:autoSpaceDE w:val="0"/>
              <w:autoSpaceDN w:val="0"/>
              <w:adjustRightInd w:val="0"/>
              <w:spacing w:line="400" w:lineRule="exact"/>
              <w:ind w:firstLineChars="0" w:firstLine="0"/>
              <w:jc w:val="center"/>
              <w:rPr>
                <w:rFonts w:cs="宋体"/>
                <w:b/>
                <w:bCs/>
                <w:sz w:val="24"/>
                <w:szCs w:val="20"/>
              </w:rPr>
            </w:pPr>
            <w:r>
              <w:rPr>
                <w:rFonts w:cs="宋体" w:hint="eastAsia"/>
                <w:b/>
                <w:bCs/>
                <w:color w:val="000000"/>
                <w:sz w:val="24"/>
                <w:szCs w:val="20"/>
              </w:rPr>
              <w:t>计算结果</w:t>
            </w:r>
          </w:p>
        </w:tc>
      </w:tr>
      <w:tr w:rsidR="00007228">
        <w:trPr>
          <w:jc w:val="center"/>
        </w:trPr>
        <w:tc>
          <w:tcPr>
            <w:tcW w:w="796"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1</w:t>
            </w:r>
          </w:p>
        </w:tc>
        <w:tc>
          <w:tcPr>
            <w:tcW w:w="1308" w:type="dxa"/>
            <w:vAlign w:val="center"/>
          </w:tcPr>
          <w:p w:rsidR="00007228" w:rsidRDefault="00363F2B">
            <w:pPr>
              <w:spacing w:line="400" w:lineRule="exact"/>
              <w:ind w:firstLineChars="0" w:firstLine="0"/>
              <w:jc w:val="center"/>
              <w:rPr>
                <w:rFonts w:cs="宋体"/>
                <w:sz w:val="24"/>
                <w:szCs w:val="20"/>
              </w:rPr>
            </w:pPr>
            <w:r>
              <w:rPr>
                <w:rFonts w:hint="eastAsia"/>
                <w:sz w:val="24"/>
                <w:szCs w:val="20"/>
              </w:rPr>
              <w:t>氧气</w:t>
            </w:r>
          </w:p>
        </w:tc>
        <w:tc>
          <w:tcPr>
            <w:tcW w:w="2364"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cs="Calibri" w:hint="eastAsia"/>
                <w:bCs/>
                <w:color w:val="000000"/>
                <w:sz w:val="24"/>
                <w:szCs w:val="20"/>
              </w:rPr>
              <w:t>助燃气体</w:t>
            </w:r>
          </w:p>
        </w:tc>
        <w:tc>
          <w:tcPr>
            <w:tcW w:w="1056"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200</w:t>
            </w:r>
          </w:p>
        </w:tc>
        <w:tc>
          <w:tcPr>
            <w:tcW w:w="1680"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0.021</w:t>
            </w:r>
          </w:p>
        </w:tc>
        <w:tc>
          <w:tcPr>
            <w:tcW w:w="1470"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0.000105</w:t>
            </w:r>
          </w:p>
        </w:tc>
      </w:tr>
      <w:tr w:rsidR="00007228">
        <w:trPr>
          <w:jc w:val="center"/>
        </w:trPr>
        <w:tc>
          <w:tcPr>
            <w:tcW w:w="796"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2</w:t>
            </w:r>
          </w:p>
        </w:tc>
        <w:tc>
          <w:tcPr>
            <w:tcW w:w="1308" w:type="dxa"/>
            <w:vAlign w:val="center"/>
          </w:tcPr>
          <w:p w:rsidR="00007228" w:rsidRDefault="00363F2B">
            <w:pPr>
              <w:spacing w:line="400" w:lineRule="exact"/>
              <w:ind w:firstLineChars="0" w:firstLine="0"/>
              <w:jc w:val="center"/>
              <w:rPr>
                <w:rFonts w:cs="宋体"/>
                <w:sz w:val="24"/>
                <w:szCs w:val="20"/>
              </w:rPr>
            </w:pPr>
            <w:r>
              <w:rPr>
                <w:rFonts w:hint="eastAsia"/>
                <w:sz w:val="24"/>
                <w:szCs w:val="20"/>
              </w:rPr>
              <w:t>乙炔</w:t>
            </w:r>
          </w:p>
        </w:tc>
        <w:tc>
          <w:tcPr>
            <w:tcW w:w="2364"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cs="Calibri" w:hint="eastAsia"/>
                <w:bCs/>
                <w:color w:val="000000"/>
                <w:sz w:val="24"/>
                <w:szCs w:val="20"/>
              </w:rPr>
              <w:t>易燃气体</w:t>
            </w:r>
          </w:p>
        </w:tc>
        <w:tc>
          <w:tcPr>
            <w:tcW w:w="1056"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1</w:t>
            </w:r>
          </w:p>
        </w:tc>
        <w:tc>
          <w:tcPr>
            <w:tcW w:w="1680"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0.014</w:t>
            </w:r>
          </w:p>
        </w:tc>
        <w:tc>
          <w:tcPr>
            <w:tcW w:w="1470" w:type="dxa"/>
            <w:vAlign w:val="center"/>
          </w:tcPr>
          <w:p w:rsidR="00007228" w:rsidRDefault="00363F2B">
            <w:pPr>
              <w:autoSpaceDE w:val="0"/>
              <w:autoSpaceDN w:val="0"/>
              <w:adjustRightInd w:val="0"/>
              <w:spacing w:line="400" w:lineRule="exact"/>
              <w:ind w:firstLineChars="0" w:firstLine="0"/>
              <w:jc w:val="center"/>
              <w:rPr>
                <w:rFonts w:cs="宋体"/>
                <w:sz w:val="24"/>
                <w:szCs w:val="20"/>
              </w:rPr>
            </w:pPr>
            <w:r>
              <w:rPr>
                <w:rFonts w:hint="eastAsia"/>
                <w:sz w:val="24"/>
                <w:szCs w:val="20"/>
              </w:rPr>
              <w:t>0.014</w:t>
            </w:r>
          </w:p>
        </w:tc>
      </w:tr>
    </w:tbl>
    <w:p w:rsidR="00007228" w:rsidRDefault="00363F2B">
      <w:pPr>
        <w:autoSpaceDE w:val="0"/>
        <w:autoSpaceDN w:val="0"/>
        <w:adjustRightInd w:val="0"/>
        <w:ind w:firstLine="560"/>
        <w:jc w:val="left"/>
        <w:rPr>
          <w:szCs w:val="28"/>
        </w:rPr>
      </w:pPr>
      <w:r>
        <w:rPr>
          <w:szCs w:val="28"/>
        </w:rPr>
        <w:t>根据公式</w:t>
      </w:r>
    </w:p>
    <w:p w:rsidR="00007228" w:rsidRDefault="00363F2B">
      <w:pPr>
        <w:autoSpaceDE w:val="0"/>
        <w:autoSpaceDN w:val="0"/>
        <w:adjustRightInd w:val="0"/>
        <w:spacing w:before="156"/>
        <w:ind w:firstLine="560"/>
        <w:jc w:val="left"/>
        <w:rPr>
          <w:szCs w:val="28"/>
        </w:rPr>
      </w:pPr>
      <w:r>
        <w:rPr>
          <w:rFonts w:hint="eastAsia"/>
          <w:kern w:val="0"/>
          <w:szCs w:val="28"/>
        </w:rPr>
        <w:t xml:space="preserve">    </w:t>
      </w:r>
      <w:r>
        <w:rPr>
          <w:noProof/>
          <w:kern w:val="0"/>
          <w:szCs w:val="28"/>
        </w:rPr>
        <w:drawing>
          <wp:inline distT="0" distB="0" distL="114300" distR="114300">
            <wp:extent cx="1384300" cy="440055"/>
            <wp:effectExtent l="0" t="0" r="0" b="177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5"/>
                    <a:stretch>
                      <a:fillRect/>
                    </a:stretch>
                  </pic:blipFill>
                  <pic:spPr>
                    <a:xfrm>
                      <a:off x="0" y="0"/>
                      <a:ext cx="1384300" cy="440055"/>
                    </a:xfrm>
                    <a:prstGeom prst="rect">
                      <a:avLst/>
                    </a:prstGeom>
                    <a:noFill/>
                    <a:ln>
                      <a:noFill/>
                    </a:ln>
                  </pic:spPr>
                </pic:pic>
              </a:graphicData>
            </a:graphic>
          </wp:inline>
        </w:drawing>
      </w:r>
    </w:p>
    <w:p w:rsidR="00007228" w:rsidRDefault="00363F2B">
      <w:pPr>
        <w:ind w:firstLine="560"/>
        <w:rPr>
          <w:bCs/>
        </w:rPr>
      </w:pPr>
      <w:r>
        <w:rPr>
          <w:rFonts w:cs="宋体" w:hint="eastAsia"/>
          <w:szCs w:val="28"/>
        </w:rPr>
        <w:lastRenderedPageBreak/>
        <w:t>所以本项目中的危险化学品的</w:t>
      </w:r>
      <w:r>
        <w:rPr>
          <w:rFonts w:cs="宋体" w:hint="eastAsia"/>
          <w:szCs w:val="28"/>
        </w:rPr>
        <w:t>q/Q=</w:t>
      </w:r>
      <w:r>
        <w:rPr>
          <w:rFonts w:hint="eastAsia"/>
          <w:szCs w:val="28"/>
        </w:rPr>
        <w:t>0.021</w:t>
      </w:r>
      <w:r>
        <w:rPr>
          <w:szCs w:val="28"/>
        </w:rPr>
        <w:t>/</w:t>
      </w:r>
      <w:r>
        <w:rPr>
          <w:rFonts w:hint="eastAsia"/>
          <w:szCs w:val="28"/>
        </w:rPr>
        <w:t>200+0.014</w:t>
      </w:r>
      <w:r>
        <w:rPr>
          <w:szCs w:val="28"/>
        </w:rPr>
        <w:t>/</w:t>
      </w:r>
      <w:r>
        <w:rPr>
          <w:rFonts w:hint="eastAsia"/>
          <w:szCs w:val="28"/>
        </w:rPr>
        <w:t>1</w:t>
      </w:r>
      <w:r>
        <w:rPr>
          <w:szCs w:val="28"/>
        </w:rPr>
        <w:t>＝</w:t>
      </w:r>
      <w:r>
        <w:rPr>
          <w:szCs w:val="28"/>
        </w:rPr>
        <w:t>0.</w:t>
      </w:r>
      <w:r>
        <w:rPr>
          <w:rFonts w:hint="eastAsia"/>
          <w:szCs w:val="28"/>
        </w:rPr>
        <w:t>014105</w:t>
      </w:r>
      <w:r>
        <w:rPr>
          <w:szCs w:val="28"/>
        </w:rPr>
        <w:t>＜</w:t>
      </w:r>
      <w:r>
        <w:rPr>
          <w:szCs w:val="28"/>
        </w:rPr>
        <w:t>1</w:t>
      </w:r>
      <w:r>
        <w:rPr>
          <w:rFonts w:cs="宋体" w:hint="eastAsia"/>
          <w:szCs w:val="28"/>
        </w:rPr>
        <w:t>。</w:t>
      </w:r>
      <w:r>
        <w:rPr>
          <w:rFonts w:hint="eastAsia"/>
          <w:b/>
          <w:bCs/>
          <w:szCs w:val="28"/>
        </w:rPr>
        <w:t>因此，根据计算结果，本项目涉及的危险化学品未构成危险化学品重大危险源</w:t>
      </w:r>
      <w:r>
        <w:rPr>
          <w:rFonts w:hint="eastAsia"/>
          <w:bCs/>
        </w:rPr>
        <w:t>。</w:t>
      </w:r>
    </w:p>
    <w:p w:rsidR="00007228" w:rsidRDefault="00363F2B">
      <w:pPr>
        <w:pStyle w:val="20"/>
        <w:spacing w:before="190" w:after="190"/>
      </w:pPr>
      <w:bookmarkStart w:id="58" w:name="_Toc495046245"/>
      <w:bookmarkStart w:id="59" w:name="_Toc519940492"/>
      <w:r>
        <w:rPr>
          <w:rFonts w:hint="eastAsia"/>
        </w:rPr>
        <w:t>3.3</w:t>
      </w:r>
      <w:r>
        <w:t xml:space="preserve"> </w:t>
      </w:r>
      <w:r>
        <w:rPr>
          <w:rFonts w:hint="eastAsia"/>
        </w:rPr>
        <w:t>危险化学品辨识</w:t>
      </w:r>
      <w:bookmarkEnd w:id="58"/>
      <w:bookmarkEnd w:id="59"/>
    </w:p>
    <w:p w:rsidR="00007228" w:rsidRDefault="00363F2B">
      <w:pPr>
        <w:pStyle w:val="3"/>
        <w:spacing w:beforeLines="0" w:before="0" w:afterLines="0" w:after="0"/>
      </w:pPr>
      <w:r>
        <w:rPr>
          <w:rFonts w:hint="eastAsia"/>
        </w:rPr>
        <w:t>3.3.1</w:t>
      </w:r>
      <w:r>
        <w:t xml:space="preserve"> </w:t>
      </w:r>
      <w:r>
        <w:rPr>
          <w:rFonts w:hint="eastAsia"/>
        </w:rPr>
        <w:t>易制毒化学品辨识</w:t>
      </w:r>
    </w:p>
    <w:p w:rsidR="00007228" w:rsidRDefault="00363F2B">
      <w:pPr>
        <w:ind w:firstLine="560"/>
      </w:pPr>
      <w:r>
        <w:rPr>
          <w:rFonts w:hint="eastAsia"/>
        </w:rPr>
        <w:t>根据《易制毒化学品管理条例》（国务院令第</w:t>
      </w:r>
      <w:r>
        <w:rPr>
          <w:rFonts w:hint="eastAsia"/>
        </w:rPr>
        <w:t>445</w:t>
      </w:r>
      <w:r>
        <w:rPr>
          <w:rFonts w:hint="eastAsia"/>
        </w:rPr>
        <w:t>号</w:t>
      </w:r>
      <w:r>
        <w:rPr>
          <w:rFonts w:hint="eastAsia"/>
        </w:rPr>
        <w:t>2018</w:t>
      </w:r>
      <w:r>
        <w:rPr>
          <w:rFonts w:hint="eastAsia"/>
        </w:rPr>
        <w:t>年修订），该搅拌站中不存在易制毒化学品。</w:t>
      </w:r>
    </w:p>
    <w:p w:rsidR="00007228" w:rsidRDefault="00363F2B">
      <w:pPr>
        <w:pStyle w:val="3"/>
        <w:spacing w:beforeLines="0" w:before="0" w:afterLines="0" w:after="0"/>
      </w:pPr>
      <w:r>
        <w:rPr>
          <w:rFonts w:hint="eastAsia"/>
        </w:rPr>
        <w:t>3.3.2</w:t>
      </w:r>
      <w:r>
        <w:t xml:space="preserve"> </w:t>
      </w:r>
      <w:r>
        <w:rPr>
          <w:rFonts w:hint="eastAsia"/>
        </w:rPr>
        <w:t>监控化学品辨识</w:t>
      </w:r>
    </w:p>
    <w:p w:rsidR="00007228" w:rsidRDefault="00363F2B">
      <w:pPr>
        <w:ind w:firstLine="560"/>
      </w:pPr>
      <w:r>
        <w:rPr>
          <w:rFonts w:hint="eastAsia"/>
        </w:rPr>
        <w:t>根据《危险化学品目录》（</w:t>
      </w:r>
      <w:r>
        <w:t>2015</w:t>
      </w:r>
      <w:r>
        <w:t>版）和《列入第三类监控化学品的新增品种清单》（国家石油和化学工业局令</w:t>
      </w:r>
      <w:r>
        <w:t>[1998]</w:t>
      </w:r>
      <w:r>
        <w:t>第</w:t>
      </w:r>
      <w:r>
        <w:t>1</w:t>
      </w:r>
      <w:r>
        <w:t>号）</w:t>
      </w:r>
      <w:r>
        <w:rPr>
          <w:rFonts w:hint="eastAsia"/>
        </w:rPr>
        <w:t>进行辨识，该搅拌</w:t>
      </w:r>
      <w:r>
        <w:t>站</w:t>
      </w:r>
      <w:r>
        <w:rPr>
          <w:rFonts w:hint="eastAsia"/>
        </w:rPr>
        <w:t>不存在监控化学品。</w:t>
      </w:r>
    </w:p>
    <w:p w:rsidR="00007228" w:rsidRDefault="00363F2B">
      <w:pPr>
        <w:pStyle w:val="3"/>
        <w:spacing w:beforeLines="0" w:before="0" w:afterLines="0" w:after="0"/>
      </w:pPr>
      <w:r>
        <w:rPr>
          <w:rFonts w:hint="eastAsia"/>
        </w:rPr>
        <w:t>3.3.3</w:t>
      </w:r>
      <w:r>
        <w:t xml:space="preserve"> </w:t>
      </w:r>
      <w:r>
        <w:rPr>
          <w:rFonts w:hint="eastAsia"/>
        </w:rPr>
        <w:t>高毒物化学品辨识</w:t>
      </w:r>
    </w:p>
    <w:p w:rsidR="00007228" w:rsidRDefault="00363F2B">
      <w:pPr>
        <w:ind w:firstLine="560"/>
      </w:pPr>
      <w:r>
        <w:rPr>
          <w:rFonts w:hint="eastAsia"/>
        </w:rPr>
        <w:t>根据《危险化学品目录》（</w:t>
      </w:r>
      <w:r>
        <w:t>2015</w:t>
      </w:r>
      <w:r>
        <w:t>版）的辨识</w:t>
      </w:r>
      <w:r>
        <w:rPr>
          <w:rFonts w:hint="eastAsia"/>
        </w:rPr>
        <w:t>，该搅拌站不存在高毒物化学品。</w:t>
      </w:r>
    </w:p>
    <w:p w:rsidR="00007228" w:rsidRDefault="00363F2B">
      <w:pPr>
        <w:pStyle w:val="3"/>
        <w:spacing w:beforeLines="0" w:before="0" w:afterLines="0" w:after="0"/>
      </w:pPr>
      <w:r>
        <w:rPr>
          <w:rFonts w:hint="eastAsia"/>
        </w:rPr>
        <w:t>3.3.4</w:t>
      </w:r>
      <w:r>
        <w:t xml:space="preserve"> </w:t>
      </w:r>
      <w:r>
        <w:rPr>
          <w:rFonts w:hint="eastAsia"/>
        </w:rPr>
        <w:t>剧毒化学品辨识</w:t>
      </w:r>
    </w:p>
    <w:p w:rsidR="00007228" w:rsidRDefault="00363F2B">
      <w:pPr>
        <w:ind w:firstLine="560"/>
      </w:pPr>
      <w:r>
        <w:rPr>
          <w:rFonts w:hint="eastAsia"/>
        </w:rPr>
        <w:t>根据《危险化学品目录》（</w:t>
      </w:r>
      <w:r>
        <w:rPr>
          <w:rFonts w:hint="eastAsia"/>
        </w:rPr>
        <w:t>2015</w:t>
      </w:r>
      <w:r>
        <w:rPr>
          <w:rFonts w:hint="eastAsia"/>
        </w:rPr>
        <w:t>版）（国家安监总局等</w:t>
      </w:r>
      <w:r>
        <w:rPr>
          <w:rFonts w:hint="eastAsia"/>
        </w:rPr>
        <w:t>10</w:t>
      </w:r>
      <w:r>
        <w:rPr>
          <w:rFonts w:hint="eastAsia"/>
        </w:rPr>
        <w:t>部门公告</w:t>
      </w:r>
      <w:r>
        <w:rPr>
          <w:rFonts w:hint="eastAsia"/>
        </w:rPr>
        <w:t>[2015]</w:t>
      </w:r>
      <w:r>
        <w:rPr>
          <w:rFonts w:hint="eastAsia"/>
        </w:rPr>
        <w:t>第</w:t>
      </w:r>
      <w:r>
        <w:rPr>
          <w:rFonts w:hint="eastAsia"/>
        </w:rPr>
        <w:t>5</w:t>
      </w:r>
      <w:r>
        <w:rPr>
          <w:rFonts w:hint="eastAsia"/>
        </w:rPr>
        <w:t>号）辨识，该搅拌站不存在剧毒化学品。</w:t>
      </w:r>
    </w:p>
    <w:p w:rsidR="00007228" w:rsidRDefault="00363F2B">
      <w:pPr>
        <w:pStyle w:val="3"/>
        <w:spacing w:beforeLines="0" w:before="0" w:afterLines="0" w:after="0"/>
      </w:pPr>
      <w:r>
        <w:rPr>
          <w:rFonts w:hint="eastAsia"/>
        </w:rPr>
        <w:t>3.3.5</w:t>
      </w:r>
      <w:r>
        <w:t xml:space="preserve"> </w:t>
      </w:r>
      <w:r>
        <w:rPr>
          <w:rFonts w:hint="eastAsia"/>
        </w:rPr>
        <w:t>易制爆化学品辨识</w:t>
      </w:r>
    </w:p>
    <w:p w:rsidR="00007228" w:rsidRDefault="00363F2B">
      <w:pPr>
        <w:ind w:firstLine="560"/>
      </w:pPr>
      <w:r>
        <w:rPr>
          <w:rFonts w:hint="eastAsia"/>
        </w:rPr>
        <w:t>根据公安部编制《易制爆化学品目录》（</w:t>
      </w:r>
      <w:r>
        <w:rPr>
          <w:rFonts w:hint="eastAsia"/>
        </w:rPr>
        <w:t>2017</w:t>
      </w:r>
      <w:r>
        <w:rPr>
          <w:rFonts w:hint="eastAsia"/>
        </w:rPr>
        <w:t>年版）的辨识，该搅拌</w:t>
      </w:r>
      <w:r>
        <w:t>站</w:t>
      </w:r>
      <w:r>
        <w:rPr>
          <w:rFonts w:hint="eastAsia"/>
        </w:rPr>
        <w:t>未涉及易制爆化学品。</w:t>
      </w:r>
    </w:p>
    <w:p w:rsidR="00007228" w:rsidRDefault="00363F2B">
      <w:pPr>
        <w:pStyle w:val="3"/>
        <w:spacing w:beforeLines="0" w:before="0" w:afterLines="0" w:after="0"/>
      </w:pPr>
      <w:r>
        <w:rPr>
          <w:rFonts w:hint="eastAsia"/>
        </w:rPr>
        <w:t>3.3.6</w:t>
      </w:r>
      <w:r>
        <w:t xml:space="preserve"> </w:t>
      </w:r>
      <w:r>
        <w:rPr>
          <w:rFonts w:hint="eastAsia"/>
        </w:rPr>
        <w:t>重点监管危险化学品辨识</w:t>
      </w:r>
    </w:p>
    <w:p w:rsidR="00007228" w:rsidRDefault="00363F2B">
      <w:pPr>
        <w:ind w:firstLine="560"/>
      </w:pPr>
      <w:r>
        <w:rPr>
          <w:rFonts w:hint="eastAsia"/>
        </w:rPr>
        <w:t>根据《国家安全监管总局关于公布首批重点监管的危险化学品名录的通知》（原安监总管三〈</w:t>
      </w:r>
      <w:r>
        <w:rPr>
          <w:rFonts w:hint="eastAsia"/>
        </w:rPr>
        <w:t>2011</w:t>
      </w:r>
      <w:r>
        <w:rPr>
          <w:rFonts w:hint="eastAsia"/>
        </w:rPr>
        <w:t>〉</w:t>
      </w:r>
      <w:r>
        <w:rPr>
          <w:rFonts w:hint="eastAsia"/>
        </w:rPr>
        <w:t>95</w:t>
      </w:r>
      <w:r>
        <w:rPr>
          <w:rFonts w:hint="eastAsia"/>
        </w:rPr>
        <w:t>号）和《关于公布第二批重点监管危险化学品名录的通知》（原安监总管三</w:t>
      </w:r>
      <w:r>
        <w:rPr>
          <w:rFonts w:hint="eastAsia"/>
        </w:rPr>
        <w:t>[2013]12</w:t>
      </w:r>
      <w:r>
        <w:rPr>
          <w:rFonts w:hint="eastAsia"/>
        </w:rPr>
        <w:t>号）进行辨识，该搅拌</w:t>
      </w:r>
      <w:r>
        <w:t>站涉及重点监管危险化学品</w:t>
      </w:r>
      <w:r>
        <w:rPr>
          <w:rFonts w:hint="eastAsia"/>
        </w:rPr>
        <w:t>为乙炔。</w:t>
      </w:r>
    </w:p>
    <w:p w:rsidR="00007228" w:rsidRDefault="00363F2B">
      <w:pPr>
        <w:pStyle w:val="3"/>
        <w:spacing w:beforeLines="0" w:before="0" w:afterLines="0" w:after="0"/>
        <w:rPr>
          <w:rFonts w:ascii="宋体" w:hAnsi="宋体" w:cs="宋体"/>
          <w:bCs/>
        </w:rPr>
      </w:pPr>
      <w:r>
        <w:rPr>
          <w:rFonts w:hint="eastAsia"/>
        </w:rPr>
        <w:t>3.3.7</w:t>
      </w:r>
      <w:r>
        <w:rPr>
          <w:rFonts w:ascii="宋体" w:hAnsi="宋体" w:cs="宋体" w:hint="eastAsia"/>
          <w:bCs/>
        </w:rPr>
        <w:t>特别管控危险化学品辨识</w:t>
      </w:r>
    </w:p>
    <w:p w:rsidR="00007228" w:rsidRDefault="00363F2B">
      <w:pPr>
        <w:ind w:firstLine="560"/>
      </w:pPr>
      <w:r>
        <w:rPr>
          <w:rFonts w:cs="宋体" w:hint="eastAsia"/>
        </w:rPr>
        <w:t>根据应急管理部、工业和信息化部、公安部、交通运输部联合制定的《特</w:t>
      </w:r>
      <w:r>
        <w:rPr>
          <w:rFonts w:cs="宋体" w:hint="eastAsia"/>
        </w:rPr>
        <w:lastRenderedPageBreak/>
        <w:t>别管控危险化学品目录（第一版）》（</w:t>
      </w:r>
      <w:r>
        <w:rPr>
          <w:rFonts w:cs="宋体" w:hint="eastAsia"/>
        </w:rPr>
        <w:t>2020</w:t>
      </w:r>
      <w:r>
        <w:rPr>
          <w:rFonts w:cs="宋体" w:hint="eastAsia"/>
        </w:rPr>
        <w:t>）的辨识，该项目未涉及特别管控危险化学品</w:t>
      </w:r>
      <w:r>
        <w:t>。</w:t>
      </w:r>
    </w:p>
    <w:p w:rsidR="00007228" w:rsidRDefault="00363F2B">
      <w:pPr>
        <w:pStyle w:val="20"/>
        <w:spacing w:beforeLines="0" w:before="0" w:afterLines="0" w:after="0"/>
      </w:pPr>
      <w:bookmarkStart w:id="60" w:name="_Toc495046246"/>
      <w:bookmarkStart w:id="61" w:name="_Toc519940493"/>
      <w:r>
        <w:rPr>
          <w:rFonts w:hint="eastAsia"/>
        </w:rPr>
        <w:t xml:space="preserve">3.4 </w:t>
      </w:r>
      <w:r>
        <w:rPr>
          <w:rFonts w:hint="eastAsia"/>
        </w:rPr>
        <w:t>经营过程中的危险辨识</w:t>
      </w:r>
      <w:bookmarkEnd w:id="60"/>
      <w:bookmarkEnd w:id="61"/>
    </w:p>
    <w:p w:rsidR="00007228" w:rsidRDefault="00363F2B">
      <w:pPr>
        <w:ind w:firstLine="560"/>
      </w:pPr>
      <w:r>
        <w:rPr>
          <w:rFonts w:hint="eastAsia"/>
        </w:rPr>
        <w:t>由于能量的积聚和有害物质的存在是危险、有害因素产生的根源，系统具有的能量越大，存在的有害物质的数量越多，系统的潜在危险性和危害性也越大。能量和有害物质的失控是危险，有害因素产生的条件，失控主要体现在设备故障，人为失误，管理缺陷，环境因素四个方面。</w:t>
      </w:r>
    </w:p>
    <w:p w:rsidR="00007228" w:rsidRDefault="00363F2B">
      <w:pPr>
        <w:ind w:firstLine="560"/>
      </w:pPr>
      <w:r>
        <w:rPr>
          <w:rFonts w:hint="eastAsia"/>
        </w:rPr>
        <w:t>通过对该企业提供的有关资料的分析，结合调研和现场调查、了解的资料分析，对本项目存在危险因素归纳汇总。</w:t>
      </w:r>
    </w:p>
    <w:p w:rsidR="00007228" w:rsidRDefault="00363F2B">
      <w:pPr>
        <w:pStyle w:val="3"/>
        <w:spacing w:beforeLines="0" w:before="0" w:afterLines="0" w:after="0"/>
      </w:pPr>
      <w:r>
        <w:rPr>
          <w:rFonts w:hint="eastAsia"/>
        </w:rPr>
        <w:t>3.4.1</w:t>
      </w:r>
      <w:r>
        <w:rPr>
          <w:rFonts w:hint="eastAsia"/>
        </w:rPr>
        <w:t>机械伤害</w:t>
      </w:r>
    </w:p>
    <w:p w:rsidR="00007228" w:rsidRDefault="00363F2B">
      <w:pPr>
        <w:ind w:firstLine="560"/>
      </w:pPr>
      <w:r>
        <w:rPr>
          <w:rFonts w:hint="eastAsia"/>
        </w:rPr>
        <w:t>机械伤害是指机械设备运动部件、工具、加工件直接与人体接触引起的夹击、碰撞、剪切、卷入、绞、碾、割、刺等伤害。</w:t>
      </w:r>
    </w:p>
    <w:p w:rsidR="00007228" w:rsidRDefault="00363F2B">
      <w:pPr>
        <w:ind w:firstLine="560"/>
      </w:pPr>
      <w:r>
        <w:rPr>
          <w:rFonts w:hint="eastAsia"/>
        </w:rPr>
        <w:t>本项目中涉及提升机、皮带输送机、</w:t>
      </w:r>
      <w:r>
        <w:rPr>
          <w:rFonts w:hint="eastAsia"/>
        </w:rPr>
        <w:t>振动筛的机械设备，这些设备如调试、使用不当，均可能直接与人体接触，引起夹击、碰撞、剪切、卷入、绞、碾等伤害。</w:t>
      </w:r>
    </w:p>
    <w:p w:rsidR="00007228" w:rsidRDefault="00363F2B">
      <w:pPr>
        <w:ind w:firstLine="560"/>
      </w:pPr>
      <w:r>
        <w:rPr>
          <w:rFonts w:hint="eastAsia"/>
        </w:rPr>
        <w:t>在安装、运行、维修中涉及到的机械设备非常多，某些设备的快速转动部件、快速移动部件、摆动部件、啮合部件等，若缺乏良好的防护设施，有可能伤及操作人员的手、脚、头及身体部位。</w:t>
      </w:r>
    </w:p>
    <w:p w:rsidR="00007228" w:rsidRDefault="00363F2B">
      <w:pPr>
        <w:pStyle w:val="3"/>
        <w:spacing w:beforeLines="0" w:before="0" w:afterLines="0" w:after="0"/>
      </w:pPr>
      <w:r>
        <w:t xml:space="preserve">3.4.2 </w:t>
      </w:r>
      <w:r>
        <w:rPr>
          <w:rFonts w:hint="eastAsia"/>
        </w:rPr>
        <w:t>物体打击</w:t>
      </w:r>
    </w:p>
    <w:p w:rsidR="00007228" w:rsidRDefault="00363F2B">
      <w:pPr>
        <w:ind w:firstLine="560"/>
      </w:pPr>
      <w:r>
        <w:rPr>
          <w:rFonts w:hint="eastAsia"/>
        </w:rPr>
        <w:t>物体打击伤害危险是指物体在重力或外力作用下产生运行时，直接接触人体造成的人身伤害，本项目在检修作业过程中，如果工具、更换的零部件、管阀件放置不妥或违章上下抛递物件也是发生物体打击的重要途径。因而该工程中原材料、零部件、工具等坠落、飞出、碰撞、击打而发生物体打击危险是不可低估的。</w:t>
      </w:r>
    </w:p>
    <w:p w:rsidR="00007228" w:rsidRDefault="00363F2B">
      <w:pPr>
        <w:ind w:firstLine="560"/>
      </w:pPr>
      <w:r>
        <w:rPr>
          <w:rFonts w:hint="eastAsia"/>
        </w:rPr>
        <w:t>物体打击在本项目发生的概率相对较高，一般以个体伤害为主。其后果严重程度取决于物体的质量、坠落（飞行）速度和打击的部位，通常表现为轻伤、重伤甚至死亡三种状况，而且重伤之概率相对较低。</w:t>
      </w:r>
    </w:p>
    <w:p w:rsidR="00007228" w:rsidRDefault="00363F2B">
      <w:pPr>
        <w:pStyle w:val="3"/>
        <w:spacing w:beforeLines="0" w:before="0" w:afterLines="0" w:after="0"/>
      </w:pPr>
      <w:r>
        <w:lastRenderedPageBreak/>
        <w:t xml:space="preserve">3.4.3 </w:t>
      </w:r>
      <w:r>
        <w:rPr>
          <w:rFonts w:hint="eastAsia"/>
        </w:rPr>
        <w:t>触电</w:t>
      </w:r>
    </w:p>
    <w:p w:rsidR="00007228" w:rsidRDefault="00363F2B">
      <w:pPr>
        <w:ind w:firstLine="560"/>
      </w:pPr>
      <w:r>
        <w:rPr>
          <w:rFonts w:hint="eastAsia"/>
        </w:rPr>
        <w:t>电力是现代工业最主要的能源之一，</w:t>
      </w:r>
      <w:r>
        <w:rPr>
          <w:rFonts w:hint="eastAsia"/>
        </w:rPr>
        <w:t>被广泛采用。该生产装置从电力拖动到仪表控制、照明、检修焊接，都离不开各种电气设备和电能。用电安全是生产安全的重要组成部分。该项目的电气设备主要有多台变压器、低压配电柜和低压电动机、照明等等。电气设备在运行中，不仅会出现火灾事故，而且当人体接触到电源时还可发生电流伤害事故，也称之为触电事故。触电事故发生的原因主要是各种用电设备的制造缺陷、绝缘下降或受损、接零接地保护失效、安全屏蔽失效、安全距离不足、安全隔离不良、安装不合要求，以及安全警示不齐全或安全设施不完善，作业人员麻痹大意，操作失误，违章操作，个人保护缺</w:t>
      </w:r>
      <w:r>
        <w:rPr>
          <w:rFonts w:hint="eastAsia"/>
        </w:rPr>
        <w:t>陷等主客观原因，造成人员直接或间接地触电及高、低电源而发生人身伤害事故。</w:t>
      </w:r>
    </w:p>
    <w:p w:rsidR="00007228" w:rsidRDefault="00363F2B">
      <w:pPr>
        <w:ind w:firstLine="560"/>
      </w:pPr>
      <w:r>
        <w:rPr>
          <w:rFonts w:hint="eastAsia"/>
        </w:rPr>
        <w:t>常见的电气危险主要表现为电流伤害（触电）危险、电气火灾与爆炸危险、电气设备事故、电磁场伤害、雷击和静电危险六个方面：</w:t>
      </w:r>
    </w:p>
    <w:p w:rsidR="00007228" w:rsidRDefault="00363F2B">
      <w:pPr>
        <w:ind w:firstLine="560"/>
      </w:pPr>
      <w:r>
        <w:rPr>
          <w:rFonts w:hint="eastAsia"/>
        </w:rPr>
        <w:t>（</w:t>
      </w:r>
      <w:r>
        <w:rPr>
          <w:rFonts w:hint="eastAsia"/>
        </w:rPr>
        <w:t>1</w:t>
      </w:r>
      <w:r>
        <w:rPr>
          <w:rFonts w:hint="eastAsia"/>
        </w:rPr>
        <w:t>）触电危险</w:t>
      </w:r>
    </w:p>
    <w:p w:rsidR="00007228" w:rsidRDefault="00363F2B">
      <w:pPr>
        <w:ind w:firstLine="560"/>
      </w:pPr>
      <w:r>
        <w:rPr>
          <w:rFonts w:hint="eastAsia"/>
        </w:rPr>
        <w:t>触电是指人体触及带电导体，导致电流经过人体或电流对人体局部表面的伤害</w:t>
      </w:r>
      <w:r>
        <w:rPr>
          <w:rFonts w:hint="eastAsia"/>
        </w:rPr>
        <w:t>,</w:t>
      </w:r>
      <w:r>
        <w:rPr>
          <w:rFonts w:hint="eastAsia"/>
        </w:rPr>
        <w:t>因此也叫电流危害。</w:t>
      </w:r>
    </w:p>
    <w:p w:rsidR="00007228" w:rsidRDefault="00363F2B">
      <w:pPr>
        <w:ind w:firstLine="560"/>
      </w:pPr>
      <w:r>
        <w:rPr>
          <w:rFonts w:hint="eastAsia"/>
        </w:rPr>
        <w:t>常见的电流伤害主要有电击、电伤和触电二次事故三种。其中电击是电流通过人体内部，破坏人的心脏、肺部及神经系统的正常功能易引起死亡。而电伤则是通电的热效应，化学效应或机械效应对人体造成伤害。常见的伤害形式主要有电烧伤、</w:t>
      </w:r>
      <w:r>
        <w:rPr>
          <w:rFonts w:hint="eastAsia"/>
        </w:rPr>
        <w:t>电烙印和皮肤金属化。触电的二次事故主要是由于人体触及的电流较小，常常小于摆脱电流。此时由于电流的作用引起肌肉、关节振颤、痉挛从靠梯、人字梯、脚手架等高处坠落、摔倒而造成的人身伤害。其后果因坠落高度、位置不同而各异。</w:t>
      </w:r>
    </w:p>
    <w:p w:rsidR="00007228" w:rsidRDefault="00363F2B">
      <w:pPr>
        <w:ind w:firstLine="560"/>
      </w:pPr>
      <w:r>
        <w:rPr>
          <w:rFonts w:hint="eastAsia"/>
        </w:rPr>
        <w:t>（</w:t>
      </w:r>
      <w:r>
        <w:rPr>
          <w:rFonts w:hint="eastAsia"/>
        </w:rPr>
        <w:t>2</w:t>
      </w:r>
      <w:r>
        <w:rPr>
          <w:rFonts w:hint="eastAsia"/>
        </w:rPr>
        <w:t>）电气火灾和爆炸危险</w:t>
      </w:r>
    </w:p>
    <w:p w:rsidR="00007228" w:rsidRDefault="00363F2B">
      <w:pPr>
        <w:ind w:firstLine="560"/>
      </w:pPr>
      <w:r>
        <w:rPr>
          <w:rFonts w:hint="eastAsia"/>
        </w:rPr>
        <w:t>电器火灾、爆炸事故是指电器设备运行时的发热、带触点设备工作时产生的火花等引起的电器火灾和导致易燃易爆物品的火灾或爆炸事故。</w:t>
      </w:r>
    </w:p>
    <w:p w:rsidR="00007228" w:rsidRDefault="00363F2B">
      <w:pPr>
        <w:ind w:firstLine="560"/>
      </w:pPr>
      <w:r>
        <w:rPr>
          <w:rFonts w:hint="eastAsia"/>
        </w:rPr>
        <w:t>项目的变压器、低压配电室、车间的动力箱等场所，当负荷过大时可引</w:t>
      </w:r>
      <w:r>
        <w:rPr>
          <w:rFonts w:hint="eastAsia"/>
        </w:rPr>
        <w:lastRenderedPageBreak/>
        <w:t>起某些电器设备及线路发热，绝缘破坏而引起燃烧，发生电气火灾事故，同时电气设备还可能因</w:t>
      </w:r>
      <w:r>
        <w:rPr>
          <w:rFonts w:hint="eastAsia"/>
        </w:rPr>
        <w:t>受潮或其他原因损坏，使绝缘材料的绝缘性能降低发生电火花，从而导致电气设备及其它设备燃烧，发生火灾事故。</w:t>
      </w:r>
    </w:p>
    <w:p w:rsidR="00007228" w:rsidRDefault="00363F2B">
      <w:pPr>
        <w:ind w:firstLine="560"/>
      </w:pPr>
      <w:r>
        <w:rPr>
          <w:rFonts w:hint="eastAsia"/>
        </w:rPr>
        <w:t>（</w:t>
      </w:r>
      <w:r>
        <w:rPr>
          <w:rFonts w:hint="eastAsia"/>
        </w:rPr>
        <w:t>3</w:t>
      </w:r>
      <w:r>
        <w:rPr>
          <w:rFonts w:hint="eastAsia"/>
        </w:rPr>
        <w:t>）电器设备事故危险</w:t>
      </w:r>
    </w:p>
    <w:p w:rsidR="00007228" w:rsidRDefault="00363F2B">
      <w:pPr>
        <w:ind w:firstLine="560"/>
      </w:pPr>
      <w:r>
        <w:rPr>
          <w:rFonts w:hint="eastAsia"/>
        </w:rPr>
        <w:t>电流热效应引起的电器设备损坏事故称为电器设备事故。主要是由于短路、过载等原因使电器设备过热、绝缘破坏或设备烧毁，电容器内部短路发生爆炸或起火。有时电器设备事故还可能进一步导致人身伤亡事故。电器安全是整个项目安全的重要组成部分。项目的电气设备相对较多主要包括变压器、低压配电柜、低压电机等，且功率较大，发生电气设备事故的概率相对较高。</w:t>
      </w:r>
    </w:p>
    <w:p w:rsidR="00007228" w:rsidRDefault="00363F2B">
      <w:pPr>
        <w:ind w:firstLine="560"/>
      </w:pPr>
      <w:r>
        <w:rPr>
          <w:rFonts w:hint="eastAsia"/>
        </w:rPr>
        <w:t>（</w:t>
      </w:r>
      <w:r>
        <w:rPr>
          <w:rFonts w:hint="eastAsia"/>
        </w:rPr>
        <w:t>4</w:t>
      </w:r>
      <w:r>
        <w:rPr>
          <w:rFonts w:hint="eastAsia"/>
        </w:rPr>
        <w:t>）电磁伤害危险</w:t>
      </w:r>
    </w:p>
    <w:p w:rsidR="00007228" w:rsidRDefault="00363F2B">
      <w:pPr>
        <w:ind w:firstLine="560"/>
      </w:pPr>
      <w:r>
        <w:rPr>
          <w:rFonts w:hint="eastAsia"/>
        </w:rPr>
        <w:t>电磁事故是指人体在电磁场中吸收</w:t>
      </w:r>
      <w:r>
        <w:rPr>
          <w:rFonts w:hint="eastAsia"/>
        </w:rPr>
        <w:t>电磁辐射能而受到的伤害事故。生产中主要表现为中频电磁场对人体的伤害，可引起中枢神经功能性系统失调，并对心血管系统的正常工作有一定影响。</w:t>
      </w:r>
    </w:p>
    <w:p w:rsidR="00007228" w:rsidRDefault="00363F2B">
      <w:pPr>
        <w:ind w:firstLine="560"/>
      </w:pPr>
      <w:r>
        <w:rPr>
          <w:rFonts w:hint="eastAsia"/>
        </w:rPr>
        <w:t>本项目存在电磁伤害危险。</w:t>
      </w:r>
    </w:p>
    <w:p w:rsidR="00007228" w:rsidRDefault="00363F2B">
      <w:pPr>
        <w:ind w:firstLine="560"/>
      </w:pPr>
      <w:r>
        <w:rPr>
          <w:rFonts w:hint="eastAsia"/>
        </w:rPr>
        <w:t>（</w:t>
      </w:r>
      <w:r>
        <w:rPr>
          <w:rFonts w:hint="eastAsia"/>
        </w:rPr>
        <w:t>5</w:t>
      </w:r>
      <w:r>
        <w:rPr>
          <w:rFonts w:hint="eastAsia"/>
        </w:rPr>
        <w:t>）静电事故危险</w:t>
      </w:r>
    </w:p>
    <w:p w:rsidR="00007228" w:rsidRDefault="00363F2B">
      <w:pPr>
        <w:ind w:firstLine="560"/>
      </w:pPr>
      <w:r>
        <w:rPr>
          <w:rFonts w:hint="eastAsia"/>
        </w:rPr>
        <w:t>静电事故是指生产过程中产生的静电所酿成的事故。物料、设备以及化纤衣服等积聚的静电放电时，可引起易燃物质着火或爆炸。</w:t>
      </w:r>
    </w:p>
    <w:p w:rsidR="00007228" w:rsidRDefault="00363F2B">
      <w:pPr>
        <w:ind w:firstLine="560"/>
      </w:pPr>
      <w:r>
        <w:rPr>
          <w:rFonts w:hint="eastAsia"/>
        </w:rPr>
        <w:t>企业管理者必须重视防静电接地系统的完善和接地电阻检测，以确保系统运行中产生的静电电荷能安全有效的导入大地。</w:t>
      </w:r>
    </w:p>
    <w:p w:rsidR="00007228" w:rsidRDefault="00363F2B">
      <w:pPr>
        <w:ind w:firstLine="560"/>
      </w:pPr>
      <w:r>
        <w:rPr>
          <w:rFonts w:hint="eastAsia"/>
        </w:rPr>
        <w:t>（</w:t>
      </w:r>
      <w:r>
        <w:rPr>
          <w:rFonts w:hint="eastAsia"/>
        </w:rPr>
        <w:t>6</w:t>
      </w:r>
      <w:r>
        <w:rPr>
          <w:rFonts w:hint="eastAsia"/>
        </w:rPr>
        <w:t>）雷电危险</w:t>
      </w:r>
    </w:p>
    <w:p w:rsidR="00007228" w:rsidRDefault="00363F2B">
      <w:pPr>
        <w:ind w:firstLine="560"/>
      </w:pPr>
      <w:r>
        <w:rPr>
          <w:rFonts w:hint="eastAsia"/>
        </w:rPr>
        <w:t>详见“</w:t>
      </w:r>
      <w:r>
        <w:rPr>
          <w:rFonts w:hint="eastAsia"/>
        </w:rPr>
        <w:t>3.5</w:t>
      </w:r>
      <w:r>
        <w:rPr>
          <w:rFonts w:hint="eastAsia"/>
        </w:rPr>
        <w:t>自然危害因素分析中</w:t>
      </w:r>
      <w:r>
        <w:rPr>
          <w:rFonts w:hint="eastAsia"/>
        </w:rPr>
        <w:t>1</w:t>
      </w:r>
      <w:r>
        <w:rPr>
          <w:rFonts w:hint="eastAsia"/>
        </w:rPr>
        <w:t>、雷电伤害事故危险”。</w:t>
      </w:r>
    </w:p>
    <w:p w:rsidR="00007228" w:rsidRDefault="00363F2B">
      <w:pPr>
        <w:pStyle w:val="3"/>
        <w:spacing w:before="190" w:after="190"/>
      </w:pPr>
      <w:r>
        <w:t xml:space="preserve">3.4.4 </w:t>
      </w:r>
      <w:r>
        <w:rPr>
          <w:rFonts w:hint="eastAsia"/>
        </w:rPr>
        <w:t>车辆伤害</w:t>
      </w:r>
    </w:p>
    <w:p w:rsidR="00007228" w:rsidRDefault="00363F2B">
      <w:pPr>
        <w:ind w:firstLine="560"/>
      </w:pPr>
      <w:r>
        <w:rPr>
          <w:rFonts w:hint="eastAsia"/>
        </w:rPr>
        <w:t>车辆伤害是指</w:t>
      </w:r>
      <w:r>
        <w:rPr>
          <w:rFonts w:hint="eastAsia"/>
        </w:rPr>
        <w:t>企业机动车辆在行使中引起的人体坠落和物体倒塌、下落、挤压伤亡事故。通常可因道路不良、视线不良、缺少行车安全警示标志、限速标志和道路指示以及车辆或驾驶员的管理等方面的缺陷均可能引发车辆伤</w:t>
      </w:r>
      <w:r>
        <w:rPr>
          <w:rFonts w:hint="eastAsia"/>
        </w:rPr>
        <w:lastRenderedPageBreak/>
        <w:t>害事故。</w:t>
      </w:r>
    </w:p>
    <w:p w:rsidR="00007228" w:rsidRDefault="00363F2B">
      <w:pPr>
        <w:ind w:firstLine="560"/>
      </w:pPr>
      <w:r>
        <w:rPr>
          <w:rFonts w:hint="eastAsia"/>
        </w:rPr>
        <w:t>该搅拌站物料的运进、运出使用汽车作为运输工具且</w:t>
      </w:r>
      <w:r>
        <w:t>运输量很大</w:t>
      </w:r>
      <w:r>
        <w:rPr>
          <w:rFonts w:hint="eastAsia"/>
        </w:rPr>
        <w:t>。该企业的道路连着车间，如果车辆速度较快、制动失灵、司机疏忽大意等时，可能发生车辆伤害的危险性。</w:t>
      </w:r>
    </w:p>
    <w:p w:rsidR="00007228" w:rsidRDefault="00363F2B">
      <w:pPr>
        <w:pStyle w:val="3"/>
        <w:spacing w:before="190" w:after="190"/>
      </w:pPr>
      <w:r>
        <w:t xml:space="preserve">3.4.5 </w:t>
      </w:r>
      <w:r>
        <w:rPr>
          <w:rFonts w:hint="eastAsia"/>
        </w:rPr>
        <w:t>容器爆炸</w:t>
      </w:r>
    </w:p>
    <w:p w:rsidR="00007228" w:rsidRDefault="00363F2B">
      <w:pPr>
        <w:ind w:firstLine="560"/>
      </w:pPr>
      <w:r>
        <w:rPr>
          <w:rFonts w:hint="eastAsia"/>
        </w:rPr>
        <w:t>容器爆炸就是物理状态参数（温度、压力、体积）迅速发生变化，在瞬间放出的爆破能量以冲击波能量、碎片能量和容器残余变形能量表现出来，可致房屋倒塌，</w:t>
      </w:r>
      <w:r>
        <w:rPr>
          <w:rFonts w:hint="eastAsia"/>
        </w:rPr>
        <w:t>设备损坏，人员伤亡。项目中空气压缩机的储气罐、检维修用的气体钢瓶属于压力容器，输送压缩空气的管道为压力管道。</w:t>
      </w:r>
    </w:p>
    <w:p w:rsidR="00007228" w:rsidRDefault="00363F2B">
      <w:pPr>
        <w:ind w:firstLine="560"/>
      </w:pPr>
      <w:r>
        <w:rPr>
          <w:rFonts w:hint="eastAsia"/>
        </w:rPr>
        <w:t>压力容器和压力管道的危险因素有容器内具有一定温度的带压工作介质、承压元件的失效、安全保护装置失效等</w:t>
      </w:r>
      <w:r>
        <w:rPr>
          <w:rFonts w:hint="eastAsia"/>
        </w:rPr>
        <w:t>3</w:t>
      </w:r>
      <w:r>
        <w:rPr>
          <w:rFonts w:hint="eastAsia"/>
        </w:rPr>
        <w:t>种，从而引发爆炸事故。</w:t>
      </w:r>
    </w:p>
    <w:p w:rsidR="00007228" w:rsidRDefault="00363F2B">
      <w:pPr>
        <w:ind w:firstLine="560"/>
      </w:pPr>
      <w:r>
        <w:rPr>
          <w:rFonts w:hint="eastAsia"/>
        </w:rPr>
        <w:t>发生容器爆炸的场所主要有空压机的气缸、储气罐和输送压缩空气的管道以及检维修用的气体钢瓶。</w:t>
      </w:r>
    </w:p>
    <w:p w:rsidR="00007228" w:rsidRDefault="00363F2B">
      <w:pPr>
        <w:ind w:firstLine="560"/>
      </w:pPr>
      <w:r>
        <w:rPr>
          <w:rFonts w:hint="eastAsia"/>
        </w:rPr>
        <w:t>引起容器爆炸的主要原因有：</w:t>
      </w:r>
    </w:p>
    <w:p w:rsidR="00007228" w:rsidRDefault="00363F2B">
      <w:pPr>
        <w:ind w:firstLine="560"/>
      </w:pPr>
      <w:r>
        <w:rPr>
          <w:rFonts w:hint="eastAsia"/>
        </w:rPr>
        <w:t>1</w:t>
      </w:r>
      <w:r>
        <w:rPr>
          <w:rFonts w:hint="eastAsia"/>
        </w:rPr>
        <w:t>、安全保护装置失效，造成空气压力超高；</w:t>
      </w:r>
    </w:p>
    <w:p w:rsidR="00007228" w:rsidRDefault="00363F2B">
      <w:pPr>
        <w:ind w:firstLine="560"/>
      </w:pPr>
      <w:r>
        <w:rPr>
          <w:rFonts w:hint="eastAsia"/>
        </w:rPr>
        <w:t>2</w:t>
      </w:r>
      <w:r>
        <w:rPr>
          <w:rFonts w:hint="eastAsia"/>
        </w:rPr>
        <w:t>、使用时间过长，维护不及时，或损伤造成承压力件失效；</w:t>
      </w:r>
    </w:p>
    <w:p w:rsidR="00007228" w:rsidRDefault="00363F2B">
      <w:pPr>
        <w:ind w:firstLine="560"/>
      </w:pPr>
      <w:r>
        <w:rPr>
          <w:rFonts w:hint="eastAsia"/>
        </w:rPr>
        <w:t>3</w:t>
      </w:r>
      <w:r>
        <w:rPr>
          <w:rFonts w:hint="eastAsia"/>
        </w:rPr>
        <w:t>、润滑不当，压力容器内的积碳燃烧爆炸；</w:t>
      </w:r>
    </w:p>
    <w:p w:rsidR="00007228" w:rsidRDefault="00363F2B">
      <w:pPr>
        <w:ind w:firstLine="560"/>
      </w:pPr>
      <w:r>
        <w:rPr>
          <w:rFonts w:hint="eastAsia"/>
        </w:rPr>
        <w:t>4</w:t>
      </w:r>
      <w:r>
        <w:rPr>
          <w:rFonts w:hint="eastAsia"/>
        </w:rPr>
        <w:t>、冷却不当，造成温度过高产生爆炸。</w:t>
      </w:r>
    </w:p>
    <w:p w:rsidR="00007228" w:rsidRDefault="00363F2B">
      <w:pPr>
        <w:ind w:firstLine="560"/>
      </w:pPr>
      <w:r>
        <w:rPr>
          <w:rFonts w:hint="eastAsia"/>
        </w:rPr>
        <w:t>压力容器一旦爆炸，会给企业带来人员伤亡和财产损失。</w:t>
      </w:r>
    </w:p>
    <w:p w:rsidR="00007228" w:rsidRDefault="00363F2B">
      <w:pPr>
        <w:pStyle w:val="3"/>
        <w:spacing w:before="190" w:after="190"/>
      </w:pPr>
      <w:r>
        <w:t xml:space="preserve">3.4.6 </w:t>
      </w:r>
      <w:r>
        <w:rPr>
          <w:rFonts w:hint="eastAsia"/>
        </w:rPr>
        <w:t>高温</w:t>
      </w:r>
    </w:p>
    <w:p w:rsidR="00007228" w:rsidRDefault="00363F2B">
      <w:pPr>
        <w:ind w:firstLine="560"/>
      </w:pPr>
      <w:r>
        <w:rPr>
          <w:rFonts w:hint="eastAsia"/>
        </w:rPr>
        <w:t>工业高温环境是生产劳动中经常遇到的，尤其在有自然高温条件和工业热源迭加的场所。自然高温环境系由日光辐射引起，主要出现于夏季。本工程处于江南亚热带季风地区，常年夏季气温高，持续时间长。</w:t>
      </w:r>
    </w:p>
    <w:p w:rsidR="00007228" w:rsidRDefault="00363F2B">
      <w:pPr>
        <w:ind w:firstLine="560"/>
      </w:pPr>
      <w:r>
        <w:rPr>
          <w:rFonts w:hint="eastAsia"/>
        </w:rPr>
        <w:t>在高温作业环境下作业，人的体温往往有不同程度的增加，人体为维持正常体温，体表血管反射性扩张，皮肤血流量增加，皮肤温度增高，通过辐射和对流使皮肤的散热增加。同时汗腺增加汗液分泌功能，通过汗液蒸发使</w:t>
      </w:r>
      <w:r>
        <w:rPr>
          <w:rFonts w:hint="eastAsia"/>
        </w:rPr>
        <w:lastRenderedPageBreak/>
        <w:t>人体散热增加。工作场所空气对流不畅，或采取的降温措施不当，容易造成人员的中暑或不适，甚至导致误操作，从而引起其他事故的发生。</w:t>
      </w:r>
    </w:p>
    <w:p w:rsidR="00007228" w:rsidRDefault="00363F2B">
      <w:pPr>
        <w:pStyle w:val="3"/>
        <w:spacing w:before="190" w:after="190"/>
      </w:pPr>
      <w:r>
        <w:t>3.4.7</w:t>
      </w:r>
      <w:r>
        <w:rPr>
          <w:rFonts w:hint="eastAsia"/>
        </w:rPr>
        <w:t>噪声危害</w:t>
      </w:r>
    </w:p>
    <w:p w:rsidR="00007228" w:rsidRDefault="00363F2B">
      <w:pPr>
        <w:ind w:firstLine="560"/>
      </w:pPr>
      <w:r>
        <w:rPr>
          <w:rFonts w:hint="eastAsia"/>
        </w:rPr>
        <w:t>本工程主要生产设备噪声源为搅拌设备</w:t>
      </w:r>
      <w:r>
        <w:t>、</w:t>
      </w:r>
      <w:r>
        <w:rPr>
          <w:rFonts w:hint="eastAsia"/>
        </w:rPr>
        <w:t>空压机、</w:t>
      </w:r>
      <w:r>
        <w:t>车辆运输</w:t>
      </w:r>
      <w:r>
        <w:rPr>
          <w:rFonts w:hint="eastAsia"/>
        </w:rPr>
        <w:t>、砂石传送带等的噪声，间接噪声源以往复车辆交通噪声为主。</w:t>
      </w:r>
    </w:p>
    <w:p w:rsidR="00007228" w:rsidRDefault="00363F2B">
      <w:pPr>
        <w:ind w:firstLine="560"/>
      </w:pPr>
      <w:r>
        <w:rPr>
          <w:rFonts w:hint="eastAsia"/>
        </w:rPr>
        <w:t>噪声伤害主要表现在早期可引起听觉功能敏感性下降，引起听力暂时性</w:t>
      </w:r>
      <w:r>
        <w:rPr>
          <w:rFonts w:hint="eastAsia"/>
        </w:rPr>
        <w:t>位移，继而发展到听力损失，甚至造成耳聋，或引起神经衰弱，心血管病及消化系统等疾病的高发。</w:t>
      </w:r>
    </w:p>
    <w:p w:rsidR="00007228" w:rsidRDefault="00363F2B">
      <w:pPr>
        <w:ind w:firstLine="560"/>
      </w:pPr>
      <w:r>
        <w:rPr>
          <w:rFonts w:hint="eastAsia"/>
        </w:rPr>
        <w:t>长期接触工业噪声可引起操作工人身体发生多方面健康损害及职业病。引起工人耳鸣、耳痛、头晕、烦躁、失眠、记忆力减退等症状，能引起内耳听觉神经细胞的功能异常、器质性损伤而出现暂时性听阀位移、永久性听阈位移、高频听力损失、语频听力损伤直至噪声性耳聋，引起神经系统、心血管系统、消化系统、内分泌系统出现非特异不良改变，引起工人操作时注意力下降，身体灵敏性和协调性下降、工作效率和质量降低，误操作发生率上升，将导致事故的可能性增加。</w:t>
      </w:r>
    </w:p>
    <w:p w:rsidR="00007228" w:rsidRDefault="00363F2B">
      <w:pPr>
        <w:ind w:firstLine="560"/>
      </w:pPr>
      <w:r>
        <w:rPr>
          <w:rFonts w:hint="eastAsia"/>
        </w:rPr>
        <w:t>本生产装置涉及使用机械设备，这些设备的运行等是形成噪声的重要声源。</w:t>
      </w:r>
    </w:p>
    <w:p w:rsidR="00007228" w:rsidRDefault="00363F2B">
      <w:pPr>
        <w:pStyle w:val="3"/>
        <w:spacing w:beforeLines="0" w:before="0" w:afterLines="0" w:after="0"/>
      </w:pPr>
      <w:r>
        <w:t xml:space="preserve">3.4.8 </w:t>
      </w:r>
      <w:r>
        <w:rPr>
          <w:rFonts w:hint="eastAsia"/>
        </w:rPr>
        <w:t>粉尘危害</w:t>
      </w:r>
    </w:p>
    <w:p w:rsidR="00007228" w:rsidRDefault="00363F2B">
      <w:pPr>
        <w:ind w:firstLine="560"/>
      </w:pPr>
      <w:r>
        <w:rPr>
          <w:rFonts w:hint="eastAsia"/>
        </w:rPr>
        <w:t>生产过程中，如果在粉尘作业环境中长时间工作吸入粉尘，就会引起肺部组织硬化，丧失呼吸功能，可导致尘肺病。粉尘还会引起其他刺激性疾病。</w:t>
      </w:r>
    </w:p>
    <w:p w:rsidR="00007228" w:rsidRDefault="00363F2B">
      <w:pPr>
        <w:ind w:firstLine="560"/>
      </w:pPr>
      <w:r>
        <w:rPr>
          <w:rFonts w:hint="eastAsia"/>
        </w:rPr>
        <w:t>影响粉尘的致病因素：粉尘的沉积量、粉尘的致病性、吸入量。</w:t>
      </w:r>
    </w:p>
    <w:p w:rsidR="00007228" w:rsidRDefault="00363F2B">
      <w:pPr>
        <w:ind w:firstLine="560"/>
      </w:pPr>
      <w:r>
        <w:rPr>
          <w:rFonts w:hint="eastAsia"/>
        </w:rPr>
        <w:t>1</w:t>
      </w:r>
      <w:r>
        <w:rPr>
          <w:rFonts w:hint="eastAsia"/>
        </w:rPr>
        <w:t>、粉尘在肺泡里的沉积量是发生尘肺病的首要条件，粉尘粒径越小、表面活性越大、所带电荷越多、越容易在肺泡内沉积。</w:t>
      </w:r>
    </w:p>
    <w:p w:rsidR="00007228" w:rsidRDefault="00363F2B">
      <w:pPr>
        <w:ind w:firstLine="560"/>
      </w:pPr>
      <w:r>
        <w:rPr>
          <w:rFonts w:hint="eastAsia"/>
        </w:rPr>
        <w:t>2</w:t>
      </w:r>
      <w:r>
        <w:rPr>
          <w:rFonts w:hint="eastAsia"/>
        </w:rPr>
        <w:t>、粉尘的吸入量，作业场所中粉尘的浓度越高、有尘作业的劳动强度越大、接触粉尘的时间越长，粉尘的吸入量就越多，越容易得尘肺</w:t>
      </w:r>
      <w:r>
        <w:rPr>
          <w:rFonts w:hint="eastAsia"/>
        </w:rPr>
        <w:t>病</w:t>
      </w:r>
    </w:p>
    <w:p w:rsidR="00007228" w:rsidRDefault="00363F2B">
      <w:pPr>
        <w:ind w:firstLine="560"/>
      </w:pPr>
      <w:r>
        <w:rPr>
          <w:rFonts w:hint="eastAsia"/>
        </w:rPr>
        <w:t>粉尘产生的途径有：物料的搬运、车辆运输过程等。</w:t>
      </w:r>
    </w:p>
    <w:p w:rsidR="00007228" w:rsidRDefault="00363F2B">
      <w:pPr>
        <w:pStyle w:val="3"/>
        <w:spacing w:beforeLines="0" w:before="0" w:afterLines="0" w:after="0"/>
      </w:pPr>
      <w:r>
        <w:rPr>
          <w:rFonts w:hint="eastAsia"/>
        </w:rPr>
        <w:lastRenderedPageBreak/>
        <w:t>3.4.</w:t>
      </w:r>
      <w:r>
        <w:t>9</w:t>
      </w:r>
      <w:r>
        <w:rPr>
          <w:rFonts w:hint="eastAsia"/>
        </w:rPr>
        <w:t>高处</w:t>
      </w:r>
      <w:r>
        <w:t>坠落</w:t>
      </w:r>
    </w:p>
    <w:p w:rsidR="00007228" w:rsidRDefault="00363F2B">
      <w:pPr>
        <w:ind w:firstLine="560"/>
        <w:rPr>
          <w:color w:val="000000" w:themeColor="text1"/>
        </w:rPr>
      </w:pPr>
      <w:r>
        <w:rPr>
          <w:rFonts w:hint="eastAsia"/>
          <w:color w:val="000000" w:themeColor="text1"/>
        </w:rPr>
        <w:t>该项目部分生产设备配套设置了钢梯、操作平台，同时在施工或检修时需搭设脚手架或采用其它方式进行高处作业，操作人员在操作、巡检或检修等作业时，可能由于楼梯护栏缺陷、平台护栏缺陷、临时脚手架缺陷；高处作业未使用防护用品，思想麻痹、身体、精神状态不良等发生高处坠落事故。</w:t>
      </w:r>
    </w:p>
    <w:p w:rsidR="00007228" w:rsidRDefault="00363F2B">
      <w:pPr>
        <w:pStyle w:val="3"/>
        <w:spacing w:beforeLines="0" w:before="0" w:afterLines="0" w:after="0"/>
      </w:pPr>
      <w:r>
        <w:rPr>
          <w:rFonts w:hint="eastAsia"/>
        </w:rPr>
        <w:t>3</w:t>
      </w:r>
      <w:r>
        <w:t xml:space="preserve">.4.10 </w:t>
      </w:r>
      <w:r>
        <w:rPr>
          <w:rFonts w:hint="eastAsia"/>
        </w:rPr>
        <w:t>火灾</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建设项目厂房原辅料均为难燃物体，其主要发生火灾危事故较大的原因为电器火灾。</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生产厂房配、用电的电气设备如配电装置、开关柜、照明装置等，在严重过热和故障情况下，可能引起火灾。</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电气设备、设施，包括电缆、电线、用电设备等，这些可能因负荷过载、绝缘老化短路、违章操作，雷击、异物侵入、电动机电刷与转子之间的缝隙进异物导致摩擦等引起火灾。</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主要点火源如下：</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1</w:t>
      </w:r>
      <w:r>
        <w:rPr>
          <w:rFonts w:ascii="宋体" w:hAnsi="宋体" w:cs="宋体" w:hint="eastAsia"/>
          <w:szCs w:val="28"/>
          <w:lang w:val="zh-CN" w:bidi="ar"/>
        </w:rPr>
        <w:t>）明火。明火主要为违章检修动火，机动车辆排烟带火、现场吸烟等。</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2</w:t>
      </w:r>
      <w:r>
        <w:rPr>
          <w:rFonts w:ascii="宋体" w:hAnsi="宋体" w:cs="宋体" w:hint="eastAsia"/>
          <w:szCs w:val="28"/>
          <w:lang w:val="zh-CN" w:bidi="ar"/>
        </w:rPr>
        <w:t>）电气火花。企业生产场所存在较多电气设备、设施，如电气设备选型不当，电气设备、设施未采取可靠的保护措施时，易产生电弧、电火花。</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3</w:t>
      </w:r>
      <w:r>
        <w:rPr>
          <w:rFonts w:ascii="宋体" w:hAnsi="宋体" w:cs="宋体" w:hint="eastAsia"/>
          <w:szCs w:val="28"/>
          <w:lang w:val="zh-CN" w:bidi="ar"/>
        </w:rPr>
        <w:t>）雷电。如果防雷设施不齐全或防雷接地措施</w:t>
      </w:r>
      <w:r>
        <w:rPr>
          <w:rFonts w:ascii="宋体" w:hAnsi="宋体" w:cs="宋体" w:hint="eastAsia"/>
          <w:szCs w:val="28"/>
          <w:lang w:val="zh-CN" w:bidi="ar"/>
        </w:rPr>
        <w:t>不符合要求，在雷电时可能引发火灾事故。</w:t>
      </w:r>
    </w:p>
    <w:p w:rsidR="00007228" w:rsidRDefault="00363F2B">
      <w:pPr>
        <w:adjustRightInd w:val="0"/>
        <w:snapToGrid w:val="0"/>
        <w:ind w:firstLine="560"/>
        <w:jc w:val="left"/>
        <w:rPr>
          <w:rFonts w:ascii="宋体" w:hAnsi="宋体" w:cs="宋体"/>
          <w:szCs w:val="28"/>
          <w:lang w:val="zh-CN" w:bidi="ar"/>
        </w:rPr>
      </w:pPr>
      <w:r>
        <w:rPr>
          <w:rFonts w:ascii="宋体" w:hAnsi="宋体" w:cs="宋体" w:hint="eastAsia"/>
          <w:szCs w:val="28"/>
          <w:lang w:val="zh-CN" w:bidi="ar"/>
        </w:rPr>
        <w:t>4</w:t>
      </w:r>
      <w:r>
        <w:rPr>
          <w:rFonts w:ascii="宋体" w:hAnsi="宋体" w:cs="宋体" w:hint="eastAsia"/>
          <w:szCs w:val="28"/>
          <w:lang w:val="zh-CN" w:bidi="ar"/>
        </w:rPr>
        <w:t>）碰撞摩擦火花。设备、设施与物体之间的碰撞摩擦或机械撞击等产生的火花也可能引发火灾。</w:t>
      </w:r>
    </w:p>
    <w:p w:rsidR="00007228" w:rsidRDefault="00363F2B">
      <w:pPr>
        <w:ind w:firstLine="560"/>
      </w:pPr>
      <w:r>
        <w:rPr>
          <w:rFonts w:ascii="宋体" w:hAnsi="宋体" w:cs="宋体" w:hint="eastAsia"/>
          <w:szCs w:val="28"/>
          <w:lang w:val="zh-CN" w:bidi="ar"/>
        </w:rPr>
        <w:t>5</w:t>
      </w:r>
      <w:r>
        <w:rPr>
          <w:rFonts w:ascii="宋体" w:hAnsi="宋体" w:cs="宋体" w:hint="eastAsia"/>
          <w:szCs w:val="28"/>
          <w:lang w:val="zh-CN" w:bidi="ar"/>
        </w:rPr>
        <w:t>）使用的电气设备、设施引起的火灾。包括配电间、电缆、电线、用电设备等，这些可能因负荷过载、绝缘老化短路、违章操作，雷击、异物侵入、电动机电刷与转子之间的缝隙进异物导致摩擦等引起火灾</w:t>
      </w:r>
    </w:p>
    <w:p w:rsidR="00007228" w:rsidRDefault="00363F2B">
      <w:pPr>
        <w:pStyle w:val="3"/>
        <w:spacing w:beforeLines="0" w:before="0" w:afterLines="0" w:after="0"/>
      </w:pPr>
      <w:r>
        <w:t>3</w:t>
      </w:r>
      <w:r>
        <w:rPr>
          <w:rFonts w:hint="eastAsia"/>
        </w:rPr>
        <w:t>.4.1</w:t>
      </w:r>
      <w:r>
        <w:t>1</w:t>
      </w:r>
      <w:r>
        <w:rPr>
          <w:rFonts w:hint="eastAsia"/>
        </w:rPr>
        <w:t xml:space="preserve"> </w:t>
      </w:r>
      <w:r>
        <w:rPr>
          <w:rFonts w:hint="eastAsia"/>
        </w:rPr>
        <w:t>中毒窒息</w:t>
      </w:r>
    </w:p>
    <w:p w:rsidR="00007228" w:rsidRDefault="00363F2B">
      <w:pPr>
        <w:ind w:firstLine="560"/>
        <w:rPr>
          <w:color w:val="000000" w:themeColor="text1"/>
        </w:rPr>
      </w:pPr>
      <w:r>
        <w:rPr>
          <w:rFonts w:hint="eastAsia"/>
          <w:color w:val="000000" w:themeColor="text1"/>
        </w:rPr>
        <w:t>该搅拌站</w:t>
      </w:r>
      <w:r>
        <w:rPr>
          <w:color w:val="000000" w:themeColor="text1"/>
        </w:rPr>
        <w:t>设有</w:t>
      </w:r>
      <w:r>
        <w:rPr>
          <w:rFonts w:hint="eastAsia"/>
          <w:color w:val="000000" w:themeColor="text1"/>
        </w:rPr>
        <w:t>大型料</w:t>
      </w:r>
      <w:r>
        <w:rPr>
          <w:color w:val="000000" w:themeColor="text1"/>
        </w:rPr>
        <w:t>仓</w:t>
      </w:r>
      <w:r>
        <w:rPr>
          <w:rFonts w:hint="eastAsia"/>
          <w:color w:val="000000" w:themeColor="text1"/>
        </w:rPr>
        <w:t>及</w:t>
      </w:r>
      <w:r>
        <w:rPr>
          <w:color w:val="000000" w:themeColor="text1"/>
        </w:rPr>
        <w:t>储罐</w:t>
      </w:r>
      <w:r>
        <w:rPr>
          <w:rFonts w:hint="eastAsia"/>
          <w:color w:val="000000" w:themeColor="text1"/>
        </w:rPr>
        <w:t>，</w:t>
      </w:r>
      <w:r>
        <w:rPr>
          <w:color w:val="000000" w:themeColor="text1"/>
        </w:rPr>
        <w:t>检修过程中</w:t>
      </w:r>
      <w:r>
        <w:rPr>
          <w:rFonts w:hint="eastAsia"/>
          <w:color w:val="000000" w:themeColor="text1"/>
        </w:rPr>
        <w:t>可</w:t>
      </w:r>
      <w:r>
        <w:rPr>
          <w:color w:val="000000" w:themeColor="text1"/>
        </w:rPr>
        <w:t>能涉及有限空间作业</w:t>
      </w:r>
      <w:r>
        <w:rPr>
          <w:rFonts w:hint="eastAsia"/>
          <w:color w:val="000000" w:themeColor="text1"/>
        </w:rPr>
        <w:t>。清仓作业、检维修时由于</w:t>
      </w:r>
      <w:r>
        <w:t>通风不良</w:t>
      </w:r>
      <w:r>
        <w:rPr>
          <w:rFonts w:hint="eastAsia"/>
        </w:rPr>
        <w:t>空间小会造成工作人员</w:t>
      </w:r>
      <w:r>
        <w:t>中毒、窒息</w:t>
      </w:r>
      <w:r>
        <w:rPr>
          <w:rFonts w:hint="eastAsia"/>
        </w:rPr>
        <w:t>。</w:t>
      </w:r>
      <w:r>
        <w:rPr>
          <w:rFonts w:hint="eastAsia"/>
          <w:color w:val="000000" w:themeColor="text1"/>
        </w:rPr>
        <w:t>该</w:t>
      </w:r>
      <w:r>
        <w:rPr>
          <w:color w:val="000000" w:themeColor="text1"/>
        </w:rPr>
        <w:t>项目</w:t>
      </w:r>
      <w:r>
        <w:rPr>
          <w:color w:val="000000" w:themeColor="text1"/>
        </w:rPr>
        <w:lastRenderedPageBreak/>
        <w:t>应完善第三方作业</w:t>
      </w:r>
      <w:r>
        <w:rPr>
          <w:rFonts w:hint="eastAsia"/>
          <w:color w:val="000000" w:themeColor="text1"/>
        </w:rPr>
        <w:t>安全</w:t>
      </w:r>
      <w:r>
        <w:rPr>
          <w:color w:val="000000" w:themeColor="text1"/>
        </w:rPr>
        <w:t>管理</w:t>
      </w:r>
      <w:r>
        <w:rPr>
          <w:rFonts w:hint="eastAsia"/>
          <w:color w:val="000000" w:themeColor="text1"/>
        </w:rPr>
        <w:t>，加</w:t>
      </w:r>
      <w:r>
        <w:rPr>
          <w:color w:val="000000" w:themeColor="text1"/>
        </w:rPr>
        <w:t>强</w:t>
      </w:r>
      <w:r>
        <w:rPr>
          <w:rFonts w:hint="eastAsia"/>
          <w:color w:val="000000" w:themeColor="text1"/>
        </w:rPr>
        <w:t>第</w:t>
      </w:r>
      <w:r>
        <w:rPr>
          <w:color w:val="000000" w:themeColor="text1"/>
        </w:rPr>
        <w:t>三方作业监督。</w:t>
      </w:r>
    </w:p>
    <w:p w:rsidR="00007228" w:rsidRDefault="00363F2B">
      <w:pPr>
        <w:pStyle w:val="3"/>
        <w:spacing w:before="190" w:after="190"/>
      </w:pPr>
      <w:r>
        <w:rPr>
          <w:rFonts w:hint="eastAsia"/>
        </w:rPr>
        <w:t>3</w:t>
      </w:r>
      <w:r>
        <w:t xml:space="preserve">.4.12 </w:t>
      </w:r>
      <w:r>
        <w:rPr>
          <w:rFonts w:hint="eastAsia"/>
        </w:rPr>
        <w:t>烫伤</w:t>
      </w:r>
    </w:p>
    <w:p w:rsidR="00007228" w:rsidRDefault="00363F2B">
      <w:pPr>
        <w:ind w:firstLine="560"/>
        <w:rPr>
          <w:color w:val="000000" w:themeColor="text1"/>
        </w:rPr>
      </w:pPr>
      <w:r>
        <w:rPr>
          <w:rFonts w:hint="eastAsia"/>
          <w:color w:val="000000" w:themeColor="text1"/>
        </w:rPr>
        <w:t>该搅拌站工艺过程中各种运转设备器械，长期使用过程中发烫，如安全设施失效或员工违章操作可能导致员工烫伤事故。</w:t>
      </w:r>
    </w:p>
    <w:p w:rsidR="00007228" w:rsidRDefault="00363F2B">
      <w:pPr>
        <w:pStyle w:val="111"/>
        <w:spacing w:before="190" w:after="190"/>
      </w:pPr>
      <w:r>
        <w:rPr>
          <w:rFonts w:hint="eastAsia"/>
        </w:rPr>
        <w:t>3.</w:t>
      </w:r>
      <w:r>
        <w:t xml:space="preserve">4.13 </w:t>
      </w:r>
      <w:r>
        <w:rPr>
          <w:rFonts w:hint="eastAsia"/>
        </w:rPr>
        <w:t>淹溺</w:t>
      </w:r>
    </w:p>
    <w:p w:rsidR="00007228" w:rsidRDefault="00363F2B">
      <w:pPr>
        <w:ind w:firstLine="560"/>
      </w:pPr>
      <w:r>
        <w:rPr>
          <w:rFonts w:hint="eastAsia"/>
        </w:rPr>
        <w:t>该项目设有沉淀</w:t>
      </w:r>
      <w:r>
        <w:t>池</w:t>
      </w:r>
      <w:r>
        <w:rPr>
          <w:rFonts w:hint="eastAsia"/>
        </w:rPr>
        <w:t>，如相关防护措施不完善，员工违章作业可能导致意外落入水中甚至导致淹溺。</w:t>
      </w:r>
    </w:p>
    <w:p w:rsidR="00007228" w:rsidRDefault="00363F2B">
      <w:pPr>
        <w:pStyle w:val="111"/>
        <w:spacing w:before="190" w:after="190"/>
      </w:pPr>
      <w:r>
        <w:rPr>
          <w:rFonts w:hint="eastAsia"/>
        </w:rPr>
        <w:t>3.</w:t>
      </w:r>
      <w:r>
        <w:t xml:space="preserve">4.14 </w:t>
      </w:r>
      <w:r>
        <w:rPr>
          <w:rFonts w:hint="eastAsia"/>
        </w:rPr>
        <w:t>坍塌</w:t>
      </w:r>
    </w:p>
    <w:p w:rsidR="00007228" w:rsidRDefault="00363F2B">
      <w:pPr>
        <w:pStyle w:val="af9"/>
        <w:ind w:firstLine="584"/>
      </w:pPr>
      <w:r>
        <w:rPr>
          <w:rFonts w:hint="eastAsia"/>
          <w:color w:val="000000" w:themeColor="text1"/>
          <w:spacing w:val="6"/>
        </w:rPr>
        <w:t>搅拌站建构筑物自身重量、设备重量、物料重量以及设备运行时产生的震动等原因，会增加对地基的压力，从而发生坍塌事故。建构筑物等设计依据的资料不准确，抗震烈度不符合规范，材料强度不够，安全系数不足，以及建造安装质量不良，在地震、台风等恶劣自然条件影响下，可能发生</w:t>
      </w:r>
      <w:r>
        <w:rPr>
          <w:rFonts w:hint="eastAsia"/>
          <w:color w:val="000000" w:themeColor="text1"/>
          <w:spacing w:val="6"/>
        </w:rPr>
        <w:t>坍塌事故，造成人员伤亡和财产损失。建、构筑物设计不合理或者施工存在质量问题，可发生建筑坍塌</w:t>
      </w:r>
      <w:r>
        <w:rPr>
          <w:rFonts w:hint="eastAsia"/>
          <w:color w:val="000000" w:themeColor="text1"/>
          <w:lang w:val="zh-CN"/>
        </w:rPr>
        <w:t>的危险</w:t>
      </w:r>
      <w:r>
        <w:rPr>
          <w:rFonts w:hint="eastAsia"/>
        </w:rPr>
        <w:t>。</w:t>
      </w:r>
    </w:p>
    <w:p w:rsidR="00007228" w:rsidRDefault="00363F2B">
      <w:pPr>
        <w:pStyle w:val="20"/>
        <w:spacing w:before="190" w:after="190"/>
      </w:pPr>
      <w:bookmarkStart w:id="62" w:name="_Toc495046247"/>
      <w:bookmarkStart w:id="63" w:name="_Toc519940494"/>
      <w:r>
        <w:rPr>
          <w:rFonts w:hint="eastAsia"/>
        </w:rPr>
        <w:t>3.</w:t>
      </w:r>
      <w:r>
        <w:t>5</w:t>
      </w:r>
      <w:r>
        <w:rPr>
          <w:rFonts w:hint="eastAsia"/>
        </w:rPr>
        <w:t xml:space="preserve"> </w:t>
      </w:r>
      <w:r>
        <w:rPr>
          <w:rFonts w:hint="eastAsia"/>
        </w:rPr>
        <w:t>自然危害因素分析</w:t>
      </w:r>
      <w:bookmarkEnd w:id="62"/>
      <w:bookmarkEnd w:id="63"/>
    </w:p>
    <w:p w:rsidR="00007228" w:rsidRDefault="00363F2B">
      <w:pPr>
        <w:ind w:firstLine="560"/>
      </w:pPr>
      <w:r>
        <w:rPr>
          <w:rFonts w:hint="eastAsia"/>
        </w:rPr>
        <w:t>1</w:t>
      </w:r>
      <w:r>
        <w:rPr>
          <w:rFonts w:hint="eastAsia"/>
        </w:rPr>
        <w:t>、雷击</w:t>
      </w:r>
    </w:p>
    <w:p w:rsidR="00007228" w:rsidRDefault="00363F2B">
      <w:pPr>
        <w:ind w:firstLine="560"/>
      </w:pPr>
      <w:r>
        <w:rPr>
          <w:rFonts w:hint="eastAsia"/>
        </w:rPr>
        <w:t>雷击可引起的数十万乃数百万伏的冲击电压可能毁坏电力变压系统，断路器、绝缘子等电气设备的绝缘，烧断电线，造成大规模停电。绝缘损坏不但引起短路，导致大火或爆炸事故，还会造成高压窜入低压和设备漏电隐患，雷击引起的感应电可能造成自动仪表系统失灵或误动作，雷击的放电火花也可能引起火灾和爆炸。</w:t>
      </w:r>
    </w:p>
    <w:p w:rsidR="00007228" w:rsidRDefault="00363F2B">
      <w:pPr>
        <w:ind w:firstLine="560"/>
      </w:pPr>
      <w:r>
        <w:rPr>
          <w:rFonts w:hint="eastAsia"/>
        </w:rPr>
        <w:t>雷击也可能直接造成人员伤害，如操作人员雷雨天气上罐作业或曝露在空旷场所造成雷击。</w:t>
      </w:r>
    </w:p>
    <w:p w:rsidR="00007228" w:rsidRDefault="00363F2B">
      <w:pPr>
        <w:ind w:firstLine="560"/>
      </w:pPr>
      <w:r>
        <w:rPr>
          <w:rFonts w:hint="eastAsia"/>
        </w:rPr>
        <w:t>2</w:t>
      </w:r>
      <w:r>
        <w:rPr>
          <w:rFonts w:hint="eastAsia"/>
        </w:rPr>
        <w:t>、地质灾害</w:t>
      </w:r>
    </w:p>
    <w:p w:rsidR="00007228" w:rsidRDefault="00363F2B">
      <w:pPr>
        <w:ind w:firstLine="560"/>
      </w:pPr>
      <w:r>
        <w:rPr>
          <w:rFonts w:hint="eastAsia"/>
        </w:rPr>
        <w:t>地质灾害主要包括不良地质结构、山体滑坡等，不良地质结构造成建筑、</w:t>
      </w:r>
      <w:r>
        <w:rPr>
          <w:rFonts w:hint="eastAsia"/>
        </w:rPr>
        <w:lastRenderedPageBreak/>
        <w:t>基础下沉等，影响安全运行，山体滑坡可能造成建筑、设备的整体损坏，造成人员伤亡，甚至引发火灾、爆炸事故，造成严重事故。该搅拌站建构筑物按</w:t>
      </w:r>
      <w:r>
        <w:rPr>
          <w:rFonts w:hint="eastAsia"/>
        </w:rPr>
        <w:t>6</w:t>
      </w:r>
      <w:r>
        <w:rPr>
          <w:rFonts w:hint="eastAsia"/>
        </w:rPr>
        <w:t>度设防，地震灾害影响可能性较小。</w:t>
      </w:r>
    </w:p>
    <w:p w:rsidR="00007228" w:rsidRDefault="00363F2B">
      <w:pPr>
        <w:ind w:firstLine="560"/>
      </w:pPr>
      <w:r>
        <w:rPr>
          <w:rFonts w:hint="eastAsia"/>
        </w:rPr>
        <w:t>3</w:t>
      </w:r>
      <w:r>
        <w:rPr>
          <w:rFonts w:hint="eastAsia"/>
        </w:rPr>
        <w:t>、暴雨、洪水</w:t>
      </w:r>
    </w:p>
    <w:p w:rsidR="00007228" w:rsidRDefault="00363F2B">
      <w:pPr>
        <w:ind w:firstLine="560"/>
      </w:pPr>
      <w:r>
        <w:rPr>
          <w:rFonts w:hint="eastAsia"/>
        </w:rPr>
        <w:t>暴雨可能威胁项目的安全，该项目建设地势较高，排水便利。建设中采取合理了竖向布置，出现内涝危害的可能性很小。</w:t>
      </w:r>
    </w:p>
    <w:p w:rsidR="00007228" w:rsidRDefault="00363F2B">
      <w:pPr>
        <w:ind w:firstLine="560"/>
      </w:pPr>
      <w:r>
        <w:rPr>
          <w:rFonts w:hint="eastAsia"/>
        </w:rPr>
        <w:t>4</w:t>
      </w:r>
      <w:r>
        <w:rPr>
          <w:rFonts w:hint="eastAsia"/>
        </w:rPr>
        <w:t>、冰冻危害</w:t>
      </w:r>
    </w:p>
    <w:p w:rsidR="00007228" w:rsidRDefault="00363F2B">
      <w:pPr>
        <w:ind w:firstLine="560"/>
      </w:pPr>
      <w:r>
        <w:rPr>
          <w:rFonts w:hint="eastAsia"/>
        </w:rPr>
        <w:t>过低的温度可能导致冻伤人体或冻坏设备、管道，导致管道、设备冻裂。</w:t>
      </w:r>
    </w:p>
    <w:p w:rsidR="00007228" w:rsidRDefault="00363F2B">
      <w:pPr>
        <w:ind w:firstLine="560"/>
      </w:pPr>
      <w:r>
        <w:rPr>
          <w:rFonts w:hint="eastAsia"/>
        </w:rPr>
        <w:t>5</w:t>
      </w:r>
      <w:r>
        <w:rPr>
          <w:rFonts w:hint="eastAsia"/>
        </w:rPr>
        <w:t>、高温危害</w:t>
      </w:r>
    </w:p>
    <w:p w:rsidR="00007228" w:rsidRDefault="00363F2B">
      <w:pPr>
        <w:ind w:firstLine="560"/>
      </w:pPr>
      <w:r>
        <w:rPr>
          <w:rFonts w:hint="eastAsia"/>
        </w:rPr>
        <w:t>项目属亚热带季风型气候，夏季不仅气温高，而且湿度大，夏季极端最高温度高达</w:t>
      </w:r>
      <w:r>
        <w:t>40.7</w:t>
      </w:r>
      <w:r>
        <w:rPr>
          <w:rFonts w:hint="eastAsia"/>
        </w:rPr>
        <w:t>℃，高温持续时间长，自然环境本身已对人体健康构成了不良影响。夏季高湿环境，可能造成人员中暑。</w:t>
      </w:r>
    </w:p>
    <w:p w:rsidR="00007228" w:rsidRDefault="00363F2B">
      <w:pPr>
        <w:ind w:firstLine="560"/>
      </w:pPr>
      <w:r>
        <w:rPr>
          <w:rFonts w:hint="eastAsia"/>
        </w:rPr>
        <w:t>6</w:t>
      </w:r>
      <w:r>
        <w:rPr>
          <w:rFonts w:hint="eastAsia"/>
        </w:rPr>
        <w:t>、大（台）风及潮湿空气</w:t>
      </w:r>
    </w:p>
    <w:p w:rsidR="00007228" w:rsidRDefault="00363F2B">
      <w:pPr>
        <w:ind w:firstLine="560"/>
      </w:pPr>
      <w:r>
        <w:rPr>
          <w:rFonts w:hint="eastAsia"/>
        </w:rPr>
        <w:t>该项目厂址处于内陆，遭受台风的几率极小，通常情况下台风登陆后到达此处基本上已减弱成热带低气压，因此项目受台风的破坏可能性极小但具备地带可能发生局部强风。</w:t>
      </w:r>
    </w:p>
    <w:p w:rsidR="00007228" w:rsidRDefault="00363F2B">
      <w:pPr>
        <w:pStyle w:val="20"/>
        <w:spacing w:before="190" w:after="190"/>
      </w:pPr>
      <w:bookmarkStart w:id="64" w:name="_Toc519940495"/>
      <w:bookmarkStart w:id="65" w:name="_Toc495046248"/>
      <w:r>
        <w:rPr>
          <w:rFonts w:hint="eastAsia"/>
        </w:rPr>
        <w:t>3.</w:t>
      </w:r>
      <w:r>
        <w:t>6</w:t>
      </w:r>
      <w:r>
        <w:rPr>
          <w:rFonts w:hint="eastAsia"/>
        </w:rPr>
        <w:t xml:space="preserve"> </w:t>
      </w:r>
      <w:r>
        <w:rPr>
          <w:rFonts w:hint="eastAsia"/>
        </w:rPr>
        <w:t>危险与有害产生的主要原因</w:t>
      </w:r>
      <w:bookmarkEnd w:id="64"/>
      <w:bookmarkEnd w:id="65"/>
    </w:p>
    <w:p w:rsidR="00007228" w:rsidRDefault="00363F2B">
      <w:pPr>
        <w:ind w:firstLine="560"/>
      </w:pPr>
      <w:r>
        <w:rPr>
          <w:rFonts w:hint="eastAsia"/>
        </w:rPr>
        <w:t>系统安全理论认为，危险因素是指能对人造成伤亡或对物造成突发性损害的因素。有害因素则是指能影响人的身体健康、导致疾病，或对物造</w:t>
      </w:r>
      <w:r>
        <w:rPr>
          <w:rFonts w:hint="eastAsia"/>
        </w:rPr>
        <w:t>成慢性损害的因素。因此，危险、有害因素通常主要是指客观存在的危险、有害物质或能量超过临界值的设备、设施和场所。分析各生产装置和生产企业不难发现，危险、有害因素尽管表现形式多种多样，存在方式千差万别，但在受控状态下仅仅是客观存在的因素，并不构成现实危险和危害。只有当其失去控制时才有可能演变成现实的危险与危害，也就是人通常说的发生事故。进一步研究发现危险和危害产生的根本原因是系统内存在有能量、有害物质和这些能量、有害物质失去控制，从而导致了能量的意外释放和有害物质的</w:t>
      </w:r>
      <w:r>
        <w:rPr>
          <w:rFonts w:hint="eastAsia"/>
        </w:rPr>
        <w:lastRenderedPageBreak/>
        <w:t>泄漏。</w:t>
      </w:r>
    </w:p>
    <w:p w:rsidR="00007228" w:rsidRDefault="00363F2B">
      <w:pPr>
        <w:ind w:firstLine="560"/>
      </w:pPr>
      <w:r>
        <w:rPr>
          <w:rFonts w:hint="eastAsia"/>
        </w:rPr>
        <w:t>由以上分析可知，该项目存在多种危险、有</w:t>
      </w:r>
      <w:r>
        <w:rPr>
          <w:rFonts w:hint="eastAsia"/>
        </w:rPr>
        <w:t>害因素。这些危险、有害因素要转化成现实危险和危害必须具备一定的触发条件。现代安全理论研究成果表明，物的不安全状态和人的不安全行为是导致事故的两大主因，此外还有环境不良和管理不善等。这些就是危险、有害因素要转化成现实危险和危害必须具备的触发条件。</w:t>
      </w:r>
    </w:p>
    <w:p w:rsidR="00007228" w:rsidRDefault="00363F2B">
      <w:pPr>
        <w:pStyle w:val="3"/>
        <w:spacing w:before="190" w:after="190"/>
      </w:pPr>
      <w:r>
        <w:rPr>
          <w:rFonts w:hint="eastAsia"/>
        </w:rPr>
        <w:t>3.</w:t>
      </w:r>
      <w:r>
        <w:t>6</w:t>
      </w:r>
      <w:r>
        <w:rPr>
          <w:rFonts w:hint="eastAsia"/>
        </w:rPr>
        <w:t xml:space="preserve">.1 </w:t>
      </w:r>
      <w:r>
        <w:rPr>
          <w:rFonts w:hint="eastAsia"/>
        </w:rPr>
        <w:t>人的不安全行为</w:t>
      </w:r>
    </w:p>
    <w:p w:rsidR="00007228" w:rsidRDefault="00363F2B">
      <w:pPr>
        <w:ind w:firstLine="560"/>
      </w:pPr>
      <w:r>
        <w:rPr>
          <w:rFonts w:hint="eastAsia"/>
        </w:rPr>
        <w:t>人的不安全行为是导致能量意外释放的直接原因之一，主要表现为违章作业，其具体形式为：操作错误、忽视安全、忽视警告；造成安全装置失效；使用不安全设备；手代替工具操作；物体存放不当；冒险进入危险场所；攀坐不安全位置；在起吊物下作业、停留；在机器</w:t>
      </w:r>
      <w:r>
        <w:rPr>
          <w:rFonts w:hint="eastAsia"/>
        </w:rPr>
        <w:t>运转时加油、修理、检查、调整、焊接、清扫等工作；有分散注意力行为；在必须使用个人防护用品的作业场所或场合中忽视其使用；不安全装束和对易燃、易爆等危险物品处理错误等</w:t>
      </w:r>
      <w:r>
        <w:rPr>
          <w:rFonts w:hint="eastAsia"/>
        </w:rPr>
        <w:t>13</w:t>
      </w:r>
      <w:r>
        <w:rPr>
          <w:rFonts w:hint="eastAsia"/>
        </w:rPr>
        <w:t>类。</w:t>
      </w:r>
    </w:p>
    <w:p w:rsidR="00007228" w:rsidRDefault="00363F2B">
      <w:pPr>
        <w:ind w:firstLine="560"/>
      </w:pPr>
      <w:r>
        <w:rPr>
          <w:rFonts w:hint="eastAsia"/>
        </w:rPr>
        <w:t>该搅拌站应从上述</w:t>
      </w:r>
      <w:r>
        <w:rPr>
          <w:rFonts w:hint="eastAsia"/>
        </w:rPr>
        <w:t>13</w:t>
      </w:r>
      <w:r>
        <w:rPr>
          <w:rFonts w:hint="eastAsia"/>
        </w:rPr>
        <w:t>类不安全行为入手，加强管理，杜绝或减少人的不安全行为。其主要措施是加强对从业人员的安全教育，提高人员的安全素质、操作技能和遵章守纪的自觉性。</w:t>
      </w:r>
    </w:p>
    <w:p w:rsidR="00007228" w:rsidRDefault="00363F2B">
      <w:pPr>
        <w:pStyle w:val="3"/>
        <w:spacing w:before="190" w:after="190"/>
      </w:pPr>
      <w:r>
        <w:rPr>
          <w:rFonts w:hint="eastAsia"/>
        </w:rPr>
        <w:t>3.</w:t>
      </w:r>
      <w:r>
        <w:t>6</w:t>
      </w:r>
      <w:r>
        <w:rPr>
          <w:rFonts w:hint="eastAsia"/>
        </w:rPr>
        <w:t xml:space="preserve">.2 </w:t>
      </w:r>
      <w:r>
        <w:rPr>
          <w:rFonts w:hint="eastAsia"/>
        </w:rPr>
        <w:t>物的不安全状态</w:t>
      </w:r>
    </w:p>
    <w:p w:rsidR="00007228" w:rsidRDefault="00363F2B">
      <w:pPr>
        <w:ind w:firstLine="560"/>
      </w:pPr>
      <w:r>
        <w:rPr>
          <w:rFonts w:hint="eastAsia"/>
        </w:rPr>
        <w:t xml:space="preserve"> </w:t>
      </w:r>
      <w:r>
        <w:rPr>
          <w:rFonts w:hint="eastAsia"/>
        </w:rPr>
        <w:t>物的不安全状态是导致事故发生的客观原因，正是这些因素的存在，为安全事故的发生提供了物质条件。物的不安全状态主要表现为防护、保险、信号等装置缺乏或有缺</w:t>
      </w:r>
      <w:r>
        <w:rPr>
          <w:rFonts w:hint="eastAsia"/>
        </w:rPr>
        <w:t>陷；设备、设施、工具、附件有缺陷；安全带、安全帽、安全鞋等缺少或有缺陷；生产（施工）场地环境不良等</w:t>
      </w:r>
      <w:r>
        <w:rPr>
          <w:rFonts w:hint="eastAsia"/>
        </w:rPr>
        <w:t>4</w:t>
      </w:r>
      <w:r>
        <w:rPr>
          <w:rFonts w:hint="eastAsia"/>
        </w:rPr>
        <w:t>大类。</w:t>
      </w:r>
    </w:p>
    <w:p w:rsidR="00007228" w:rsidRDefault="00363F2B">
      <w:pPr>
        <w:ind w:firstLine="560"/>
      </w:pPr>
      <w:r>
        <w:rPr>
          <w:rFonts w:hint="eastAsia"/>
        </w:rPr>
        <w:t>消除或减少物的不安全状态的主要途径是严格执行有关安全生产法律、法规和相关技术标准、规范，积极采用先进科学技术，实现生产设备、装置、器具、防护用品用具的本质安全和原材料、产品的无害化。</w:t>
      </w:r>
      <w:r>
        <w:rPr>
          <w:rFonts w:hint="eastAsia"/>
        </w:rPr>
        <w:t xml:space="preserve"> </w:t>
      </w:r>
    </w:p>
    <w:p w:rsidR="00007228" w:rsidRDefault="00363F2B">
      <w:pPr>
        <w:ind w:firstLine="560"/>
      </w:pPr>
      <w:r>
        <w:rPr>
          <w:rFonts w:hint="eastAsia"/>
        </w:rPr>
        <w:t>该搅拌站在生产运行中应从上述</w:t>
      </w:r>
      <w:r>
        <w:rPr>
          <w:rFonts w:hint="eastAsia"/>
        </w:rPr>
        <w:t>4</w:t>
      </w:r>
      <w:r>
        <w:rPr>
          <w:rFonts w:hint="eastAsia"/>
        </w:rPr>
        <w:t>个方面加强对装置、设备、用具、用</w:t>
      </w:r>
      <w:r>
        <w:rPr>
          <w:rFonts w:hint="eastAsia"/>
        </w:rPr>
        <w:lastRenderedPageBreak/>
        <w:t>品和场地环境的管理，重点是加强安全检查、维护保养及时消除隐患，保证生产装置和安全设施设备完好有效。</w:t>
      </w:r>
    </w:p>
    <w:p w:rsidR="00007228" w:rsidRDefault="00363F2B">
      <w:pPr>
        <w:pStyle w:val="3"/>
        <w:spacing w:before="190" w:after="190"/>
      </w:pPr>
      <w:r>
        <w:rPr>
          <w:rFonts w:hint="eastAsia"/>
        </w:rPr>
        <w:t>3.</w:t>
      </w:r>
      <w:r>
        <w:t>6</w:t>
      </w:r>
      <w:r>
        <w:rPr>
          <w:rFonts w:hint="eastAsia"/>
        </w:rPr>
        <w:t xml:space="preserve">.3 </w:t>
      </w:r>
      <w:r>
        <w:rPr>
          <w:rFonts w:hint="eastAsia"/>
        </w:rPr>
        <w:t>管理不善或管理缺陷</w:t>
      </w:r>
    </w:p>
    <w:p w:rsidR="00007228" w:rsidRDefault="00363F2B">
      <w:pPr>
        <w:ind w:firstLine="560"/>
      </w:pPr>
      <w:r>
        <w:rPr>
          <w:rFonts w:hint="eastAsia"/>
        </w:rPr>
        <w:t>现代企业管理学认为技术和</w:t>
      </w:r>
      <w:r>
        <w:rPr>
          <w:rFonts w:hint="eastAsia"/>
        </w:rPr>
        <w:t>管理是推动企业发展的两个动轮，缺一不可。安全管理作为整个企业管理机制的重要构件是实现企业安全生产的主要手段之一。任何管理不善或管理缺陷，势必为事故发生埋下隐患。安全管理不善或管理缺陷，主要表现为以下诸方面：企业安全管理机构不健全、安全责任不明确、安全管理技术力量薄弱（人员数量和素质）、安全管理制度不完善、安全操作（技术）规程缺陷、规章制度执行不严（如安全教育、培训、安全检查、安全监督流于形式，不落实等）、安全措施技术项目（费用）不落实</w:t>
      </w:r>
      <w:r>
        <w:rPr>
          <w:rFonts w:hint="eastAsia"/>
        </w:rPr>
        <w:t>,</w:t>
      </w:r>
      <w:r>
        <w:rPr>
          <w:rFonts w:hint="eastAsia"/>
        </w:rPr>
        <w:t>安全投入不足、劳动保护用品及个体防护用品配备缺乏或不合理等。</w:t>
      </w:r>
    </w:p>
    <w:p w:rsidR="00007228" w:rsidRDefault="00363F2B">
      <w:pPr>
        <w:ind w:firstLine="560"/>
      </w:pPr>
      <w:r>
        <w:rPr>
          <w:rFonts w:hint="eastAsia"/>
        </w:rPr>
        <w:t>该搅拌站应</w:t>
      </w:r>
      <w:r>
        <w:rPr>
          <w:rFonts w:hint="eastAsia"/>
        </w:rPr>
        <w:t>建立基本的安全生产责任制、安全管理制度、重要岗位（设备）的安全操作规程和事故应急救援预案，以适应装置安全运行的需要。</w:t>
      </w:r>
    </w:p>
    <w:p w:rsidR="00007228" w:rsidRDefault="00363F2B">
      <w:pPr>
        <w:pStyle w:val="3"/>
        <w:spacing w:before="190" w:after="190"/>
      </w:pPr>
      <w:r>
        <w:rPr>
          <w:rFonts w:hint="eastAsia"/>
        </w:rPr>
        <w:t>3.</w:t>
      </w:r>
      <w:r>
        <w:t>6</w:t>
      </w:r>
      <w:r>
        <w:rPr>
          <w:rFonts w:hint="eastAsia"/>
        </w:rPr>
        <w:t xml:space="preserve">.4 </w:t>
      </w:r>
      <w:r>
        <w:rPr>
          <w:rFonts w:hint="eastAsia"/>
        </w:rPr>
        <w:t>作业或工作环境不良</w:t>
      </w:r>
    </w:p>
    <w:p w:rsidR="00007228" w:rsidRDefault="00363F2B">
      <w:pPr>
        <w:ind w:firstLine="560"/>
      </w:pPr>
      <w:r>
        <w:rPr>
          <w:rFonts w:hint="eastAsia"/>
        </w:rPr>
        <w:t>作业环境不良是导致事故发生的诱因之一，不良环境主要包括自然环境和外部作业环境。自然环境主要表现为温度、湿度异常、噪声影响、现场采光照明及色彩不合理等，尤其照明、温度对作业环境的好坏起着至关重要的作用。现场采光或照明不良，作业人员可能在巡检和检修过程中，因视线不清而致误操作，或造成滑跌、坠落等。</w:t>
      </w:r>
    </w:p>
    <w:p w:rsidR="00007228" w:rsidRDefault="00363F2B">
      <w:pPr>
        <w:ind w:firstLine="560"/>
      </w:pPr>
      <w:r>
        <w:rPr>
          <w:rFonts w:hint="eastAsia"/>
        </w:rPr>
        <w:t>外部环境主要表现为风、雨、雷电、水文地质条件等。异常的自然环境也可</w:t>
      </w:r>
      <w:r>
        <w:rPr>
          <w:rFonts w:hint="eastAsia"/>
        </w:rPr>
        <w:t>引起危险、有害因素的发生。对于本项目而言，重点是：</w:t>
      </w:r>
    </w:p>
    <w:p w:rsidR="00007228" w:rsidRDefault="00363F2B">
      <w:pPr>
        <w:ind w:firstLine="560"/>
      </w:pPr>
      <w:r>
        <w:rPr>
          <w:rFonts w:hint="eastAsia"/>
        </w:rPr>
        <w:t>1</w:t>
      </w:r>
      <w:r>
        <w:rPr>
          <w:rFonts w:hint="eastAsia"/>
        </w:rPr>
        <w:t>、大风：大风能使高处未固定好的物体吹落造成物体打击，加大操作人员巡回检查或高处检修作业的危险性。另外，大风夹带的灰尘，影响作业场所空气质量。</w:t>
      </w:r>
    </w:p>
    <w:p w:rsidR="00007228" w:rsidRDefault="00363F2B">
      <w:pPr>
        <w:ind w:firstLine="560"/>
      </w:pPr>
      <w:r>
        <w:rPr>
          <w:rFonts w:hint="eastAsia"/>
        </w:rPr>
        <w:t>2</w:t>
      </w:r>
      <w:r>
        <w:rPr>
          <w:rFonts w:hint="eastAsia"/>
        </w:rPr>
        <w:t>、雷雨：雷电能造成电机发生故障或对检测、控制信号产生干扰，还可能造成人员的伤亡或引发火灾、爆炸事故的发生；雨水进入电气系统，有可</w:t>
      </w:r>
      <w:r>
        <w:rPr>
          <w:rFonts w:hint="eastAsia"/>
        </w:rPr>
        <w:lastRenderedPageBreak/>
        <w:t>能造成短路事故，影响生产的正常运行。</w:t>
      </w:r>
    </w:p>
    <w:p w:rsidR="00007228" w:rsidRDefault="00363F2B">
      <w:pPr>
        <w:pStyle w:val="20"/>
        <w:spacing w:before="190" w:afterLines="0" w:after="0"/>
      </w:pPr>
      <w:bookmarkStart w:id="66" w:name="_Toc519940496"/>
      <w:bookmarkStart w:id="67" w:name="_Toc495046249"/>
      <w:r>
        <w:rPr>
          <w:rFonts w:hint="eastAsia"/>
        </w:rPr>
        <w:t>3.</w:t>
      </w:r>
      <w:r>
        <w:t>7</w:t>
      </w:r>
      <w:r>
        <w:rPr>
          <w:rFonts w:hint="eastAsia"/>
        </w:rPr>
        <w:t xml:space="preserve"> </w:t>
      </w:r>
      <w:r>
        <w:rPr>
          <w:rFonts w:hint="eastAsia"/>
        </w:rPr>
        <w:t>危险工艺辨识</w:t>
      </w:r>
      <w:bookmarkEnd w:id="66"/>
      <w:bookmarkEnd w:id="67"/>
    </w:p>
    <w:p w:rsidR="00007228" w:rsidRDefault="00363F2B">
      <w:pPr>
        <w:ind w:firstLine="560"/>
      </w:pPr>
      <w:r>
        <w:rPr>
          <w:rFonts w:hint="eastAsia"/>
        </w:rPr>
        <w:t>根据《国家安全监管总局关于公布首批重点监管的危险化工工艺目录的通知》（原安监总管三〔</w:t>
      </w:r>
      <w:r>
        <w:rPr>
          <w:rFonts w:hint="eastAsia"/>
        </w:rPr>
        <w:t>2009</w:t>
      </w:r>
      <w:r>
        <w:rPr>
          <w:rFonts w:hint="eastAsia"/>
        </w:rPr>
        <w:t>〕</w:t>
      </w:r>
      <w:r>
        <w:rPr>
          <w:rFonts w:hint="eastAsia"/>
        </w:rPr>
        <w:t>116</w:t>
      </w:r>
      <w:r>
        <w:rPr>
          <w:rFonts w:hint="eastAsia"/>
        </w:rPr>
        <w:t>号）和《国家安全监管总局关于公布第二批重点监管危险化工工艺目录和调整首批重点监管危险化工工艺中部分典型工艺的通知》原安监总管三</w:t>
      </w:r>
      <w:r>
        <w:rPr>
          <w:rFonts w:hint="eastAsia"/>
        </w:rPr>
        <w:t>[2013]3</w:t>
      </w:r>
      <w:r>
        <w:rPr>
          <w:rFonts w:hint="eastAsia"/>
        </w:rPr>
        <w:t>号及附件</w:t>
      </w:r>
      <w:r>
        <w:rPr>
          <w:rFonts w:hint="eastAsia"/>
        </w:rPr>
        <w:t xml:space="preserve">3 </w:t>
      </w:r>
      <w:r>
        <w:rPr>
          <w:rFonts w:hint="eastAsia"/>
        </w:rPr>
        <w:t>调整的首批重点监管危险化工工艺中的部分典型工艺可知，该项目不属于化工及危险化工工艺。</w:t>
      </w:r>
    </w:p>
    <w:p w:rsidR="00007228" w:rsidRDefault="00363F2B">
      <w:pPr>
        <w:pStyle w:val="20"/>
        <w:spacing w:before="190" w:after="190"/>
      </w:pPr>
      <w:bookmarkStart w:id="68" w:name="_Toc495046250"/>
      <w:bookmarkStart w:id="69" w:name="_Toc519940497"/>
      <w:r>
        <w:rPr>
          <w:rFonts w:hint="eastAsia"/>
        </w:rPr>
        <w:t>3.</w:t>
      </w:r>
      <w:r>
        <w:t>8</w:t>
      </w:r>
      <w:r>
        <w:rPr>
          <w:rFonts w:hint="eastAsia"/>
        </w:rPr>
        <w:t xml:space="preserve"> </w:t>
      </w:r>
      <w:r>
        <w:rPr>
          <w:rFonts w:hint="eastAsia"/>
        </w:rPr>
        <w:t>主要危险、有害因素分析结果</w:t>
      </w:r>
      <w:bookmarkEnd w:id="68"/>
      <w:bookmarkEnd w:id="69"/>
    </w:p>
    <w:p w:rsidR="00007228" w:rsidRDefault="00363F2B">
      <w:pPr>
        <w:pStyle w:val="3"/>
        <w:spacing w:before="190" w:after="190"/>
      </w:pPr>
      <w:r>
        <w:rPr>
          <w:rFonts w:hint="eastAsia"/>
        </w:rPr>
        <w:t>3.</w:t>
      </w:r>
      <w:r>
        <w:t>8</w:t>
      </w:r>
      <w:r>
        <w:rPr>
          <w:rFonts w:hint="eastAsia"/>
        </w:rPr>
        <w:t xml:space="preserve">.1 </w:t>
      </w:r>
      <w:r>
        <w:rPr>
          <w:rFonts w:hint="eastAsia"/>
        </w:rPr>
        <w:t>主要危险、有害因素分析小结</w:t>
      </w:r>
    </w:p>
    <w:p w:rsidR="00007228" w:rsidRDefault="00363F2B">
      <w:pPr>
        <w:ind w:firstLine="560"/>
      </w:pPr>
      <w:r>
        <w:rPr>
          <w:rFonts w:hint="eastAsia"/>
        </w:rPr>
        <w:t>1</w:t>
      </w:r>
      <w:r>
        <w:rPr>
          <w:rFonts w:hint="eastAsia"/>
        </w:rPr>
        <w:t>、重大危险源和危险工艺辩识结果</w:t>
      </w:r>
    </w:p>
    <w:p w:rsidR="00007228" w:rsidRDefault="00363F2B">
      <w:pPr>
        <w:ind w:firstLine="560"/>
      </w:pPr>
      <w:r>
        <w:rPr>
          <w:rFonts w:hint="eastAsia"/>
        </w:rPr>
        <w:t>（</w:t>
      </w:r>
      <w:r>
        <w:rPr>
          <w:rFonts w:hint="eastAsia"/>
        </w:rPr>
        <w:t>1</w:t>
      </w:r>
      <w:r>
        <w:rPr>
          <w:rFonts w:hint="eastAsia"/>
        </w:rPr>
        <w:t>）项目涉及危险化学品为检修用的乙炔及氧气，经辨识计算结构，均</w:t>
      </w:r>
      <w:r>
        <w:rPr>
          <w:rFonts w:hint="eastAsia"/>
        </w:rPr>
        <w:t>不构成危险化学品重大危险源。</w:t>
      </w:r>
    </w:p>
    <w:p w:rsidR="00007228" w:rsidRDefault="00363F2B">
      <w:pPr>
        <w:ind w:firstLine="560"/>
      </w:pPr>
      <w:r>
        <w:rPr>
          <w:rFonts w:hint="eastAsia"/>
        </w:rPr>
        <w:t>（</w:t>
      </w:r>
      <w:r>
        <w:rPr>
          <w:rFonts w:hint="eastAsia"/>
        </w:rPr>
        <w:t>2</w:t>
      </w:r>
      <w:r>
        <w:rPr>
          <w:rFonts w:hint="eastAsia"/>
        </w:rPr>
        <w:t>）项目不涉及危险化工工艺。</w:t>
      </w:r>
    </w:p>
    <w:p w:rsidR="00007228" w:rsidRDefault="00363F2B">
      <w:pPr>
        <w:ind w:firstLine="560"/>
      </w:pPr>
      <w:r>
        <w:rPr>
          <w:rFonts w:hint="eastAsia"/>
        </w:rPr>
        <w:t>2</w:t>
      </w:r>
      <w:r>
        <w:rPr>
          <w:rFonts w:hint="eastAsia"/>
        </w:rPr>
        <w:t>、生产过程危险危害性分析结果</w:t>
      </w:r>
    </w:p>
    <w:p w:rsidR="00007228" w:rsidRDefault="00363F2B">
      <w:pPr>
        <w:ind w:firstLine="560"/>
      </w:pPr>
      <w:r>
        <w:rPr>
          <w:rFonts w:hint="eastAsia"/>
        </w:rPr>
        <w:t>该项目在运行过程中存在的主要危险因素有：火灾、机械伤害、物体打击、触电、车辆伤害、容器爆炸等；存在的主要有害因素有：高温、噪声危害、粉尘危害等。同时存在人为失误和管理缺陷。</w:t>
      </w:r>
    </w:p>
    <w:p w:rsidR="00007228" w:rsidRDefault="00363F2B">
      <w:pPr>
        <w:pStyle w:val="3"/>
        <w:spacing w:before="190" w:after="190"/>
      </w:pPr>
      <w:r>
        <w:rPr>
          <w:rFonts w:hint="eastAsia"/>
        </w:rPr>
        <w:t>3</w:t>
      </w:r>
      <w:r>
        <w:t xml:space="preserve">.8.2 </w:t>
      </w:r>
      <w:r>
        <w:rPr>
          <w:rFonts w:hint="eastAsia"/>
        </w:rPr>
        <w:t>主要</w:t>
      </w:r>
      <w:r>
        <w:t>危险、有害</w:t>
      </w:r>
      <w:r>
        <w:rPr>
          <w:rFonts w:hint="eastAsia"/>
        </w:rPr>
        <w:t>因素</w:t>
      </w:r>
      <w:r>
        <w:t>分布</w:t>
      </w:r>
    </w:p>
    <w:p w:rsidR="00007228" w:rsidRDefault="00363F2B">
      <w:pPr>
        <w:ind w:firstLine="560"/>
        <w:rPr>
          <w:color w:val="000000" w:themeColor="text1"/>
        </w:rPr>
      </w:pPr>
      <w:r>
        <w:rPr>
          <w:rFonts w:hint="eastAsia"/>
          <w:color w:val="000000" w:themeColor="text1"/>
        </w:rPr>
        <w:t>该</w:t>
      </w:r>
      <w:r>
        <w:rPr>
          <w:color w:val="000000" w:themeColor="text1"/>
        </w:rPr>
        <w:t>项目主要危险、有害因素分</w:t>
      </w:r>
      <w:r>
        <w:rPr>
          <w:rFonts w:hint="eastAsia"/>
          <w:color w:val="000000" w:themeColor="text1"/>
        </w:rPr>
        <w:t>布</w:t>
      </w:r>
      <w:r>
        <w:rPr>
          <w:color w:val="000000" w:themeColor="text1"/>
        </w:rPr>
        <w:t>详见下表。</w:t>
      </w:r>
    </w:p>
    <w:p w:rsidR="00007228" w:rsidRDefault="00363F2B">
      <w:pPr>
        <w:ind w:firstLine="482"/>
        <w:jc w:val="center"/>
        <w:rPr>
          <w:rFonts w:ascii="宋体" w:hAnsi="宋体" w:cs="宋体"/>
          <w:b/>
          <w:bCs/>
          <w:color w:val="000000" w:themeColor="text1"/>
          <w:sz w:val="24"/>
        </w:rPr>
      </w:pPr>
      <w:r>
        <w:rPr>
          <w:rFonts w:ascii="宋体" w:hAnsi="宋体" w:cs="宋体" w:hint="eastAsia"/>
          <w:b/>
          <w:bCs/>
          <w:color w:val="000000" w:themeColor="text1"/>
          <w:sz w:val="24"/>
        </w:rPr>
        <w:t>表</w:t>
      </w:r>
      <w:r>
        <w:rPr>
          <w:rFonts w:ascii="宋体" w:hAnsi="宋体" w:cs="宋体" w:hint="eastAsia"/>
          <w:b/>
          <w:bCs/>
          <w:color w:val="000000" w:themeColor="text1"/>
          <w:sz w:val="24"/>
        </w:rPr>
        <w:t xml:space="preserve">3.8-1 </w:t>
      </w:r>
      <w:r>
        <w:rPr>
          <w:rFonts w:ascii="宋体" w:hAnsi="宋体" w:cs="宋体" w:hint="eastAsia"/>
          <w:b/>
          <w:bCs/>
          <w:color w:val="000000" w:themeColor="text1"/>
          <w:sz w:val="24"/>
        </w:rPr>
        <w:t>主要危险有害因素分布一览表</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635"/>
        <w:gridCol w:w="1575"/>
        <w:gridCol w:w="562"/>
        <w:gridCol w:w="564"/>
        <w:gridCol w:w="564"/>
        <w:gridCol w:w="564"/>
        <w:gridCol w:w="581"/>
        <w:gridCol w:w="564"/>
        <w:gridCol w:w="564"/>
        <w:gridCol w:w="671"/>
        <w:gridCol w:w="671"/>
        <w:gridCol w:w="671"/>
        <w:gridCol w:w="671"/>
        <w:gridCol w:w="600"/>
      </w:tblGrid>
      <w:tr w:rsidR="00007228">
        <w:tc>
          <w:tcPr>
            <w:tcW w:w="336" w:type="pct"/>
            <w:vMerge w:val="restar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序号</w:t>
            </w:r>
          </w:p>
        </w:tc>
        <w:tc>
          <w:tcPr>
            <w:tcW w:w="833" w:type="pct"/>
            <w:vMerge w:val="restar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工作</w:t>
            </w:r>
            <w:r>
              <w:rPr>
                <w:rFonts w:ascii="宋体" w:hAnsi="宋体"/>
                <w:b/>
                <w:color w:val="000000" w:themeColor="text1"/>
                <w:sz w:val="21"/>
                <w:szCs w:val="21"/>
              </w:rPr>
              <w:t>场所</w:t>
            </w:r>
          </w:p>
        </w:tc>
        <w:tc>
          <w:tcPr>
            <w:tcW w:w="3830" w:type="pct"/>
            <w:gridSpan w:val="12"/>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危</w:t>
            </w:r>
            <w:r>
              <w:rPr>
                <w:rFonts w:ascii="宋体" w:hAnsi="宋体"/>
                <w:b/>
                <w:color w:val="000000" w:themeColor="text1"/>
                <w:sz w:val="21"/>
                <w:szCs w:val="21"/>
              </w:rPr>
              <w:t xml:space="preserve">   </w:t>
            </w:r>
            <w:r>
              <w:rPr>
                <w:rFonts w:ascii="宋体" w:hAnsi="宋体"/>
                <w:b/>
                <w:color w:val="000000" w:themeColor="text1"/>
                <w:sz w:val="21"/>
                <w:szCs w:val="21"/>
              </w:rPr>
              <w:t>险</w:t>
            </w:r>
            <w:r>
              <w:rPr>
                <w:rFonts w:ascii="宋体" w:hAnsi="宋体"/>
                <w:b/>
                <w:color w:val="000000" w:themeColor="text1"/>
                <w:sz w:val="21"/>
                <w:szCs w:val="21"/>
              </w:rPr>
              <w:t xml:space="preserve">   </w:t>
            </w:r>
            <w:r>
              <w:rPr>
                <w:rFonts w:ascii="宋体" w:hAnsi="宋体"/>
                <w:b/>
                <w:color w:val="000000" w:themeColor="text1"/>
                <w:sz w:val="21"/>
                <w:szCs w:val="21"/>
              </w:rPr>
              <w:t>危</w:t>
            </w:r>
            <w:r>
              <w:rPr>
                <w:rFonts w:ascii="宋体" w:hAnsi="宋体"/>
                <w:b/>
                <w:color w:val="000000" w:themeColor="text1"/>
                <w:sz w:val="21"/>
                <w:szCs w:val="21"/>
              </w:rPr>
              <w:t xml:space="preserve">   </w:t>
            </w:r>
            <w:r>
              <w:rPr>
                <w:rFonts w:ascii="宋体" w:hAnsi="宋体"/>
                <w:b/>
                <w:color w:val="000000" w:themeColor="text1"/>
                <w:sz w:val="21"/>
                <w:szCs w:val="21"/>
              </w:rPr>
              <w:t>害</w:t>
            </w:r>
            <w:r>
              <w:rPr>
                <w:rFonts w:ascii="宋体" w:hAnsi="宋体"/>
                <w:b/>
                <w:color w:val="000000" w:themeColor="text1"/>
                <w:sz w:val="21"/>
                <w:szCs w:val="21"/>
              </w:rPr>
              <w:t xml:space="preserve">   </w:t>
            </w:r>
            <w:r>
              <w:rPr>
                <w:rFonts w:ascii="宋体" w:hAnsi="宋体"/>
                <w:b/>
                <w:color w:val="000000" w:themeColor="text1"/>
                <w:sz w:val="21"/>
                <w:szCs w:val="21"/>
              </w:rPr>
              <w:t>因</w:t>
            </w:r>
            <w:r>
              <w:rPr>
                <w:rFonts w:ascii="宋体" w:hAnsi="宋体"/>
                <w:b/>
                <w:color w:val="000000" w:themeColor="text1"/>
                <w:sz w:val="21"/>
                <w:szCs w:val="21"/>
              </w:rPr>
              <w:t xml:space="preserve">   </w:t>
            </w:r>
            <w:r>
              <w:rPr>
                <w:rFonts w:ascii="宋体" w:hAnsi="宋体"/>
                <w:b/>
                <w:color w:val="000000" w:themeColor="text1"/>
                <w:sz w:val="21"/>
                <w:szCs w:val="21"/>
              </w:rPr>
              <w:t>素</w:t>
            </w:r>
            <w:r>
              <w:rPr>
                <w:rFonts w:ascii="宋体" w:hAnsi="宋体"/>
                <w:b/>
                <w:color w:val="000000" w:themeColor="text1"/>
                <w:sz w:val="21"/>
                <w:szCs w:val="21"/>
              </w:rPr>
              <w:t xml:space="preserve">   </w:t>
            </w:r>
            <w:r>
              <w:rPr>
                <w:rFonts w:ascii="宋体" w:hAnsi="宋体"/>
                <w:b/>
                <w:color w:val="000000" w:themeColor="text1"/>
                <w:sz w:val="21"/>
                <w:szCs w:val="21"/>
              </w:rPr>
              <w:t>类</w:t>
            </w:r>
            <w:r>
              <w:rPr>
                <w:rFonts w:ascii="宋体" w:hAnsi="宋体"/>
                <w:b/>
                <w:color w:val="000000" w:themeColor="text1"/>
                <w:sz w:val="21"/>
                <w:szCs w:val="21"/>
              </w:rPr>
              <w:t xml:space="preserve">  </w:t>
            </w:r>
            <w:r>
              <w:rPr>
                <w:rFonts w:ascii="宋体" w:hAnsi="宋体"/>
                <w:b/>
                <w:color w:val="000000" w:themeColor="text1"/>
                <w:sz w:val="21"/>
                <w:szCs w:val="21"/>
              </w:rPr>
              <w:t>别</w:t>
            </w:r>
          </w:p>
        </w:tc>
      </w:tr>
      <w:tr w:rsidR="00007228">
        <w:trPr>
          <w:trHeight w:val="1569"/>
        </w:trPr>
        <w:tc>
          <w:tcPr>
            <w:tcW w:w="336" w:type="pct"/>
            <w:vMerge/>
            <w:vAlign w:val="center"/>
          </w:tcPr>
          <w:p w:rsidR="00007228" w:rsidRDefault="00007228">
            <w:pPr>
              <w:widowControl/>
              <w:spacing w:line="320" w:lineRule="exact"/>
              <w:ind w:firstLineChars="0" w:firstLine="0"/>
              <w:jc w:val="center"/>
              <w:rPr>
                <w:rFonts w:ascii="宋体" w:hAnsi="宋体"/>
                <w:b/>
                <w:color w:val="000000" w:themeColor="text1"/>
                <w:sz w:val="21"/>
                <w:szCs w:val="21"/>
              </w:rPr>
            </w:pPr>
          </w:p>
        </w:tc>
        <w:tc>
          <w:tcPr>
            <w:tcW w:w="833" w:type="pct"/>
            <w:vMerge/>
            <w:vAlign w:val="center"/>
          </w:tcPr>
          <w:p w:rsidR="00007228" w:rsidRDefault="00007228">
            <w:pPr>
              <w:widowControl/>
              <w:spacing w:line="320" w:lineRule="exact"/>
              <w:ind w:firstLineChars="0" w:firstLine="0"/>
              <w:jc w:val="center"/>
              <w:rPr>
                <w:rFonts w:ascii="宋体" w:hAnsi="宋体"/>
                <w:b/>
                <w:color w:val="000000" w:themeColor="text1"/>
                <w:sz w:val="21"/>
                <w:szCs w:val="21"/>
              </w:rPr>
            </w:pPr>
          </w:p>
        </w:tc>
        <w:tc>
          <w:tcPr>
            <w:tcW w:w="297"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火灾</w:t>
            </w:r>
          </w:p>
        </w:tc>
        <w:tc>
          <w:tcPr>
            <w:tcW w:w="298"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机械伤害</w:t>
            </w:r>
          </w:p>
        </w:tc>
        <w:tc>
          <w:tcPr>
            <w:tcW w:w="298"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触电</w:t>
            </w:r>
          </w:p>
        </w:tc>
        <w:tc>
          <w:tcPr>
            <w:tcW w:w="298"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物体打击</w:t>
            </w:r>
          </w:p>
        </w:tc>
        <w:tc>
          <w:tcPr>
            <w:tcW w:w="307" w:type="pct"/>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车辆</w:t>
            </w:r>
            <w:r>
              <w:rPr>
                <w:rFonts w:ascii="宋体" w:hAnsi="宋体"/>
                <w:b/>
                <w:color w:val="000000" w:themeColor="text1"/>
                <w:sz w:val="21"/>
                <w:szCs w:val="21"/>
              </w:rPr>
              <w:t>伤害</w:t>
            </w:r>
          </w:p>
        </w:tc>
        <w:tc>
          <w:tcPr>
            <w:tcW w:w="298"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容器爆炸</w:t>
            </w:r>
          </w:p>
        </w:tc>
        <w:tc>
          <w:tcPr>
            <w:tcW w:w="298"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高处坠落</w:t>
            </w:r>
          </w:p>
        </w:tc>
        <w:tc>
          <w:tcPr>
            <w:tcW w:w="355" w:type="pct"/>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有限</w:t>
            </w:r>
          </w:p>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空间</w:t>
            </w:r>
          </w:p>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作业</w:t>
            </w:r>
          </w:p>
        </w:tc>
        <w:tc>
          <w:tcPr>
            <w:tcW w:w="355"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烫伤</w:t>
            </w:r>
          </w:p>
        </w:tc>
        <w:tc>
          <w:tcPr>
            <w:tcW w:w="355"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高温</w:t>
            </w:r>
          </w:p>
        </w:tc>
        <w:tc>
          <w:tcPr>
            <w:tcW w:w="355"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噪声</w:t>
            </w:r>
          </w:p>
        </w:tc>
        <w:tc>
          <w:tcPr>
            <w:tcW w:w="311" w:type="pct"/>
            <w:vAlign w:val="center"/>
          </w:tcPr>
          <w:p w:rsidR="00007228" w:rsidRDefault="00363F2B">
            <w:pPr>
              <w:widowControl/>
              <w:spacing w:line="320" w:lineRule="exact"/>
              <w:ind w:firstLineChars="0" w:firstLine="0"/>
              <w:jc w:val="center"/>
              <w:rPr>
                <w:rFonts w:ascii="宋体" w:hAnsi="宋体"/>
                <w:b/>
                <w:color w:val="000000" w:themeColor="text1"/>
                <w:sz w:val="21"/>
                <w:szCs w:val="21"/>
              </w:rPr>
            </w:pPr>
            <w:r>
              <w:rPr>
                <w:rFonts w:ascii="宋体" w:hAnsi="宋体" w:hint="eastAsia"/>
                <w:b/>
                <w:color w:val="000000" w:themeColor="text1"/>
                <w:sz w:val="21"/>
                <w:szCs w:val="21"/>
              </w:rPr>
              <w:t>粉尘</w:t>
            </w:r>
          </w:p>
        </w:tc>
      </w:tr>
      <w:tr w:rsidR="00007228">
        <w:tc>
          <w:tcPr>
            <w:tcW w:w="336"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1</w:t>
            </w:r>
          </w:p>
        </w:tc>
        <w:tc>
          <w:tcPr>
            <w:tcW w:w="833"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搅拌楼</w:t>
            </w:r>
          </w:p>
        </w:tc>
        <w:tc>
          <w:tcPr>
            <w:tcW w:w="297"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07"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11"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r>
      <w:tr w:rsidR="00007228">
        <w:tc>
          <w:tcPr>
            <w:tcW w:w="336"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2</w:t>
            </w:r>
          </w:p>
        </w:tc>
        <w:tc>
          <w:tcPr>
            <w:tcW w:w="833"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厂区</w:t>
            </w:r>
          </w:p>
        </w:tc>
        <w:tc>
          <w:tcPr>
            <w:tcW w:w="297"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07" w:type="pct"/>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11"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r>
      <w:tr w:rsidR="00007228">
        <w:tc>
          <w:tcPr>
            <w:tcW w:w="336"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lastRenderedPageBreak/>
              <w:t>3</w:t>
            </w:r>
          </w:p>
        </w:tc>
        <w:tc>
          <w:tcPr>
            <w:tcW w:w="833"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办公楼</w:t>
            </w:r>
          </w:p>
        </w:tc>
        <w:tc>
          <w:tcPr>
            <w:tcW w:w="297"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07"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11" w:type="pct"/>
            <w:vAlign w:val="center"/>
          </w:tcPr>
          <w:p w:rsidR="00007228" w:rsidRDefault="00007228">
            <w:pPr>
              <w:spacing w:line="320" w:lineRule="exact"/>
              <w:ind w:firstLineChars="0" w:firstLine="0"/>
              <w:jc w:val="center"/>
              <w:rPr>
                <w:rFonts w:ascii="宋体" w:hAnsi="宋体"/>
                <w:color w:val="000000" w:themeColor="text1"/>
                <w:sz w:val="21"/>
                <w:szCs w:val="21"/>
              </w:rPr>
            </w:pPr>
          </w:p>
        </w:tc>
      </w:tr>
      <w:tr w:rsidR="00007228">
        <w:tc>
          <w:tcPr>
            <w:tcW w:w="336"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4</w:t>
            </w:r>
          </w:p>
        </w:tc>
        <w:tc>
          <w:tcPr>
            <w:tcW w:w="833"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原料堆场</w:t>
            </w:r>
          </w:p>
        </w:tc>
        <w:tc>
          <w:tcPr>
            <w:tcW w:w="297"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07" w:type="pct"/>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298" w:type="pct"/>
            <w:vAlign w:val="center"/>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298"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tcPr>
          <w:p w:rsidR="00007228" w:rsidRDefault="00007228">
            <w:pPr>
              <w:widowControl/>
              <w:spacing w:line="320" w:lineRule="exact"/>
              <w:ind w:firstLineChars="0" w:firstLine="0"/>
              <w:jc w:val="center"/>
              <w:rPr>
                <w:rFonts w:ascii="宋体" w:hAnsi="宋体"/>
                <w:color w:val="000000" w:themeColor="text1"/>
                <w:sz w:val="21"/>
                <w:szCs w:val="21"/>
              </w:rPr>
            </w:pP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55" w:type="pct"/>
            <w:vAlign w:val="center"/>
          </w:tcPr>
          <w:p w:rsidR="00007228" w:rsidRDefault="00363F2B">
            <w:pPr>
              <w:widowControl/>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c>
          <w:tcPr>
            <w:tcW w:w="311" w:type="pct"/>
            <w:vAlign w:val="center"/>
          </w:tcPr>
          <w:p w:rsidR="00007228" w:rsidRDefault="00363F2B">
            <w:pPr>
              <w:spacing w:line="320" w:lineRule="exact"/>
              <w:ind w:firstLineChars="0" w:firstLine="0"/>
              <w:jc w:val="center"/>
              <w:rPr>
                <w:rFonts w:ascii="宋体" w:hAnsi="宋体"/>
                <w:color w:val="000000" w:themeColor="text1"/>
                <w:sz w:val="21"/>
                <w:szCs w:val="21"/>
              </w:rPr>
            </w:pPr>
            <w:r>
              <w:rPr>
                <w:rFonts w:ascii="宋体" w:hAnsi="宋体" w:hint="eastAsia"/>
                <w:color w:val="000000" w:themeColor="text1"/>
                <w:sz w:val="21"/>
                <w:szCs w:val="21"/>
              </w:rPr>
              <w:t>√</w:t>
            </w:r>
          </w:p>
        </w:tc>
      </w:tr>
      <w:tr w:rsidR="00007228">
        <w:tc>
          <w:tcPr>
            <w:tcW w:w="5000" w:type="pct"/>
            <w:gridSpan w:val="14"/>
          </w:tcPr>
          <w:p w:rsidR="00007228" w:rsidRDefault="00363F2B">
            <w:pPr>
              <w:widowControl/>
              <w:spacing w:line="320" w:lineRule="exact"/>
              <w:ind w:firstLineChars="0" w:firstLine="0"/>
              <w:jc w:val="left"/>
              <w:rPr>
                <w:rFonts w:ascii="等线" w:eastAsia="等线" w:hAnsi="等线"/>
                <w:b/>
                <w:color w:val="000000" w:themeColor="text1"/>
                <w:sz w:val="21"/>
                <w:szCs w:val="21"/>
              </w:rPr>
            </w:pPr>
            <w:r>
              <w:rPr>
                <w:rFonts w:ascii="宋体" w:hAnsi="宋体" w:hint="eastAsia"/>
                <w:b/>
                <w:color w:val="000000" w:themeColor="text1"/>
                <w:sz w:val="21"/>
                <w:szCs w:val="21"/>
              </w:rPr>
              <w:t>注：有“√”处为危险、有害因素可能存在。</w:t>
            </w:r>
          </w:p>
        </w:tc>
      </w:tr>
    </w:tbl>
    <w:p w:rsidR="00007228" w:rsidRDefault="00363F2B">
      <w:pPr>
        <w:pStyle w:val="1"/>
        <w:spacing w:before="190" w:after="190"/>
        <w:rPr>
          <w:bCs w:val="0"/>
        </w:rPr>
      </w:pPr>
      <w:bookmarkStart w:id="70" w:name="_Toc495046251"/>
      <w:bookmarkStart w:id="71" w:name="_Toc519940498"/>
      <w:r>
        <w:rPr>
          <w:rFonts w:hint="eastAsia"/>
          <w:bCs w:val="0"/>
        </w:rPr>
        <w:lastRenderedPageBreak/>
        <w:t xml:space="preserve">4 </w:t>
      </w:r>
      <w:r>
        <w:rPr>
          <w:rFonts w:hint="eastAsia"/>
          <w:bCs w:val="0"/>
        </w:rPr>
        <w:t>评价单元划分及评价方法选择</w:t>
      </w:r>
      <w:bookmarkEnd w:id="70"/>
      <w:bookmarkEnd w:id="71"/>
    </w:p>
    <w:p w:rsidR="00007228" w:rsidRDefault="00363F2B">
      <w:pPr>
        <w:pStyle w:val="20"/>
        <w:spacing w:before="190" w:after="190"/>
      </w:pPr>
      <w:bookmarkStart w:id="72" w:name="_Toc495046252"/>
      <w:bookmarkStart w:id="73" w:name="_Toc519940499"/>
      <w:r>
        <w:rPr>
          <w:rFonts w:hint="eastAsia"/>
        </w:rPr>
        <w:t xml:space="preserve">4.1 </w:t>
      </w:r>
      <w:r>
        <w:rPr>
          <w:rFonts w:hint="eastAsia"/>
        </w:rPr>
        <w:t>评价单元划分</w:t>
      </w:r>
      <w:bookmarkEnd w:id="72"/>
      <w:bookmarkEnd w:id="73"/>
    </w:p>
    <w:p w:rsidR="00007228" w:rsidRDefault="00363F2B">
      <w:pPr>
        <w:pStyle w:val="3"/>
        <w:spacing w:before="190" w:after="190"/>
      </w:pPr>
      <w:r>
        <w:rPr>
          <w:rFonts w:hint="eastAsia"/>
        </w:rPr>
        <w:t xml:space="preserve">4.1.1 </w:t>
      </w:r>
      <w:r>
        <w:rPr>
          <w:rFonts w:hint="eastAsia"/>
        </w:rPr>
        <w:t>评价单元划分原则</w:t>
      </w:r>
    </w:p>
    <w:p w:rsidR="00007228" w:rsidRDefault="00363F2B">
      <w:pPr>
        <w:ind w:firstLine="560"/>
      </w:pPr>
      <w:r>
        <w:rPr>
          <w:rFonts w:hint="eastAsia"/>
        </w:rPr>
        <w:t>评价单元一般以生产工艺、工艺装置、物料的特点特征与危险、有害因素的类别、分布进行划分，常见的评价单元划分原则和方法有：</w:t>
      </w:r>
    </w:p>
    <w:p w:rsidR="00007228" w:rsidRDefault="00363F2B">
      <w:pPr>
        <w:ind w:firstLine="560"/>
      </w:pPr>
      <w:r>
        <w:rPr>
          <w:rFonts w:hint="eastAsia"/>
        </w:rPr>
        <w:t>1</w:t>
      </w:r>
      <w:r>
        <w:rPr>
          <w:rFonts w:hint="eastAsia"/>
        </w:rPr>
        <w:t>、以危险、有害因素的类别为主划分评价单元</w:t>
      </w:r>
    </w:p>
    <w:p w:rsidR="00007228" w:rsidRDefault="00363F2B">
      <w:pPr>
        <w:ind w:firstLine="560"/>
      </w:pPr>
      <w:r>
        <w:rPr>
          <w:rFonts w:hint="eastAsia"/>
        </w:rPr>
        <w:t>（</w:t>
      </w:r>
      <w:r>
        <w:rPr>
          <w:rFonts w:hint="eastAsia"/>
        </w:rPr>
        <w:t>1</w:t>
      </w:r>
      <w:r>
        <w:rPr>
          <w:rFonts w:hint="eastAsia"/>
        </w:rPr>
        <w:t>）对工艺方案、总体布置及自然条件、社会环境对系统影响等综合方面危险、有害因素的分析和评价，宜将整个系统作为一个评价单元；</w:t>
      </w:r>
      <w:r>
        <w:rPr>
          <w:rFonts w:hint="eastAsia"/>
        </w:rPr>
        <w:t xml:space="preserve"> </w:t>
      </w:r>
    </w:p>
    <w:p w:rsidR="00007228" w:rsidRDefault="00363F2B">
      <w:pPr>
        <w:ind w:firstLine="560"/>
      </w:pPr>
      <w:r>
        <w:rPr>
          <w:rFonts w:hint="eastAsia"/>
        </w:rPr>
        <w:t>（</w:t>
      </w:r>
      <w:r>
        <w:rPr>
          <w:rFonts w:hint="eastAsia"/>
        </w:rPr>
        <w:t>2</w:t>
      </w:r>
      <w:r>
        <w:rPr>
          <w:rFonts w:hint="eastAsia"/>
        </w:rPr>
        <w:t>）将具有共性危险、有害因素的场所和装置划为一个单元。</w:t>
      </w:r>
    </w:p>
    <w:p w:rsidR="00007228" w:rsidRDefault="00363F2B">
      <w:pPr>
        <w:ind w:firstLine="560"/>
      </w:pPr>
      <w:r>
        <w:rPr>
          <w:rFonts w:hint="eastAsia"/>
        </w:rPr>
        <w:t>①按危险、有害因素的类别各划分一个单元，再按工艺、物料、作业特点划分成子单元进行评价；</w:t>
      </w:r>
    </w:p>
    <w:p w:rsidR="00007228" w:rsidRDefault="00363F2B">
      <w:pPr>
        <w:ind w:firstLine="560"/>
      </w:pPr>
      <w:r>
        <w:rPr>
          <w:rFonts w:hint="eastAsia"/>
        </w:rPr>
        <w:t>②按有害因素（有害作业）的类别划分评价单元。</w:t>
      </w:r>
    </w:p>
    <w:p w:rsidR="00007228" w:rsidRDefault="00363F2B">
      <w:pPr>
        <w:ind w:firstLine="560"/>
      </w:pPr>
      <w:r>
        <w:rPr>
          <w:rFonts w:hint="eastAsia"/>
        </w:rPr>
        <w:t>2</w:t>
      </w:r>
      <w:r>
        <w:rPr>
          <w:rFonts w:hint="eastAsia"/>
        </w:rPr>
        <w:t>、以装置和物质特征划分评价</w:t>
      </w:r>
      <w:r>
        <w:rPr>
          <w:rFonts w:hint="eastAsia"/>
        </w:rPr>
        <w:t>单元</w:t>
      </w:r>
    </w:p>
    <w:p w:rsidR="00007228" w:rsidRDefault="00363F2B">
      <w:pPr>
        <w:ind w:firstLine="560"/>
      </w:pPr>
      <w:r>
        <w:rPr>
          <w:rFonts w:hint="eastAsia"/>
        </w:rPr>
        <w:t>①按装置工艺功能划分评价单元；</w:t>
      </w:r>
    </w:p>
    <w:p w:rsidR="00007228" w:rsidRDefault="00363F2B">
      <w:pPr>
        <w:ind w:firstLine="560"/>
      </w:pPr>
      <w:r>
        <w:rPr>
          <w:rFonts w:hint="eastAsia"/>
        </w:rPr>
        <w:t>②按布置的相对独立性划分评价单元；</w:t>
      </w:r>
    </w:p>
    <w:p w:rsidR="00007228" w:rsidRDefault="00363F2B">
      <w:pPr>
        <w:ind w:firstLine="560"/>
      </w:pPr>
      <w:r>
        <w:rPr>
          <w:rFonts w:hint="eastAsia"/>
        </w:rPr>
        <w:t>③按工艺条件划分评价单元；</w:t>
      </w:r>
    </w:p>
    <w:p w:rsidR="00007228" w:rsidRDefault="00363F2B">
      <w:pPr>
        <w:ind w:firstLine="560"/>
      </w:pPr>
      <w:r>
        <w:rPr>
          <w:rFonts w:hint="eastAsia"/>
        </w:rPr>
        <w:t>按操作温度、压力的不同划分为不同的评价单元；按开车、加料、卸料、正常运转、检修等不同作业条件划分评价单元。</w:t>
      </w:r>
    </w:p>
    <w:p w:rsidR="00007228" w:rsidRDefault="00363F2B">
      <w:pPr>
        <w:ind w:firstLine="560"/>
      </w:pPr>
      <w:r>
        <w:rPr>
          <w:rFonts w:hint="eastAsia"/>
        </w:rPr>
        <w:t>④按储存、处理物质的潜在能量和危险物质的数量划分评价单元。</w:t>
      </w:r>
    </w:p>
    <w:p w:rsidR="00007228" w:rsidRDefault="00363F2B">
      <w:pPr>
        <w:ind w:firstLine="560"/>
      </w:pPr>
      <w:r>
        <w:rPr>
          <w:rFonts w:hint="eastAsia"/>
        </w:rPr>
        <w:t>⑤将危险性特别大的区域、装置划为一个评价单元。</w:t>
      </w:r>
    </w:p>
    <w:p w:rsidR="00007228" w:rsidRDefault="00363F2B">
      <w:pPr>
        <w:ind w:firstLine="560"/>
      </w:pPr>
      <w:r>
        <w:rPr>
          <w:rFonts w:hint="eastAsia"/>
        </w:rPr>
        <w:t>根据以往事故资料，将发生事故能导致停产、波及范围大、造成巨大损失和伤害的关键设备作为一个评价单元，将危险、有害因素大且资金密度大的区域作为一个评价单元，将危险有害因素特别大的区域、装置作为一个评</w:t>
      </w:r>
      <w:r>
        <w:rPr>
          <w:rFonts w:hint="eastAsia"/>
        </w:rPr>
        <w:t>价单元，将具有类似危险性潜能的单元合并作为一个大评价单元。</w:t>
      </w:r>
    </w:p>
    <w:p w:rsidR="00007228" w:rsidRDefault="00363F2B">
      <w:pPr>
        <w:ind w:firstLine="560"/>
      </w:pPr>
      <w:r>
        <w:rPr>
          <w:rFonts w:hint="eastAsia"/>
        </w:rPr>
        <w:t>3</w:t>
      </w:r>
      <w:r>
        <w:rPr>
          <w:rFonts w:hint="eastAsia"/>
        </w:rPr>
        <w:t>、依据评价方法的有关具体规定划分评价单元</w:t>
      </w:r>
    </w:p>
    <w:p w:rsidR="00007228" w:rsidRDefault="00363F2B">
      <w:pPr>
        <w:ind w:firstLine="560"/>
      </w:pPr>
      <w:r>
        <w:rPr>
          <w:rFonts w:hint="eastAsia"/>
        </w:rPr>
        <w:t>根据本生产装置的具体情况，按以下原则划分评价单元：</w:t>
      </w:r>
    </w:p>
    <w:p w:rsidR="00007228" w:rsidRDefault="00363F2B">
      <w:pPr>
        <w:ind w:firstLine="560"/>
      </w:pPr>
      <w:r>
        <w:rPr>
          <w:rFonts w:hint="eastAsia"/>
        </w:rPr>
        <w:lastRenderedPageBreak/>
        <w:t>①以危险、有害因素类别为主划分评价单元；</w:t>
      </w:r>
    </w:p>
    <w:p w:rsidR="00007228" w:rsidRDefault="00363F2B">
      <w:pPr>
        <w:ind w:firstLine="560"/>
      </w:pPr>
      <w:r>
        <w:rPr>
          <w:rFonts w:hint="eastAsia"/>
        </w:rPr>
        <w:t>②以装置、设施和工艺流程的特征划分评价单元；</w:t>
      </w:r>
    </w:p>
    <w:p w:rsidR="00007228" w:rsidRDefault="00363F2B">
      <w:pPr>
        <w:ind w:firstLine="560"/>
      </w:pPr>
      <w:r>
        <w:rPr>
          <w:rFonts w:hint="eastAsia"/>
        </w:rPr>
        <w:t>③将安全管理、外部周边环境单独划分评价单元。</w:t>
      </w:r>
    </w:p>
    <w:p w:rsidR="00007228" w:rsidRDefault="00363F2B">
      <w:pPr>
        <w:pStyle w:val="3"/>
        <w:spacing w:before="190" w:after="190"/>
      </w:pPr>
      <w:r>
        <w:rPr>
          <w:rFonts w:hint="eastAsia"/>
        </w:rPr>
        <w:t xml:space="preserve">4.1.2 </w:t>
      </w:r>
      <w:r>
        <w:rPr>
          <w:rFonts w:hint="eastAsia"/>
        </w:rPr>
        <w:t>评价单元确定</w:t>
      </w:r>
    </w:p>
    <w:p w:rsidR="00007228" w:rsidRDefault="00363F2B">
      <w:pPr>
        <w:ind w:firstLine="560"/>
      </w:pPr>
      <w:r>
        <w:rPr>
          <w:rFonts w:hint="eastAsia"/>
        </w:rPr>
        <w:t>按照上述划分评价单元的原则，根据项目实际，划分单元如下：</w:t>
      </w:r>
    </w:p>
    <w:p w:rsidR="00007228" w:rsidRDefault="00363F2B">
      <w:pPr>
        <w:ind w:firstLine="560"/>
      </w:pPr>
      <w:r>
        <w:rPr>
          <w:rFonts w:hint="eastAsia"/>
        </w:rPr>
        <w:t>单元一：建设项目安全条件单元，包括项目选址、总平面布置、厂内交通道路、自然条件、周边环境等子单元；</w:t>
      </w:r>
    </w:p>
    <w:p w:rsidR="00007228" w:rsidRDefault="00363F2B">
      <w:pPr>
        <w:ind w:firstLine="560"/>
      </w:pPr>
      <w:r>
        <w:rPr>
          <w:rFonts w:hint="eastAsia"/>
        </w:rPr>
        <w:t>单元二：工艺装置单元；</w:t>
      </w:r>
    </w:p>
    <w:p w:rsidR="00007228" w:rsidRDefault="00363F2B">
      <w:pPr>
        <w:ind w:firstLine="560"/>
      </w:pPr>
      <w:r>
        <w:rPr>
          <w:rFonts w:hint="eastAsia"/>
        </w:rPr>
        <w:t>单元三：建（构</w:t>
      </w:r>
      <w:r>
        <w:rPr>
          <w:rFonts w:hint="eastAsia"/>
        </w:rPr>
        <w:t>）筑物单元；</w:t>
      </w:r>
    </w:p>
    <w:p w:rsidR="00007228" w:rsidRDefault="00363F2B">
      <w:pPr>
        <w:ind w:firstLine="560"/>
      </w:pPr>
      <w:r>
        <w:rPr>
          <w:rFonts w:hint="eastAsia"/>
        </w:rPr>
        <w:t>单元四：公用工程单元；</w:t>
      </w:r>
    </w:p>
    <w:p w:rsidR="00007228" w:rsidRDefault="00363F2B">
      <w:pPr>
        <w:ind w:firstLine="560"/>
      </w:pPr>
      <w:r>
        <w:rPr>
          <w:rFonts w:hint="eastAsia"/>
        </w:rPr>
        <w:t>单元五：安全管理单元；</w:t>
      </w:r>
    </w:p>
    <w:p w:rsidR="00007228" w:rsidRDefault="00363F2B">
      <w:pPr>
        <w:ind w:firstLine="560"/>
      </w:pPr>
      <w:r>
        <w:rPr>
          <w:rFonts w:hint="eastAsia"/>
        </w:rPr>
        <w:t>单元六：专项检查单元。</w:t>
      </w:r>
    </w:p>
    <w:p w:rsidR="00007228" w:rsidRDefault="00363F2B">
      <w:pPr>
        <w:pStyle w:val="110"/>
        <w:spacing w:before="190" w:after="190"/>
      </w:pPr>
      <w:bookmarkStart w:id="74" w:name="_Toc495046253"/>
      <w:bookmarkStart w:id="75" w:name="_Toc519940500"/>
      <w:r>
        <w:rPr>
          <w:rStyle w:val="21"/>
          <w:rFonts w:hint="eastAsia"/>
          <w:b/>
        </w:rPr>
        <w:t xml:space="preserve">4.2 </w:t>
      </w:r>
      <w:r>
        <w:rPr>
          <w:rStyle w:val="21"/>
          <w:rFonts w:hint="eastAsia"/>
          <w:b/>
        </w:rPr>
        <w:t>评价方法选择及评价方法简介</w:t>
      </w:r>
      <w:bookmarkEnd w:id="74"/>
      <w:bookmarkEnd w:id="75"/>
      <w:r>
        <w:rPr>
          <w:rFonts w:hint="eastAsia"/>
        </w:rPr>
        <w:tab/>
      </w:r>
    </w:p>
    <w:p w:rsidR="00007228" w:rsidRDefault="00363F2B">
      <w:pPr>
        <w:ind w:firstLine="560"/>
      </w:pPr>
      <w:r>
        <w:rPr>
          <w:rFonts w:hint="eastAsia"/>
        </w:rPr>
        <w:t>根据该工程的生产装置、工艺特点、危险危害因素和评价目的、单元划分等情况，综合考虑各种因素后确定采用的评价方法为安全检查表法。</w:t>
      </w:r>
    </w:p>
    <w:p w:rsidR="00007228" w:rsidRDefault="00363F2B">
      <w:pPr>
        <w:pStyle w:val="3"/>
        <w:spacing w:before="190" w:after="190"/>
      </w:pPr>
      <w:r>
        <w:rPr>
          <w:rFonts w:hint="eastAsia"/>
        </w:rPr>
        <w:t xml:space="preserve">4.2.1 </w:t>
      </w:r>
      <w:r>
        <w:rPr>
          <w:rFonts w:hint="eastAsia"/>
        </w:rPr>
        <w:t>安全检查表分析法</w:t>
      </w:r>
    </w:p>
    <w:p w:rsidR="00007228" w:rsidRDefault="00363F2B">
      <w:pPr>
        <w:ind w:firstLine="560"/>
      </w:pPr>
      <w:r>
        <w:rPr>
          <w:rFonts w:hint="eastAsia"/>
        </w:rPr>
        <w:t>安全检查表分析（</w:t>
      </w:r>
      <w:r>
        <w:rPr>
          <w:rFonts w:hint="eastAsia"/>
        </w:rPr>
        <w:t xml:space="preserve">Safety Checklist </w:t>
      </w:r>
      <w:r>
        <w:rPr>
          <w:rFonts w:hint="eastAsia"/>
        </w:rPr>
        <w:t>Analysis</w:t>
      </w:r>
      <w:r>
        <w:rPr>
          <w:rFonts w:hint="eastAsia"/>
        </w:rPr>
        <w:t>）简称为</w:t>
      </w:r>
      <w:r>
        <w:rPr>
          <w:rFonts w:hint="eastAsia"/>
        </w:rPr>
        <w:t>SCLA</w:t>
      </w:r>
      <w:r>
        <w:rPr>
          <w:rFonts w:hint="eastAsia"/>
        </w:rPr>
        <w:t>，是将一系列分析项目列出检查表进行检查、分析，以确定系统的状态，这些项目可包括设备、设施、工艺、操作、管理等各个方面。安全检查表分析法既可以用于简单的快速分析，也可以用于深层次的细致地分析，是识别已知危险的较为有效的分析方法之一。</w:t>
      </w:r>
    </w:p>
    <w:p w:rsidR="00007228" w:rsidRDefault="00363F2B">
      <w:pPr>
        <w:pStyle w:val="20"/>
        <w:spacing w:before="190" w:after="190"/>
      </w:pPr>
      <w:bookmarkStart w:id="76" w:name="_Toc519940501"/>
      <w:bookmarkStart w:id="77" w:name="_Toc495046254"/>
      <w:r>
        <w:rPr>
          <w:rFonts w:hint="eastAsia"/>
        </w:rPr>
        <w:t>4.3</w:t>
      </w:r>
      <w:r>
        <w:rPr>
          <w:rFonts w:hint="eastAsia"/>
        </w:rPr>
        <w:t>评价单元与评价方法汇总</w:t>
      </w:r>
      <w:bookmarkEnd w:id="76"/>
      <w:bookmarkEnd w:id="77"/>
    </w:p>
    <w:p w:rsidR="00007228" w:rsidRDefault="00363F2B">
      <w:pPr>
        <w:ind w:firstLine="560"/>
      </w:pPr>
      <w:r>
        <w:rPr>
          <w:rFonts w:hint="eastAsia"/>
        </w:rPr>
        <w:t>根据评价单元划分原则和评价方法选取原则，本次评价中，主要评价单元所采用的评价方法如表</w:t>
      </w:r>
      <w:r>
        <w:rPr>
          <w:rFonts w:hint="eastAsia"/>
        </w:rPr>
        <w:t>4.3-1</w:t>
      </w:r>
      <w:r>
        <w:rPr>
          <w:rFonts w:hint="eastAsia"/>
        </w:rPr>
        <w:t>。</w:t>
      </w:r>
    </w:p>
    <w:p w:rsidR="00007228" w:rsidRDefault="00363F2B">
      <w:pPr>
        <w:ind w:firstLine="482"/>
        <w:jc w:val="center"/>
        <w:rPr>
          <w:rFonts w:ascii="黑体" w:eastAsia="黑体" w:hAnsi="黑体"/>
          <w:b/>
          <w:bCs/>
          <w:sz w:val="24"/>
        </w:rPr>
      </w:pPr>
      <w:r>
        <w:rPr>
          <w:rFonts w:ascii="黑体" w:eastAsia="黑体" w:hAnsi="黑体" w:hint="eastAsia"/>
          <w:b/>
          <w:bCs/>
          <w:sz w:val="24"/>
        </w:rPr>
        <w:lastRenderedPageBreak/>
        <w:t>表</w:t>
      </w:r>
      <w:r>
        <w:rPr>
          <w:rFonts w:ascii="黑体" w:eastAsia="黑体" w:hAnsi="黑体" w:hint="eastAsia"/>
          <w:b/>
          <w:bCs/>
          <w:sz w:val="24"/>
        </w:rPr>
        <w:t>4.3</w:t>
      </w:r>
      <w:r>
        <w:rPr>
          <w:rFonts w:ascii="黑体" w:eastAsia="黑体" w:hAnsi="黑体"/>
          <w:b/>
          <w:bCs/>
          <w:sz w:val="24"/>
        </w:rPr>
        <w:t xml:space="preserve">-1 </w:t>
      </w:r>
      <w:r>
        <w:rPr>
          <w:rFonts w:ascii="黑体" w:eastAsia="黑体" w:hAnsi="黑体" w:hint="eastAsia"/>
          <w:b/>
          <w:bCs/>
          <w:sz w:val="24"/>
        </w:rPr>
        <w:t>评价单元及评价方法汇总表</w:t>
      </w:r>
    </w:p>
    <w:tbl>
      <w:tblPr>
        <w:tblW w:w="898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06"/>
        <w:gridCol w:w="2458"/>
        <w:gridCol w:w="3090"/>
        <w:gridCol w:w="2634"/>
      </w:tblGrid>
      <w:tr w:rsidR="00007228">
        <w:trPr>
          <w:trHeight w:hRule="exact" w:val="468"/>
          <w:jc w:val="center"/>
        </w:trPr>
        <w:tc>
          <w:tcPr>
            <w:tcW w:w="806" w:type="dxa"/>
            <w:vAlign w:val="center"/>
          </w:tcPr>
          <w:p w:rsidR="00007228" w:rsidRDefault="00363F2B">
            <w:pPr>
              <w:adjustRightInd w:val="0"/>
              <w:spacing w:line="400" w:lineRule="exact"/>
              <w:ind w:firstLineChars="0" w:firstLine="0"/>
              <w:jc w:val="center"/>
              <w:textAlignment w:val="baseline"/>
              <w:rPr>
                <w:rFonts w:ascii="宋体" w:hAnsi="宋体"/>
                <w:b/>
                <w:sz w:val="21"/>
                <w:szCs w:val="21"/>
              </w:rPr>
            </w:pPr>
            <w:r>
              <w:rPr>
                <w:rFonts w:ascii="宋体" w:hAnsi="宋体" w:hint="eastAsia"/>
                <w:b/>
                <w:sz w:val="21"/>
                <w:szCs w:val="21"/>
              </w:rPr>
              <w:t>序号</w:t>
            </w:r>
          </w:p>
        </w:tc>
        <w:tc>
          <w:tcPr>
            <w:tcW w:w="2458" w:type="dxa"/>
            <w:vAlign w:val="center"/>
          </w:tcPr>
          <w:p w:rsidR="00007228" w:rsidRDefault="00363F2B">
            <w:pPr>
              <w:adjustRightInd w:val="0"/>
              <w:spacing w:line="400" w:lineRule="exact"/>
              <w:ind w:firstLineChars="0" w:firstLine="0"/>
              <w:jc w:val="center"/>
              <w:textAlignment w:val="baseline"/>
              <w:rPr>
                <w:rFonts w:ascii="宋体" w:hAnsi="宋体"/>
                <w:b/>
                <w:sz w:val="21"/>
                <w:szCs w:val="21"/>
              </w:rPr>
            </w:pPr>
            <w:r>
              <w:rPr>
                <w:rFonts w:ascii="宋体" w:hAnsi="宋体" w:hint="eastAsia"/>
                <w:b/>
                <w:sz w:val="21"/>
                <w:szCs w:val="21"/>
              </w:rPr>
              <w:t>评价单元</w:t>
            </w:r>
          </w:p>
        </w:tc>
        <w:tc>
          <w:tcPr>
            <w:tcW w:w="3090" w:type="dxa"/>
            <w:vAlign w:val="center"/>
          </w:tcPr>
          <w:p w:rsidR="00007228" w:rsidRDefault="00363F2B">
            <w:pPr>
              <w:adjustRightInd w:val="0"/>
              <w:spacing w:line="400" w:lineRule="exact"/>
              <w:ind w:firstLineChars="0" w:firstLine="0"/>
              <w:jc w:val="center"/>
              <w:textAlignment w:val="baseline"/>
              <w:rPr>
                <w:rFonts w:ascii="宋体" w:hAnsi="宋体"/>
                <w:b/>
                <w:sz w:val="21"/>
                <w:szCs w:val="21"/>
              </w:rPr>
            </w:pPr>
            <w:r>
              <w:rPr>
                <w:rFonts w:ascii="宋体" w:hAnsi="宋体" w:hint="eastAsia"/>
                <w:b/>
                <w:sz w:val="21"/>
                <w:szCs w:val="21"/>
              </w:rPr>
              <w:t>评价子单元</w:t>
            </w:r>
          </w:p>
        </w:tc>
        <w:tc>
          <w:tcPr>
            <w:tcW w:w="2634" w:type="dxa"/>
            <w:vAlign w:val="center"/>
          </w:tcPr>
          <w:p w:rsidR="00007228" w:rsidRDefault="00363F2B">
            <w:pPr>
              <w:adjustRightInd w:val="0"/>
              <w:spacing w:line="400" w:lineRule="exact"/>
              <w:ind w:firstLineChars="0" w:firstLine="0"/>
              <w:jc w:val="center"/>
              <w:textAlignment w:val="baseline"/>
              <w:rPr>
                <w:rFonts w:ascii="宋体" w:hAnsi="宋体"/>
                <w:b/>
                <w:sz w:val="21"/>
                <w:szCs w:val="21"/>
              </w:rPr>
            </w:pPr>
            <w:r>
              <w:rPr>
                <w:rFonts w:ascii="宋体" w:hAnsi="宋体" w:hint="eastAsia"/>
                <w:b/>
                <w:sz w:val="21"/>
                <w:szCs w:val="21"/>
              </w:rPr>
              <w:t>采用评价方法</w:t>
            </w:r>
          </w:p>
        </w:tc>
      </w:tr>
      <w:tr w:rsidR="00007228">
        <w:trPr>
          <w:cantSplit/>
          <w:trHeight w:val="800"/>
          <w:jc w:val="center"/>
        </w:trPr>
        <w:tc>
          <w:tcPr>
            <w:tcW w:w="806" w:type="dxa"/>
            <w:vAlign w:val="center"/>
          </w:tcPr>
          <w:p w:rsidR="00007228" w:rsidRDefault="00363F2B">
            <w:pPr>
              <w:adjustRightInd w:val="0"/>
              <w:spacing w:line="400" w:lineRule="exact"/>
              <w:ind w:firstLineChars="0" w:firstLine="0"/>
              <w:jc w:val="center"/>
              <w:textAlignment w:val="baseline"/>
              <w:rPr>
                <w:rFonts w:ascii="宋体" w:hAnsi="宋体"/>
                <w:sz w:val="21"/>
                <w:szCs w:val="21"/>
              </w:rPr>
            </w:pPr>
            <w:r>
              <w:rPr>
                <w:rFonts w:ascii="宋体" w:hAnsi="宋体" w:hint="eastAsia"/>
                <w:sz w:val="21"/>
                <w:szCs w:val="21"/>
              </w:rPr>
              <w:t>1</w:t>
            </w:r>
          </w:p>
        </w:tc>
        <w:tc>
          <w:tcPr>
            <w:tcW w:w="2458" w:type="dxa"/>
            <w:vAlign w:val="center"/>
          </w:tcPr>
          <w:p w:rsidR="00007228" w:rsidRDefault="00363F2B">
            <w:pPr>
              <w:adjustRightInd w:val="0"/>
              <w:spacing w:line="400" w:lineRule="exact"/>
              <w:ind w:firstLineChars="0" w:firstLine="0"/>
              <w:jc w:val="center"/>
              <w:textAlignment w:val="baseline"/>
              <w:rPr>
                <w:rFonts w:ascii="宋体" w:hAnsi="宋体"/>
                <w:sz w:val="21"/>
                <w:szCs w:val="21"/>
              </w:rPr>
            </w:pPr>
            <w:r>
              <w:rPr>
                <w:rFonts w:ascii="宋体" w:hAnsi="宋体" w:hint="eastAsia"/>
                <w:sz w:val="21"/>
                <w:szCs w:val="21"/>
              </w:rPr>
              <w:t>建设项目</w:t>
            </w:r>
          </w:p>
          <w:p w:rsidR="00007228" w:rsidRDefault="00363F2B">
            <w:pPr>
              <w:adjustRightInd w:val="0"/>
              <w:spacing w:line="400" w:lineRule="exact"/>
              <w:ind w:firstLineChars="0" w:firstLine="0"/>
              <w:jc w:val="center"/>
              <w:textAlignment w:val="baseline"/>
              <w:rPr>
                <w:rFonts w:ascii="宋体" w:hAnsi="宋体"/>
                <w:sz w:val="21"/>
                <w:szCs w:val="21"/>
              </w:rPr>
            </w:pPr>
            <w:r>
              <w:rPr>
                <w:rFonts w:ascii="宋体" w:hAnsi="宋体" w:hint="eastAsia"/>
                <w:sz w:val="21"/>
                <w:szCs w:val="21"/>
              </w:rPr>
              <w:t>安全条件单元</w:t>
            </w:r>
          </w:p>
        </w:tc>
        <w:tc>
          <w:tcPr>
            <w:tcW w:w="3090" w:type="dxa"/>
            <w:vAlign w:val="center"/>
          </w:tcPr>
          <w:p w:rsidR="00007228" w:rsidRDefault="00363F2B">
            <w:pPr>
              <w:adjustRightInd w:val="0"/>
              <w:spacing w:line="400" w:lineRule="exact"/>
              <w:ind w:firstLineChars="0" w:firstLine="0"/>
              <w:textAlignment w:val="baseline"/>
              <w:rPr>
                <w:rFonts w:ascii="宋体" w:hAnsi="宋体"/>
                <w:sz w:val="21"/>
                <w:szCs w:val="21"/>
              </w:rPr>
            </w:pPr>
            <w:r>
              <w:rPr>
                <w:rFonts w:hint="eastAsia"/>
                <w:sz w:val="21"/>
                <w:szCs w:val="21"/>
              </w:rPr>
              <w:t>项目选址、总平面布置、厂内道路、周边环境等</w:t>
            </w:r>
          </w:p>
        </w:tc>
        <w:tc>
          <w:tcPr>
            <w:tcW w:w="2634" w:type="dxa"/>
            <w:vAlign w:val="center"/>
          </w:tcPr>
          <w:p w:rsidR="00007228" w:rsidRDefault="00363F2B">
            <w:pPr>
              <w:adjustRightInd w:val="0"/>
              <w:spacing w:line="400" w:lineRule="exact"/>
              <w:ind w:firstLineChars="0" w:firstLine="0"/>
              <w:jc w:val="center"/>
              <w:textAlignment w:val="baseline"/>
              <w:rPr>
                <w:rFonts w:ascii="宋体" w:hAnsi="宋体"/>
                <w:sz w:val="21"/>
                <w:szCs w:val="21"/>
              </w:rPr>
            </w:pPr>
            <w:r>
              <w:rPr>
                <w:rFonts w:ascii="宋体" w:hAnsi="宋体" w:hint="eastAsia"/>
                <w:sz w:val="21"/>
                <w:szCs w:val="21"/>
              </w:rPr>
              <w:t>安全检查表</w:t>
            </w:r>
          </w:p>
        </w:tc>
      </w:tr>
      <w:tr w:rsidR="00007228">
        <w:trPr>
          <w:trHeight w:val="800"/>
          <w:jc w:val="center"/>
        </w:trPr>
        <w:tc>
          <w:tcPr>
            <w:tcW w:w="806" w:type="dxa"/>
            <w:vAlign w:val="center"/>
          </w:tcPr>
          <w:p w:rsidR="00007228" w:rsidRDefault="00363F2B">
            <w:pPr>
              <w:adjustRightInd w:val="0"/>
              <w:spacing w:line="400" w:lineRule="exact"/>
              <w:ind w:firstLineChars="0" w:firstLine="0"/>
              <w:jc w:val="center"/>
              <w:textAlignment w:val="baseline"/>
              <w:rPr>
                <w:sz w:val="21"/>
                <w:szCs w:val="21"/>
              </w:rPr>
            </w:pPr>
            <w:r>
              <w:rPr>
                <w:sz w:val="21"/>
                <w:szCs w:val="21"/>
              </w:rPr>
              <w:t>2</w:t>
            </w:r>
          </w:p>
        </w:tc>
        <w:tc>
          <w:tcPr>
            <w:tcW w:w="2458" w:type="dxa"/>
            <w:vAlign w:val="center"/>
          </w:tcPr>
          <w:p w:rsidR="00007228" w:rsidRDefault="00363F2B">
            <w:pPr>
              <w:adjustRightInd w:val="0"/>
              <w:spacing w:line="400" w:lineRule="exact"/>
              <w:ind w:firstLineChars="0" w:firstLine="0"/>
              <w:jc w:val="center"/>
              <w:textAlignment w:val="baseline"/>
              <w:rPr>
                <w:sz w:val="21"/>
                <w:szCs w:val="21"/>
              </w:rPr>
            </w:pPr>
            <w:r>
              <w:rPr>
                <w:rFonts w:hAnsi="宋体" w:hint="eastAsia"/>
                <w:sz w:val="21"/>
                <w:szCs w:val="21"/>
              </w:rPr>
              <w:t>工艺装置单元</w:t>
            </w:r>
          </w:p>
        </w:tc>
        <w:tc>
          <w:tcPr>
            <w:tcW w:w="3090" w:type="dxa"/>
            <w:vAlign w:val="center"/>
          </w:tcPr>
          <w:p w:rsidR="00007228" w:rsidRDefault="00363F2B">
            <w:pPr>
              <w:adjustRightInd w:val="0"/>
              <w:spacing w:line="400" w:lineRule="exact"/>
              <w:ind w:firstLineChars="0" w:firstLine="0"/>
              <w:jc w:val="center"/>
              <w:textAlignment w:val="baseline"/>
              <w:rPr>
                <w:sz w:val="21"/>
                <w:szCs w:val="21"/>
              </w:rPr>
            </w:pPr>
            <w:r>
              <w:rPr>
                <w:rFonts w:hint="eastAsia"/>
                <w:kern w:val="0"/>
                <w:sz w:val="21"/>
                <w:szCs w:val="21"/>
              </w:rPr>
              <w:t>厂房布置、工艺安全</w:t>
            </w:r>
            <w:r>
              <w:rPr>
                <w:kern w:val="0"/>
                <w:sz w:val="21"/>
                <w:szCs w:val="21"/>
              </w:rPr>
              <w:t xml:space="preserve"> </w:t>
            </w:r>
          </w:p>
        </w:tc>
        <w:tc>
          <w:tcPr>
            <w:tcW w:w="2634" w:type="dxa"/>
            <w:vAlign w:val="center"/>
          </w:tcPr>
          <w:p w:rsidR="00007228" w:rsidRDefault="00363F2B">
            <w:pPr>
              <w:adjustRightInd w:val="0"/>
              <w:spacing w:line="400" w:lineRule="exact"/>
              <w:ind w:firstLineChars="0" w:firstLine="0"/>
              <w:jc w:val="center"/>
              <w:textAlignment w:val="baseline"/>
              <w:rPr>
                <w:sz w:val="21"/>
                <w:szCs w:val="21"/>
              </w:rPr>
            </w:pPr>
            <w:r>
              <w:rPr>
                <w:rFonts w:hAnsi="宋体"/>
                <w:sz w:val="21"/>
                <w:szCs w:val="21"/>
              </w:rPr>
              <w:t>安全检查表</w:t>
            </w:r>
          </w:p>
        </w:tc>
      </w:tr>
      <w:tr w:rsidR="00007228">
        <w:trPr>
          <w:trHeight w:val="800"/>
          <w:jc w:val="center"/>
        </w:trPr>
        <w:tc>
          <w:tcPr>
            <w:tcW w:w="806"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3</w:t>
            </w:r>
          </w:p>
        </w:tc>
        <w:tc>
          <w:tcPr>
            <w:tcW w:w="2458" w:type="dxa"/>
            <w:vAlign w:val="center"/>
          </w:tcPr>
          <w:p w:rsidR="00007228" w:rsidRDefault="00363F2B">
            <w:pPr>
              <w:adjustRightInd w:val="0"/>
              <w:spacing w:line="360" w:lineRule="exact"/>
              <w:ind w:firstLineChars="0" w:firstLine="0"/>
              <w:jc w:val="center"/>
              <w:textAlignment w:val="baseline"/>
              <w:rPr>
                <w:rFonts w:hAnsi="宋体"/>
                <w:sz w:val="21"/>
                <w:szCs w:val="21"/>
              </w:rPr>
            </w:pPr>
            <w:r>
              <w:rPr>
                <w:rFonts w:hAnsi="宋体" w:hint="eastAsia"/>
                <w:sz w:val="21"/>
                <w:szCs w:val="21"/>
              </w:rPr>
              <w:t>建（构）筑物单元</w:t>
            </w:r>
          </w:p>
        </w:tc>
        <w:tc>
          <w:tcPr>
            <w:tcW w:w="3090" w:type="dxa"/>
            <w:vAlign w:val="center"/>
          </w:tcPr>
          <w:p w:rsidR="00007228" w:rsidRDefault="00363F2B">
            <w:pPr>
              <w:adjustRightInd w:val="0"/>
              <w:spacing w:line="360" w:lineRule="exact"/>
              <w:ind w:firstLineChars="0" w:firstLine="0"/>
              <w:jc w:val="center"/>
              <w:textAlignment w:val="baseline"/>
              <w:rPr>
                <w:rFonts w:hAnsi="黑体"/>
                <w:kern w:val="0"/>
                <w:sz w:val="21"/>
                <w:szCs w:val="21"/>
              </w:rPr>
            </w:pPr>
            <w:r>
              <w:rPr>
                <w:sz w:val="21"/>
                <w:szCs w:val="21"/>
              </w:rPr>
              <w:t>/</w:t>
            </w:r>
          </w:p>
        </w:tc>
        <w:tc>
          <w:tcPr>
            <w:tcW w:w="2634" w:type="dxa"/>
            <w:vAlign w:val="center"/>
          </w:tcPr>
          <w:p w:rsidR="00007228" w:rsidRDefault="00363F2B">
            <w:pPr>
              <w:adjustRightInd w:val="0"/>
              <w:spacing w:line="360" w:lineRule="exact"/>
              <w:ind w:firstLineChars="0" w:firstLine="0"/>
              <w:jc w:val="center"/>
              <w:textAlignment w:val="baseline"/>
              <w:rPr>
                <w:rFonts w:hAnsi="宋体"/>
                <w:sz w:val="21"/>
                <w:szCs w:val="21"/>
              </w:rPr>
            </w:pPr>
            <w:r>
              <w:rPr>
                <w:rFonts w:hAnsi="宋体" w:hint="eastAsia"/>
                <w:sz w:val="21"/>
                <w:szCs w:val="21"/>
              </w:rPr>
              <w:t>安全</w:t>
            </w:r>
            <w:r>
              <w:rPr>
                <w:rFonts w:hAnsi="宋体"/>
                <w:sz w:val="21"/>
                <w:szCs w:val="21"/>
              </w:rPr>
              <w:t>检查表</w:t>
            </w:r>
          </w:p>
        </w:tc>
      </w:tr>
      <w:tr w:rsidR="00007228">
        <w:trPr>
          <w:trHeight w:val="800"/>
          <w:jc w:val="center"/>
        </w:trPr>
        <w:tc>
          <w:tcPr>
            <w:tcW w:w="806" w:type="dxa"/>
            <w:vAlign w:val="center"/>
          </w:tcPr>
          <w:p w:rsidR="00007228" w:rsidRDefault="00363F2B">
            <w:pPr>
              <w:widowControl/>
              <w:adjustRightInd w:val="0"/>
              <w:spacing w:line="260" w:lineRule="exact"/>
              <w:ind w:firstLineChars="0" w:firstLine="0"/>
              <w:jc w:val="center"/>
              <w:textAlignment w:val="baseline"/>
              <w:rPr>
                <w:sz w:val="21"/>
                <w:szCs w:val="21"/>
              </w:rPr>
            </w:pPr>
            <w:r>
              <w:rPr>
                <w:rFonts w:hint="eastAsia"/>
                <w:sz w:val="21"/>
                <w:szCs w:val="21"/>
              </w:rPr>
              <w:t>4</w:t>
            </w:r>
          </w:p>
        </w:tc>
        <w:tc>
          <w:tcPr>
            <w:tcW w:w="2458" w:type="dxa"/>
            <w:vAlign w:val="center"/>
          </w:tcPr>
          <w:p w:rsidR="00007228" w:rsidRDefault="00363F2B">
            <w:pPr>
              <w:widowControl/>
              <w:adjustRightInd w:val="0"/>
              <w:spacing w:line="260" w:lineRule="exact"/>
              <w:ind w:firstLineChars="0" w:firstLine="0"/>
              <w:jc w:val="center"/>
              <w:textAlignment w:val="baseline"/>
              <w:rPr>
                <w:sz w:val="21"/>
                <w:szCs w:val="21"/>
              </w:rPr>
            </w:pPr>
            <w:r>
              <w:rPr>
                <w:rFonts w:hint="eastAsia"/>
                <w:sz w:val="21"/>
                <w:szCs w:val="21"/>
              </w:rPr>
              <w:t>公用工程单元</w:t>
            </w:r>
          </w:p>
        </w:tc>
        <w:tc>
          <w:tcPr>
            <w:tcW w:w="3090" w:type="dxa"/>
            <w:vAlign w:val="center"/>
          </w:tcPr>
          <w:p w:rsidR="00007228" w:rsidRDefault="00363F2B">
            <w:pPr>
              <w:adjustRightInd w:val="0"/>
              <w:spacing w:line="400" w:lineRule="exact"/>
              <w:ind w:firstLineChars="0" w:firstLine="0"/>
              <w:jc w:val="center"/>
              <w:textAlignment w:val="baseline"/>
              <w:rPr>
                <w:rFonts w:hAnsi="宋体"/>
                <w:sz w:val="21"/>
                <w:szCs w:val="21"/>
              </w:rPr>
            </w:pPr>
            <w:r>
              <w:rPr>
                <w:rFonts w:hAnsi="宋体" w:hint="eastAsia"/>
                <w:sz w:val="21"/>
                <w:szCs w:val="21"/>
              </w:rPr>
              <w:t>消防设施、电气设施</w:t>
            </w:r>
          </w:p>
        </w:tc>
        <w:tc>
          <w:tcPr>
            <w:tcW w:w="2634" w:type="dxa"/>
            <w:vAlign w:val="center"/>
          </w:tcPr>
          <w:p w:rsidR="00007228" w:rsidRDefault="00363F2B">
            <w:pPr>
              <w:widowControl/>
              <w:adjustRightInd w:val="0"/>
              <w:spacing w:line="400" w:lineRule="exact"/>
              <w:ind w:firstLineChars="0" w:firstLine="0"/>
              <w:jc w:val="center"/>
              <w:textAlignment w:val="baseline"/>
              <w:rPr>
                <w:sz w:val="21"/>
                <w:szCs w:val="21"/>
              </w:rPr>
            </w:pPr>
            <w:r>
              <w:rPr>
                <w:rFonts w:hAnsi="宋体" w:hint="eastAsia"/>
                <w:sz w:val="21"/>
                <w:szCs w:val="21"/>
              </w:rPr>
              <w:t>安全</w:t>
            </w:r>
            <w:r>
              <w:rPr>
                <w:rFonts w:hAnsi="宋体"/>
                <w:sz w:val="21"/>
                <w:szCs w:val="21"/>
              </w:rPr>
              <w:t>检查表</w:t>
            </w:r>
          </w:p>
        </w:tc>
      </w:tr>
      <w:tr w:rsidR="00007228">
        <w:trPr>
          <w:trHeight w:val="800"/>
          <w:jc w:val="center"/>
        </w:trPr>
        <w:tc>
          <w:tcPr>
            <w:tcW w:w="806" w:type="dxa"/>
            <w:vAlign w:val="center"/>
          </w:tcPr>
          <w:p w:rsidR="00007228" w:rsidRDefault="00363F2B">
            <w:pPr>
              <w:widowControl/>
              <w:adjustRightInd w:val="0"/>
              <w:spacing w:line="260" w:lineRule="exact"/>
              <w:ind w:firstLineChars="0" w:firstLine="0"/>
              <w:jc w:val="center"/>
              <w:textAlignment w:val="baseline"/>
              <w:rPr>
                <w:sz w:val="21"/>
                <w:szCs w:val="21"/>
              </w:rPr>
            </w:pPr>
            <w:r>
              <w:rPr>
                <w:rFonts w:hint="eastAsia"/>
                <w:sz w:val="21"/>
                <w:szCs w:val="21"/>
              </w:rPr>
              <w:t>5</w:t>
            </w:r>
          </w:p>
        </w:tc>
        <w:tc>
          <w:tcPr>
            <w:tcW w:w="2458" w:type="dxa"/>
            <w:vAlign w:val="center"/>
          </w:tcPr>
          <w:p w:rsidR="00007228" w:rsidRDefault="00363F2B">
            <w:pPr>
              <w:widowControl/>
              <w:adjustRightInd w:val="0"/>
              <w:spacing w:line="260" w:lineRule="exact"/>
              <w:ind w:firstLineChars="0" w:firstLine="0"/>
              <w:jc w:val="center"/>
              <w:textAlignment w:val="baseline"/>
              <w:rPr>
                <w:sz w:val="21"/>
                <w:szCs w:val="21"/>
              </w:rPr>
            </w:pPr>
            <w:r>
              <w:rPr>
                <w:rFonts w:hint="eastAsia"/>
                <w:sz w:val="21"/>
                <w:szCs w:val="21"/>
              </w:rPr>
              <w:t>安全管理单元</w:t>
            </w:r>
          </w:p>
        </w:tc>
        <w:tc>
          <w:tcPr>
            <w:tcW w:w="3090" w:type="dxa"/>
            <w:vAlign w:val="center"/>
          </w:tcPr>
          <w:p w:rsidR="00007228" w:rsidRDefault="00363F2B">
            <w:pPr>
              <w:adjustRightInd w:val="0"/>
              <w:spacing w:line="240" w:lineRule="exact"/>
              <w:ind w:firstLineChars="0" w:firstLine="0"/>
              <w:jc w:val="center"/>
              <w:textAlignment w:val="baseline"/>
              <w:rPr>
                <w:sz w:val="21"/>
                <w:szCs w:val="21"/>
              </w:rPr>
            </w:pPr>
            <w:r>
              <w:rPr>
                <w:rFonts w:hint="eastAsia"/>
                <w:sz w:val="21"/>
                <w:szCs w:val="21"/>
              </w:rPr>
              <w:t>安全管理制度、操作规程、</w:t>
            </w:r>
          </w:p>
          <w:p w:rsidR="00007228" w:rsidRDefault="00363F2B">
            <w:pPr>
              <w:adjustRightInd w:val="0"/>
              <w:spacing w:line="240" w:lineRule="exact"/>
              <w:ind w:firstLineChars="0" w:firstLine="0"/>
              <w:jc w:val="center"/>
              <w:textAlignment w:val="baseline"/>
              <w:rPr>
                <w:sz w:val="21"/>
                <w:szCs w:val="21"/>
              </w:rPr>
            </w:pPr>
            <w:r>
              <w:rPr>
                <w:rFonts w:hint="eastAsia"/>
                <w:sz w:val="21"/>
                <w:szCs w:val="21"/>
              </w:rPr>
              <w:t>应急预案、安全培训等</w:t>
            </w:r>
          </w:p>
        </w:tc>
        <w:tc>
          <w:tcPr>
            <w:tcW w:w="2634" w:type="dxa"/>
            <w:vAlign w:val="center"/>
          </w:tcPr>
          <w:p w:rsidR="00007228" w:rsidRDefault="00363F2B">
            <w:pPr>
              <w:adjustRightInd w:val="0"/>
              <w:spacing w:line="240" w:lineRule="exact"/>
              <w:ind w:firstLineChars="0" w:firstLine="0"/>
              <w:jc w:val="center"/>
              <w:textAlignment w:val="baseline"/>
              <w:rPr>
                <w:rFonts w:hAnsi="宋体"/>
                <w:sz w:val="21"/>
                <w:szCs w:val="21"/>
              </w:rPr>
            </w:pPr>
            <w:r>
              <w:rPr>
                <w:rFonts w:hint="eastAsia"/>
                <w:sz w:val="21"/>
                <w:szCs w:val="21"/>
              </w:rPr>
              <w:t>直接检验法</w:t>
            </w:r>
          </w:p>
        </w:tc>
      </w:tr>
      <w:tr w:rsidR="00007228">
        <w:trPr>
          <w:trHeight w:val="800"/>
          <w:jc w:val="center"/>
        </w:trPr>
        <w:tc>
          <w:tcPr>
            <w:tcW w:w="806" w:type="dxa"/>
            <w:vAlign w:val="center"/>
          </w:tcPr>
          <w:p w:rsidR="00007228" w:rsidRDefault="00363F2B">
            <w:pPr>
              <w:widowControl/>
              <w:adjustRightInd w:val="0"/>
              <w:spacing w:line="260" w:lineRule="exact"/>
              <w:ind w:firstLineChars="0" w:firstLine="0"/>
              <w:jc w:val="center"/>
              <w:textAlignment w:val="baseline"/>
              <w:rPr>
                <w:sz w:val="21"/>
                <w:szCs w:val="21"/>
              </w:rPr>
            </w:pPr>
            <w:r>
              <w:rPr>
                <w:sz w:val="21"/>
                <w:szCs w:val="21"/>
              </w:rPr>
              <w:t>6</w:t>
            </w:r>
          </w:p>
        </w:tc>
        <w:tc>
          <w:tcPr>
            <w:tcW w:w="2458" w:type="dxa"/>
            <w:vAlign w:val="center"/>
          </w:tcPr>
          <w:p w:rsidR="00007228" w:rsidRDefault="00363F2B">
            <w:pPr>
              <w:widowControl/>
              <w:adjustRightInd w:val="0"/>
              <w:spacing w:line="260" w:lineRule="exact"/>
              <w:ind w:firstLineChars="0" w:firstLine="0"/>
              <w:jc w:val="center"/>
              <w:textAlignment w:val="baseline"/>
              <w:rPr>
                <w:color w:val="000000" w:themeColor="text1"/>
                <w:sz w:val="21"/>
                <w:szCs w:val="21"/>
              </w:rPr>
            </w:pPr>
            <w:r>
              <w:rPr>
                <w:rFonts w:hint="eastAsia"/>
                <w:color w:val="000000" w:themeColor="text1"/>
                <w:sz w:val="21"/>
                <w:szCs w:val="21"/>
              </w:rPr>
              <w:t>专项检查单元</w:t>
            </w:r>
          </w:p>
        </w:tc>
        <w:tc>
          <w:tcPr>
            <w:tcW w:w="3090" w:type="dxa"/>
            <w:vAlign w:val="center"/>
          </w:tcPr>
          <w:p w:rsidR="00007228" w:rsidRDefault="00363F2B">
            <w:pPr>
              <w:adjustRightInd w:val="0"/>
              <w:spacing w:line="240" w:lineRule="exact"/>
              <w:ind w:firstLineChars="0" w:firstLine="0"/>
              <w:jc w:val="center"/>
              <w:textAlignment w:val="baseline"/>
              <w:rPr>
                <w:color w:val="FF0000"/>
                <w:sz w:val="21"/>
                <w:szCs w:val="21"/>
              </w:rPr>
            </w:pPr>
            <w:r>
              <w:rPr>
                <w:sz w:val="21"/>
                <w:szCs w:val="21"/>
              </w:rPr>
              <w:t>/</w:t>
            </w:r>
          </w:p>
        </w:tc>
        <w:tc>
          <w:tcPr>
            <w:tcW w:w="2634" w:type="dxa"/>
            <w:vAlign w:val="center"/>
          </w:tcPr>
          <w:p w:rsidR="00007228" w:rsidRDefault="00363F2B">
            <w:pPr>
              <w:adjustRightInd w:val="0"/>
              <w:spacing w:line="240" w:lineRule="exact"/>
              <w:ind w:firstLineChars="0" w:firstLine="0"/>
              <w:jc w:val="center"/>
              <w:textAlignment w:val="baseline"/>
              <w:rPr>
                <w:color w:val="000000" w:themeColor="text1"/>
                <w:sz w:val="21"/>
                <w:szCs w:val="21"/>
              </w:rPr>
            </w:pPr>
            <w:r>
              <w:rPr>
                <w:rFonts w:hint="eastAsia"/>
                <w:color w:val="000000" w:themeColor="text1"/>
                <w:sz w:val="21"/>
                <w:szCs w:val="21"/>
              </w:rPr>
              <w:t>安全检查表</w:t>
            </w:r>
          </w:p>
        </w:tc>
      </w:tr>
    </w:tbl>
    <w:p w:rsidR="00007228" w:rsidRDefault="00007228">
      <w:pPr>
        <w:ind w:firstLine="560"/>
      </w:pPr>
    </w:p>
    <w:p w:rsidR="00007228" w:rsidRDefault="00363F2B">
      <w:pPr>
        <w:pStyle w:val="1"/>
        <w:spacing w:before="190" w:after="190"/>
      </w:pPr>
      <w:bookmarkStart w:id="78" w:name="_Toc495046255"/>
      <w:bookmarkStart w:id="79" w:name="_Toc519940502"/>
      <w:r>
        <w:rPr>
          <w:rFonts w:hint="eastAsia"/>
        </w:rPr>
        <w:lastRenderedPageBreak/>
        <w:t>5</w:t>
      </w:r>
      <w:r>
        <w:t xml:space="preserve"> </w:t>
      </w:r>
      <w:r>
        <w:rPr>
          <w:rFonts w:hint="eastAsia"/>
        </w:rPr>
        <w:t>定性安全评价</w:t>
      </w:r>
      <w:bookmarkEnd w:id="78"/>
      <w:bookmarkEnd w:id="79"/>
    </w:p>
    <w:p w:rsidR="00007228" w:rsidRDefault="00363F2B">
      <w:pPr>
        <w:pStyle w:val="20"/>
        <w:spacing w:before="190" w:after="190"/>
      </w:pPr>
      <w:bookmarkStart w:id="80" w:name="_Toc495046256"/>
      <w:bookmarkStart w:id="81" w:name="_Toc519940503"/>
      <w:bookmarkStart w:id="82" w:name="_Toc493665192"/>
      <w:r>
        <w:t>5.1</w:t>
      </w:r>
      <w:r>
        <w:t>定性评价</w:t>
      </w:r>
      <w:bookmarkEnd w:id="80"/>
      <w:bookmarkEnd w:id="81"/>
      <w:bookmarkEnd w:id="82"/>
    </w:p>
    <w:p w:rsidR="00007228" w:rsidRDefault="00363F2B">
      <w:pPr>
        <w:pStyle w:val="3"/>
        <w:spacing w:before="190" w:after="190"/>
        <w:ind w:firstLineChars="100" w:firstLine="281"/>
      </w:pPr>
      <w:r>
        <w:t xml:space="preserve">5.1.1 </w:t>
      </w:r>
      <w:r>
        <w:t>厂址及总平面布置符合性评价</w:t>
      </w:r>
    </w:p>
    <w:p w:rsidR="00007228" w:rsidRDefault="00363F2B">
      <w:pPr>
        <w:widowControl/>
        <w:ind w:firstLine="560"/>
        <w:jc w:val="left"/>
        <w:rPr>
          <w:rFonts w:ascii="宋体" w:hAnsi="宋体"/>
          <w:szCs w:val="32"/>
        </w:rPr>
      </w:pPr>
      <w:r>
        <w:rPr>
          <w:rFonts w:ascii="宋体" w:hAnsi="宋体" w:hint="eastAsia"/>
          <w:szCs w:val="32"/>
        </w:rPr>
        <w:t>对照《工业企业总平面设计规范》（</w:t>
      </w:r>
      <w:r>
        <w:rPr>
          <w:rFonts w:ascii="宋体" w:hAnsi="宋体"/>
          <w:szCs w:val="32"/>
        </w:rPr>
        <w:t>GB50187-2012</w:t>
      </w:r>
      <w:r>
        <w:rPr>
          <w:rFonts w:ascii="宋体" w:hAnsi="宋体"/>
          <w:szCs w:val="32"/>
        </w:rPr>
        <w:t>）、《工业企业设计卫生标准》（</w:t>
      </w:r>
      <w:r>
        <w:rPr>
          <w:rFonts w:ascii="宋体" w:hAnsi="宋体"/>
          <w:szCs w:val="32"/>
        </w:rPr>
        <w:t>GBZ1-2010</w:t>
      </w:r>
      <w:r>
        <w:rPr>
          <w:rFonts w:ascii="宋体" w:hAnsi="宋体"/>
          <w:szCs w:val="32"/>
        </w:rPr>
        <w:t>）、《建筑设计防火规范》（</w:t>
      </w:r>
      <w:r>
        <w:rPr>
          <w:rFonts w:ascii="宋体" w:hAnsi="宋体"/>
          <w:szCs w:val="32"/>
        </w:rPr>
        <w:t>GB50016-2014(2018</w:t>
      </w:r>
      <w:r>
        <w:rPr>
          <w:rFonts w:ascii="宋体" w:hAnsi="宋体"/>
          <w:szCs w:val="32"/>
        </w:rPr>
        <w:t>年版</w:t>
      </w:r>
      <w:r>
        <w:rPr>
          <w:rFonts w:ascii="宋体" w:hAnsi="宋体"/>
          <w:szCs w:val="32"/>
        </w:rPr>
        <w:t>)</w:t>
      </w:r>
      <w:r>
        <w:rPr>
          <w:rFonts w:ascii="宋体" w:hAnsi="宋体"/>
          <w:szCs w:val="32"/>
        </w:rPr>
        <w:t>）对项目厂址及总平面布置进行符合性评价，见表</w:t>
      </w:r>
      <w:r>
        <w:rPr>
          <w:rFonts w:ascii="宋体" w:hAnsi="宋体"/>
          <w:szCs w:val="32"/>
        </w:rPr>
        <w:t>5-1</w:t>
      </w:r>
      <w:r>
        <w:rPr>
          <w:rFonts w:ascii="宋体" w:hAnsi="宋体"/>
          <w:szCs w:val="32"/>
        </w:rPr>
        <w:t>。</w:t>
      </w:r>
    </w:p>
    <w:p w:rsidR="00007228" w:rsidRDefault="00363F2B">
      <w:pPr>
        <w:widowControl/>
        <w:ind w:firstLine="482"/>
        <w:jc w:val="center"/>
        <w:rPr>
          <w:rFonts w:ascii="宋体" w:hAnsi="宋体" w:cs="宋体"/>
          <w:b/>
          <w:bCs/>
          <w:sz w:val="24"/>
          <w:szCs w:val="32"/>
        </w:rPr>
      </w:pPr>
      <w:r>
        <w:rPr>
          <w:rFonts w:ascii="宋体" w:hAnsi="宋体" w:cs="宋体" w:hint="eastAsia"/>
          <w:b/>
          <w:bCs/>
          <w:sz w:val="24"/>
          <w:szCs w:val="32"/>
        </w:rPr>
        <w:t>表</w:t>
      </w:r>
      <w:r>
        <w:rPr>
          <w:rFonts w:ascii="宋体" w:hAnsi="宋体" w:cs="宋体" w:hint="eastAsia"/>
          <w:b/>
          <w:bCs/>
          <w:sz w:val="24"/>
          <w:szCs w:val="32"/>
        </w:rPr>
        <w:t xml:space="preserve">5-1  </w:t>
      </w:r>
      <w:r>
        <w:rPr>
          <w:rFonts w:ascii="宋体" w:hAnsi="宋体" w:cs="宋体" w:hint="eastAsia"/>
          <w:b/>
          <w:bCs/>
          <w:sz w:val="24"/>
          <w:szCs w:val="32"/>
        </w:rPr>
        <w:t>厂址及总平面布置符合性评价一览表</w:t>
      </w:r>
    </w:p>
    <w:tbl>
      <w:tblPr>
        <w:tblW w:w="921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620"/>
        <w:gridCol w:w="3529"/>
        <w:gridCol w:w="1915"/>
        <w:gridCol w:w="2190"/>
        <w:gridCol w:w="956"/>
      </w:tblGrid>
      <w:tr w:rsidR="00007228">
        <w:tc>
          <w:tcPr>
            <w:tcW w:w="620" w:type="dxa"/>
            <w:vAlign w:val="center"/>
          </w:tcPr>
          <w:p w:rsidR="00007228" w:rsidRDefault="00363F2B">
            <w:pPr>
              <w:adjustRightInd w:val="0"/>
              <w:spacing w:line="260" w:lineRule="exact"/>
              <w:ind w:firstLineChars="0" w:firstLine="0"/>
              <w:jc w:val="center"/>
              <w:textAlignment w:val="baseline"/>
              <w:rPr>
                <w:b/>
                <w:bCs/>
                <w:sz w:val="21"/>
                <w:szCs w:val="21"/>
              </w:rPr>
            </w:pPr>
            <w:r>
              <w:rPr>
                <w:rFonts w:hAnsi="宋体"/>
                <w:b/>
                <w:sz w:val="21"/>
                <w:szCs w:val="21"/>
              </w:rPr>
              <w:t>序号</w:t>
            </w:r>
          </w:p>
        </w:tc>
        <w:tc>
          <w:tcPr>
            <w:tcW w:w="3529" w:type="dxa"/>
            <w:vAlign w:val="center"/>
          </w:tcPr>
          <w:p w:rsidR="00007228" w:rsidRDefault="00363F2B">
            <w:pPr>
              <w:adjustRightInd w:val="0"/>
              <w:spacing w:line="260" w:lineRule="exact"/>
              <w:ind w:firstLineChars="0" w:firstLine="0"/>
              <w:jc w:val="center"/>
              <w:textAlignment w:val="baseline"/>
              <w:rPr>
                <w:b/>
                <w:bCs/>
                <w:sz w:val="21"/>
                <w:szCs w:val="21"/>
              </w:rPr>
            </w:pPr>
            <w:r>
              <w:rPr>
                <w:rFonts w:hAnsi="宋体"/>
                <w:b/>
                <w:sz w:val="21"/>
                <w:szCs w:val="21"/>
              </w:rPr>
              <w:t>检查内容</w:t>
            </w:r>
          </w:p>
        </w:tc>
        <w:tc>
          <w:tcPr>
            <w:tcW w:w="1915" w:type="dxa"/>
            <w:vAlign w:val="center"/>
          </w:tcPr>
          <w:p w:rsidR="00007228" w:rsidRDefault="00363F2B">
            <w:pPr>
              <w:adjustRightInd w:val="0"/>
              <w:spacing w:line="260" w:lineRule="exact"/>
              <w:ind w:firstLineChars="0" w:firstLine="0"/>
              <w:jc w:val="center"/>
              <w:textAlignment w:val="baseline"/>
              <w:rPr>
                <w:b/>
                <w:bCs/>
                <w:sz w:val="21"/>
                <w:szCs w:val="21"/>
              </w:rPr>
            </w:pPr>
            <w:r>
              <w:rPr>
                <w:rFonts w:hAnsi="宋体"/>
                <w:b/>
                <w:sz w:val="21"/>
                <w:szCs w:val="21"/>
              </w:rPr>
              <w:t>标准条款</w:t>
            </w:r>
          </w:p>
        </w:tc>
        <w:tc>
          <w:tcPr>
            <w:tcW w:w="2190" w:type="dxa"/>
            <w:vAlign w:val="center"/>
          </w:tcPr>
          <w:p w:rsidR="00007228" w:rsidRDefault="00363F2B">
            <w:pPr>
              <w:adjustRightInd w:val="0"/>
              <w:spacing w:line="260" w:lineRule="exact"/>
              <w:ind w:firstLineChars="0" w:firstLine="0"/>
              <w:jc w:val="center"/>
              <w:textAlignment w:val="baseline"/>
              <w:rPr>
                <w:b/>
                <w:bCs/>
                <w:sz w:val="21"/>
                <w:szCs w:val="21"/>
              </w:rPr>
            </w:pPr>
            <w:r>
              <w:rPr>
                <w:rFonts w:hAnsi="宋体"/>
                <w:b/>
                <w:sz w:val="21"/>
                <w:szCs w:val="21"/>
              </w:rPr>
              <w:t>实际情况</w:t>
            </w:r>
          </w:p>
        </w:tc>
        <w:tc>
          <w:tcPr>
            <w:tcW w:w="956" w:type="dxa"/>
            <w:vAlign w:val="center"/>
          </w:tcPr>
          <w:p w:rsidR="00007228" w:rsidRDefault="00363F2B">
            <w:pPr>
              <w:adjustRightInd w:val="0"/>
              <w:spacing w:line="260" w:lineRule="exact"/>
              <w:ind w:firstLineChars="0" w:firstLine="0"/>
              <w:jc w:val="center"/>
              <w:textAlignment w:val="baseline"/>
              <w:rPr>
                <w:rFonts w:hAnsi="宋体"/>
                <w:b/>
                <w:sz w:val="21"/>
                <w:szCs w:val="21"/>
              </w:rPr>
            </w:pPr>
            <w:r>
              <w:rPr>
                <w:rFonts w:hAnsi="宋体"/>
                <w:b/>
                <w:sz w:val="21"/>
                <w:szCs w:val="21"/>
              </w:rPr>
              <w:t>检查</w:t>
            </w:r>
          </w:p>
          <w:p w:rsidR="00007228" w:rsidRDefault="00363F2B">
            <w:pPr>
              <w:adjustRightInd w:val="0"/>
              <w:spacing w:line="260" w:lineRule="exact"/>
              <w:ind w:firstLineChars="0" w:firstLine="0"/>
              <w:jc w:val="center"/>
              <w:textAlignment w:val="baseline"/>
              <w:rPr>
                <w:b/>
                <w:bCs/>
                <w:sz w:val="21"/>
                <w:szCs w:val="21"/>
              </w:rPr>
            </w:pPr>
            <w:r>
              <w:rPr>
                <w:rFonts w:hAnsi="宋体"/>
                <w:b/>
                <w:sz w:val="21"/>
                <w:szCs w:val="21"/>
              </w:rPr>
              <w:t>结论</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1</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厂址选择应符合国家的工业布局、城镇（乡）总体规划及土地利用总体规划的要求</w:t>
            </w:r>
            <w:r>
              <w:rPr>
                <w:rFonts w:hAnsi="宋体" w:hint="eastAsia"/>
                <w:kern w:val="0"/>
                <w:sz w:val="21"/>
                <w:szCs w:val="21"/>
              </w:rPr>
              <w:t>。</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3.0.1</w:t>
            </w:r>
          </w:p>
        </w:tc>
        <w:tc>
          <w:tcPr>
            <w:tcW w:w="2190" w:type="dxa"/>
            <w:vAlign w:val="center"/>
          </w:tcPr>
          <w:p w:rsidR="00007228" w:rsidRDefault="00363F2B">
            <w:pPr>
              <w:adjustRightInd w:val="0"/>
              <w:spacing w:line="260" w:lineRule="exact"/>
              <w:ind w:firstLineChars="0" w:firstLine="0"/>
              <w:textAlignment w:val="baseline"/>
              <w:rPr>
                <w:bCs/>
                <w:sz w:val="21"/>
                <w:szCs w:val="21"/>
              </w:rPr>
            </w:pPr>
            <w:r>
              <w:rPr>
                <w:rFonts w:hAnsi="宋体" w:hint="eastAsia"/>
                <w:kern w:val="0"/>
                <w:sz w:val="21"/>
                <w:szCs w:val="21"/>
              </w:rPr>
              <w:t>满足</w:t>
            </w:r>
            <w:r>
              <w:rPr>
                <w:rFonts w:hAnsi="宋体"/>
                <w:kern w:val="0"/>
                <w:sz w:val="21"/>
                <w:szCs w:val="21"/>
              </w:rPr>
              <w:t>总体规划及土地利用总体规划的要求</w:t>
            </w:r>
            <w:r>
              <w:rPr>
                <w:rFonts w:hAnsi="宋体" w:hint="eastAsia"/>
                <w:kern w:val="0"/>
                <w:sz w:val="21"/>
                <w:szCs w:val="21"/>
              </w:rPr>
              <w:t>，租用原有搅拌站厂房。</w:t>
            </w:r>
          </w:p>
        </w:tc>
        <w:tc>
          <w:tcPr>
            <w:tcW w:w="956"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符合</w:t>
            </w:r>
          </w:p>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2</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厂址应具有满足生产、生活及发展所必需的水源和电源。水源和电源与厂址之间的管线连接应尽量短捷，且用水、用电量（特别）大的工业企业宜靠近水源及电源地。</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3.0.6</w:t>
            </w:r>
          </w:p>
        </w:tc>
        <w:tc>
          <w:tcPr>
            <w:tcW w:w="2190" w:type="dxa"/>
            <w:vAlign w:val="center"/>
          </w:tcPr>
          <w:p w:rsidR="00007228" w:rsidRDefault="00363F2B">
            <w:pPr>
              <w:adjustRightInd w:val="0"/>
              <w:spacing w:line="260" w:lineRule="exact"/>
              <w:ind w:firstLineChars="0" w:firstLine="0"/>
              <w:textAlignment w:val="baseline"/>
              <w:rPr>
                <w:bCs/>
                <w:sz w:val="21"/>
                <w:szCs w:val="21"/>
              </w:rPr>
            </w:pPr>
            <w:r>
              <w:rPr>
                <w:rFonts w:hAnsi="宋体" w:hint="eastAsia"/>
                <w:kern w:val="0"/>
                <w:sz w:val="21"/>
                <w:szCs w:val="21"/>
              </w:rPr>
              <w:t>项目的水源和电源由市政提供，能满足项目用水和用电需要。</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w:t>
            </w:r>
          </w:p>
          <w:p w:rsidR="00007228" w:rsidRDefault="00363F2B">
            <w:pPr>
              <w:adjustRightInd w:val="0"/>
              <w:spacing w:line="260" w:lineRule="exact"/>
              <w:ind w:firstLineChars="0" w:firstLine="0"/>
              <w:jc w:val="center"/>
              <w:textAlignment w:val="baseline"/>
              <w:rPr>
                <w:sz w:val="21"/>
                <w:szCs w:val="21"/>
              </w:rPr>
            </w:pPr>
            <w:r>
              <w:rPr>
                <w:sz w:val="21"/>
                <w:szCs w:val="21"/>
              </w:rPr>
              <w:t>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3</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厂址应满足近期建设所必需的场地面积和适宜的建厂地形，并应根据工业企业远期发展规划的需要，留有适当的发展余地。</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3.0.9</w:t>
            </w:r>
          </w:p>
        </w:tc>
        <w:tc>
          <w:tcPr>
            <w:tcW w:w="2190" w:type="dxa"/>
            <w:vAlign w:val="center"/>
          </w:tcPr>
          <w:p w:rsidR="00007228" w:rsidRDefault="00363F2B">
            <w:pPr>
              <w:adjustRightInd w:val="0"/>
              <w:spacing w:line="260" w:lineRule="exact"/>
              <w:ind w:firstLineChars="0" w:firstLine="0"/>
              <w:textAlignment w:val="baseline"/>
              <w:rPr>
                <w:kern w:val="0"/>
                <w:sz w:val="21"/>
                <w:szCs w:val="21"/>
              </w:rPr>
            </w:pPr>
            <w:r>
              <w:rPr>
                <w:rFonts w:hAnsi="宋体" w:hint="eastAsia"/>
                <w:kern w:val="0"/>
                <w:sz w:val="21"/>
                <w:szCs w:val="21"/>
              </w:rPr>
              <w:t>该搅拌站现有场地生产运行良好</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w:t>
            </w:r>
          </w:p>
          <w:p w:rsidR="00007228" w:rsidRDefault="00363F2B">
            <w:pPr>
              <w:adjustRightInd w:val="0"/>
              <w:spacing w:line="260" w:lineRule="exact"/>
              <w:ind w:firstLineChars="0" w:firstLine="0"/>
              <w:jc w:val="center"/>
              <w:textAlignment w:val="baseline"/>
              <w:rPr>
                <w:bCs/>
                <w:sz w:val="21"/>
                <w:szCs w:val="21"/>
              </w:rPr>
            </w:pPr>
            <w:r>
              <w:rPr>
                <w:sz w:val="21"/>
                <w:szCs w:val="21"/>
              </w:rPr>
              <w:t>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4</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厂址应位于不受洪水、潮水或内涝威胁的地带</w:t>
            </w:r>
            <w:r>
              <w:rPr>
                <w:rFonts w:hAnsi="宋体" w:hint="eastAsia"/>
                <w:kern w:val="0"/>
                <w:sz w:val="21"/>
                <w:szCs w:val="21"/>
              </w:rPr>
              <w:t>，并应符合下列规定：</w:t>
            </w:r>
          </w:p>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 xml:space="preserve">1 </w:t>
            </w:r>
            <w:r>
              <w:rPr>
                <w:rFonts w:hAnsi="宋体" w:hint="eastAsia"/>
                <w:kern w:val="0"/>
                <w:sz w:val="21"/>
                <w:szCs w:val="21"/>
              </w:rPr>
              <w:t>当厂址不可避免不受洪水、潮水、或内涝威胁的地带时，必须采取防洪、排涝措施；</w:t>
            </w:r>
          </w:p>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 xml:space="preserve">2 </w:t>
            </w:r>
            <w:r>
              <w:rPr>
                <w:rFonts w:hAnsi="宋体" w:hint="eastAsia"/>
                <w:kern w:val="0"/>
                <w:sz w:val="21"/>
                <w:szCs w:val="21"/>
              </w:rPr>
              <w:t>凡受江、河、潮、海洪水、潮水或山洪威胁的工业企业，防洪标准应符合现行国家标准《防洪标准》</w:t>
            </w:r>
            <w:r>
              <w:rPr>
                <w:rFonts w:hAnsi="宋体"/>
                <w:kern w:val="0"/>
                <w:sz w:val="21"/>
                <w:szCs w:val="21"/>
              </w:rPr>
              <w:t xml:space="preserve">GB 50201 </w:t>
            </w:r>
            <w:r>
              <w:rPr>
                <w:rFonts w:hAnsi="宋体" w:hint="eastAsia"/>
                <w:kern w:val="0"/>
                <w:sz w:val="21"/>
                <w:szCs w:val="21"/>
              </w:rPr>
              <w:t>的有关规定。</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3.0.12</w:t>
            </w:r>
          </w:p>
        </w:tc>
        <w:tc>
          <w:tcPr>
            <w:tcW w:w="2190" w:type="dxa"/>
            <w:vAlign w:val="center"/>
          </w:tcPr>
          <w:p w:rsidR="00007228" w:rsidRDefault="00363F2B">
            <w:pPr>
              <w:autoSpaceDE w:val="0"/>
              <w:autoSpaceDN w:val="0"/>
              <w:adjustRightInd w:val="0"/>
              <w:spacing w:line="260" w:lineRule="exact"/>
              <w:ind w:firstLineChars="0" w:firstLine="0"/>
              <w:jc w:val="center"/>
              <w:rPr>
                <w:rFonts w:ascii="宋体" w:cs="宋体"/>
                <w:kern w:val="0"/>
                <w:sz w:val="21"/>
                <w:szCs w:val="21"/>
              </w:rPr>
            </w:pPr>
            <w:r>
              <w:rPr>
                <w:rFonts w:hint="eastAsia"/>
                <w:sz w:val="21"/>
                <w:szCs w:val="21"/>
                <w:lang w:val="zh-CN"/>
              </w:rPr>
              <w:t>不受洪水威胁</w:t>
            </w:r>
          </w:p>
        </w:tc>
        <w:tc>
          <w:tcPr>
            <w:tcW w:w="956" w:type="dxa"/>
            <w:vAlign w:val="center"/>
          </w:tcPr>
          <w:p w:rsidR="00007228" w:rsidRDefault="00363F2B">
            <w:pPr>
              <w:adjustRightInd w:val="0"/>
              <w:spacing w:line="260" w:lineRule="exact"/>
              <w:ind w:firstLineChars="0" w:firstLine="0"/>
              <w:jc w:val="center"/>
              <w:textAlignment w:val="baseline"/>
              <w:rPr>
                <w:rFonts w:ascii="宋体" w:hAnsi="宋体"/>
                <w:sz w:val="21"/>
                <w:szCs w:val="21"/>
              </w:rPr>
            </w:pPr>
            <w:r>
              <w:rPr>
                <w:rFonts w:hint="eastAsia"/>
                <w:sz w:val="21"/>
                <w:szCs w:val="21"/>
              </w:rPr>
              <w:t>-</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5</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sz w:val="21"/>
                <w:szCs w:val="21"/>
              </w:rPr>
            </w:pPr>
            <w:r>
              <w:rPr>
                <w:sz w:val="21"/>
                <w:szCs w:val="21"/>
              </w:rPr>
              <w:t>下列地段和地区不应选为厂址：</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1 </w:t>
            </w:r>
            <w:r>
              <w:rPr>
                <w:bCs/>
                <w:sz w:val="21"/>
                <w:szCs w:val="21"/>
              </w:rPr>
              <w:t>发震断层和抗震设防烈度为</w:t>
            </w:r>
            <w:r>
              <w:rPr>
                <w:bCs/>
                <w:sz w:val="21"/>
                <w:szCs w:val="21"/>
              </w:rPr>
              <w:t xml:space="preserve">9 </w:t>
            </w:r>
            <w:r>
              <w:rPr>
                <w:bCs/>
                <w:sz w:val="21"/>
                <w:szCs w:val="21"/>
              </w:rPr>
              <w:t>度及高于</w:t>
            </w:r>
            <w:r>
              <w:rPr>
                <w:bCs/>
                <w:sz w:val="21"/>
                <w:szCs w:val="21"/>
              </w:rPr>
              <w:t xml:space="preserve">9 </w:t>
            </w:r>
            <w:r>
              <w:rPr>
                <w:bCs/>
                <w:sz w:val="21"/>
                <w:szCs w:val="21"/>
              </w:rPr>
              <w:t>度的地震区；</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2 </w:t>
            </w:r>
            <w:r>
              <w:rPr>
                <w:bCs/>
                <w:sz w:val="21"/>
                <w:szCs w:val="21"/>
              </w:rPr>
              <w:t>有泥石流、滑坡、流沙、溶洞等直接危害的地段；</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3 </w:t>
            </w:r>
            <w:r>
              <w:rPr>
                <w:bCs/>
                <w:sz w:val="21"/>
                <w:szCs w:val="21"/>
              </w:rPr>
              <w:t>采矿陷落（错动）区地表界限内；</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4 </w:t>
            </w:r>
            <w:r>
              <w:rPr>
                <w:bCs/>
                <w:sz w:val="21"/>
                <w:szCs w:val="21"/>
              </w:rPr>
              <w:t>爆破危险界限内；</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5 </w:t>
            </w:r>
            <w:r>
              <w:rPr>
                <w:bCs/>
                <w:sz w:val="21"/>
                <w:szCs w:val="21"/>
              </w:rPr>
              <w:t>坝或堤决溃后可能淹没的地区；</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6 </w:t>
            </w:r>
            <w:r>
              <w:rPr>
                <w:bCs/>
                <w:sz w:val="21"/>
                <w:szCs w:val="21"/>
              </w:rPr>
              <w:t>有严重放射性物质污染影响区；</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7 </w:t>
            </w:r>
            <w:r>
              <w:rPr>
                <w:bCs/>
                <w:sz w:val="21"/>
                <w:szCs w:val="21"/>
              </w:rPr>
              <w:t>生活居住区、文教区、水源保护区、名胜古迹、风景游览区、温泉、疗养区、自然保护区和其它需要特别保护</w:t>
            </w:r>
            <w:r>
              <w:rPr>
                <w:bCs/>
                <w:sz w:val="21"/>
                <w:szCs w:val="21"/>
              </w:rPr>
              <w:lastRenderedPageBreak/>
              <w:t>的区域；</w:t>
            </w:r>
          </w:p>
          <w:p w:rsidR="00007228" w:rsidRDefault="00363F2B">
            <w:pPr>
              <w:autoSpaceDE w:val="0"/>
              <w:autoSpaceDN w:val="0"/>
              <w:adjustRightInd w:val="0"/>
              <w:spacing w:line="260" w:lineRule="exact"/>
              <w:ind w:firstLineChars="0" w:firstLine="0"/>
              <w:jc w:val="left"/>
              <w:textAlignment w:val="baseline"/>
              <w:rPr>
                <w:bCs/>
                <w:sz w:val="21"/>
                <w:szCs w:val="21"/>
              </w:rPr>
            </w:pPr>
            <w:r>
              <w:rPr>
                <w:bCs/>
                <w:sz w:val="21"/>
                <w:szCs w:val="21"/>
              </w:rPr>
              <w:t xml:space="preserve">8 </w:t>
            </w:r>
            <w:r>
              <w:rPr>
                <w:bCs/>
                <w:sz w:val="21"/>
                <w:szCs w:val="21"/>
              </w:rPr>
              <w:t>对飞机起落、电台通讯、电视转播、雷达导航和重要的天文、气象、地震观察以及军事设施等规定有影响的范围内；</w:t>
            </w:r>
          </w:p>
          <w:p w:rsidR="00007228" w:rsidRDefault="00363F2B">
            <w:pPr>
              <w:autoSpaceDE w:val="0"/>
              <w:autoSpaceDN w:val="0"/>
              <w:adjustRightInd w:val="0"/>
              <w:spacing w:line="260" w:lineRule="exact"/>
              <w:ind w:firstLineChars="0" w:firstLine="0"/>
              <w:jc w:val="left"/>
              <w:textAlignment w:val="baseline"/>
              <w:rPr>
                <w:sz w:val="21"/>
                <w:szCs w:val="21"/>
              </w:rPr>
            </w:pPr>
            <w:r>
              <w:rPr>
                <w:sz w:val="21"/>
                <w:szCs w:val="21"/>
              </w:rPr>
              <w:t xml:space="preserve">9 </w:t>
            </w:r>
            <w:r>
              <w:rPr>
                <w:sz w:val="21"/>
                <w:szCs w:val="21"/>
              </w:rPr>
              <w:t>很严重的自重湿陷性黄土地段，厚度大的新近堆积黄土地段和高压缩性的</w:t>
            </w:r>
          </w:p>
          <w:p w:rsidR="00007228" w:rsidRDefault="00363F2B">
            <w:pPr>
              <w:autoSpaceDE w:val="0"/>
              <w:autoSpaceDN w:val="0"/>
              <w:adjustRightInd w:val="0"/>
              <w:spacing w:line="260" w:lineRule="exact"/>
              <w:ind w:firstLineChars="0" w:firstLine="0"/>
              <w:jc w:val="left"/>
              <w:textAlignment w:val="baseline"/>
              <w:rPr>
                <w:sz w:val="21"/>
                <w:szCs w:val="21"/>
              </w:rPr>
            </w:pPr>
            <w:r>
              <w:rPr>
                <w:sz w:val="21"/>
                <w:szCs w:val="21"/>
              </w:rPr>
              <w:t>饱和黄土地段等地质条件恶劣地段；</w:t>
            </w:r>
          </w:p>
          <w:p w:rsidR="00007228" w:rsidRDefault="00363F2B">
            <w:pPr>
              <w:autoSpaceDE w:val="0"/>
              <w:autoSpaceDN w:val="0"/>
              <w:adjustRightInd w:val="0"/>
              <w:spacing w:line="260" w:lineRule="exact"/>
              <w:ind w:firstLineChars="0" w:firstLine="0"/>
              <w:jc w:val="left"/>
              <w:textAlignment w:val="baseline"/>
              <w:rPr>
                <w:sz w:val="21"/>
                <w:szCs w:val="21"/>
              </w:rPr>
            </w:pPr>
            <w:r>
              <w:rPr>
                <w:sz w:val="21"/>
                <w:szCs w:val="21"/>
              </w:rPr>
              <w:t xml:space="preserve">10 </w:t>
            </w:r>
            <w:r>
              <w:rPr>
                <w:sz w:val="21"/>
                <w:szCs w:val="21"/>
              </w:rPr>
              <w:t>具有开采价值的矿藏区；</w:t>
            </w:r>
          </w:p>
          <w:p w:rsidR="00007228" w:rsidRDefault="00363F2B">
            <w:pPr>
              <w:adjustRightInd w:val="0"/>
              <w:spacing w:line="260" w:lineRule="exact"/>
              <w:ind w:firstLineChars="0" w:firstLine="0"/>
              <w:textAlignment w:val="baseline"/>
              <w:rPr>
                <w:rFonts w:hAnsi="宋体"/>
                <w:bCs/>
                <w:kern w:val="0"/>
                <w:sz w:val="21"/>
                <w:szCs w:val="21"/>
              </w:rPr>
            </w:pPr>
            <w:r>
              <w:rPr>
                <w:bCs/>
                <w:sz w:val="21"/>
                <w:szCs w:val="21"/>
              </w:rPr>
              <w:t xml:space="preserve">11 </w:t>
            </w:r>
            <w:r>
              <w:rPr>
                <w:bCs/>
                <w:sz w:val="21"/>
                <w:szCs w:val="21"/>
              </w:rPr>
              <w:t>受海啸或湖涌危害的地区。</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lastRenderedPageBreak/>
              <w:t>《工业企业总平面设计规范》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3.0.14</w:t>
            </w:r>
          </w:p>
        </w:tc>
        <w:tc>
          <w:tcPr>
            <w:tcW w:w="219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不在检查内区域</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lastRenderedPageBreak/>
              <w:t>6</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hint="eastAsia"/>
                <w:kern w:val="0"/>
                <w:sz w:val="21"/>
                <w:szCs w:val="21"/>
              </w:rPr>
              <w:t>工业企业厂外道路的规划，应与城乡规划或当地交通运输规划相协调，并应合理利用现有的国家公路及城镇道路。厂外道路与国家公路或城镇道路连接时，路线应短捷，工程量应小。</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sz w:val="21"/>
                <w:szCs w:val="21"/>
              </w:rPr>
              <w:t>4.3.5</w:t>
            </w:r>
          </w:p>
        </w:tc>
        <w:tc>
          <w:tcPr>
            <w:tcW w:w="2190" w:type="dxa"/>
            <w:vAlign w:val="center"/>
          </w:tcPr>
          <w:p w:rsidR="00007228" w:rsidRDefault="00363F2B">
            <w:pPr>
              <w:adjustRightInd w:val="0"/>
              <w:spacing w:line="260" w:lineRule="exact"/>
              <w:ind w:firstLineChars="0" w:firstLine="0"/>
              <w:jc w:val="center"/>
              <w:textAlignment w:val="baseline"/>
              <w:rPr>
                <w:bCs/>
                <w:sz w:val="21"/>
                <w:szCs w:val="21"/>
              </w:rPr>
            </w:pPr>
            <w:r>
              <w:rPr>
                <w:rFonts w:hAnsi="宋体" w:hint="eastAsia"/>
                <w:kern w:val="0"/>
                <w:sz w:val="21"/>
                <w:szCs w:val="21"/>
              </w:rPr>
              <w:t>该搅拌站所在乡镇道路与</w:t>
            </w:r>
            <w:r>
              <w:rPr>
                <w:rFonts w:hAnsi="宋体"/>
                <w:kern w:val="0"/>
                <w:sz w:val="21"/>
                <w:szCs w:val="21"/>
              </w:rPr>
              <w:t>G237</w:t>
            </w:r>
            <w:r>
              <w:rPr>
                <w:rFonts w:hAnsi="宋体" w:hint="eastAsia"/>
                <w:kern w:val="0"/>
                <w:sz w:val="21"/>
                <w:szCs w:val="21"/>
              </w:rPr>
              <w:t>、</w:t>
            </w:r>
            <w:r>
              <w:rPr>
                <w:rFonts w:hAnsi="宋体" w:hint="eastAsia"/>
                <w:kern w:val="0"/>
                <w:sz w:val="21"/>
                <w:szCs w:val="21"/>
              </w:rPr>
              <w:t>S</w:t>
            </w:r>
            <w:r>
              <w:rPr>
                <w:rFonts w:hAnsi="宋体"/>
                <w:kern w:val="0"/>
                <w:sz w:val="21"/>
                <w:szCs w:val="21"/>
              </w:rPr>
              <w:t>202</w:t>
            </w:r>
            <w:r>
              <w:rPr>
                <w:rFonts w:hAnsi="宋体" w:hint="eastAsia"/>
                <w:kern w:val="0"/>
                <w:sz w:val="21"/>
                <w:szCs w:val="21"/>
              </w:rPr>
              <w:t>相通</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7</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总平面布置应节约集约用地，提高土地利用率。布置时并应符合下列要求：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1 </w:t>
            </w:r>
            <w:r>
              <w:rPr>
                <w:rFonts w:hAnsi="宋体"/>
                <w:kern w:val="0"/>
                <w:sz w:val="21"/>
                <w:szCs w:val="21"/>
              </w:rPr>
              <w:t>在符合生产流程、操作要求和使用功能的前提下，建筑物、构筑物等设施，应采用联合、集中、多层布置；</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2 </w:t>
            </w:r>
            <w:r>
              <w:rPr>
                <w:rFonts w:hAnsi="宋体"/>
                <w:kern w:val="0"/>
                <w:sz w:val="21"/>
                <w:szCs w:val="21"/>
              </w:rPr>
              <w:t>应按企业规模和功能分区，合理地确定通道宽度；</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3 </w:t>
            </w:r>
            <w:r>
              <w:rPr>
                <w:rFonts w:hAnsi="宋体"/>
                <w:kern w:val="0"/>
                <w:sz w:val="21"/>
                <w:szCs w:val="21"/>
              </w:rPr>
              <w:t>厂区功能分区及建筑物、构筑物的外形宜规整；</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4 </w:t>
            </w:r>
            <w:r>
              <w:rPr>
                <w:rFonts w:hAnsi="宋体"/>
                <w:kern w:val="0"/>
                <w:sz w:val="21"/>
                <w:szCs w:val="21"/>
              </w:rPr>
              <w:t>功能分区内各项设施的布置，应紧凑、合理。</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5.1.2</w:t>
            </w:r>
          </w:p>
        </w:tc>
        <w:tc>
          <w:tcPr>
            <w:tcW w:w="2190" w:type="dxa"/>
            <w:vAlign w:val="center"/>
          </w:tcPr>
          <w:p w:rsidR="00007228" w:rsidRDefault="00363F2B">
            <w:pPr>
              <w:autoSpaceDE w:val="0"/>
              <w:autoSpaceDN w:val="0"/>
              <w:adjustRightInd w:val="0"/>
              <w:spacing w:line="260" w:lineRule="exact"/>
              <w:ind w:firstLineChars="0" w:firstLine="0"/>
              <w:jc w:val="center"/>
              <w:textAlignment w:val="baseline"/>
              <w:rPr>
                <w:kern w:val="0"/>
                <w:sz w:val="21"/>
                <w:szCs w:val="21"/>
              </w:rPr>
            </w:pPr>
            <w:r>
              <w:rPr>
                <w:rFonts w:hint="eastAsia"/>
                <w:kern w:val="0"/>
                <w:sz w:val="21"/>
                <w:szCs w:val="21"/>
              </w:rPr>
              <w:t>1</w:t>
            </w:r>
            <w:r>
              <w:rPr>
                <w:rFonts w:hint="eastAsia"/>
                <w:kern w:val="0"/>
                <w:sz w:val="21"/>
                <w:szCs w:val="21"/>
              </w:rPr>
              <w:t>、</w:t>
            </w:r>
            <w:r>
              <w:rPr>
                <w:rFonts w:hAnsi="宋体" w:hint="eastAsia"/>
                <w:kern w:val="0"/>
                <w:sz w:val="21"/>
                <w:szCs w:val="21"/>
              </w:rPr>
              <w:t>搅拌</w:t>
            </w:r>
            <w:r>
              <w:rPr>
                <w:rFonts w:hAnsi="宋体"/>
                <w:kern w:val="0"/>
                <w:sz w:val="21"/>
                <w:szCs w:val="21"/>
              </w:rPr>
              <w:t>站</w:t>
            </w:r>
            <w:r>
              <w:rPr>
                <w:rFonts w:hAnsi="宋体" w:hint="eastAsia"/>
                <w:kern w:val="0"/>
                <w:sz w:val="21"/>
                <w:szCs w:val="21"/>
              </w:rPr>
              <w:t>设</w:t>
            </w:r>
            <w:r>
              <w:rPr>
                <w:rFonts w:ascii="宋体" w:hAnsi="宋体" w:hint="eastAsia"/>
                <w:sz w:val="21"/>
                <w:szCs w:val="21"/>
              </w:rPr>
              <w:t>生产区、办公区和仓库，</w:t>
            </w:r>
            <w:r>
              <w:rPr>
                <w:rFonts w:hAnsi="宋体"/>
                <w:kern w:val="0"/>
                <w:sz w:val="21"/>
                <w:szCs w:val="21"/>
              </w:rPr>
              <w:t>功能分</w:t>
            </w:r>
            <w:r>
              <w:rPr>
                <w:rFonts w:hAnsi="宋体" w:hint="eastAsia"/>
                <w:kern w:val="0"/>
                <w:sz w:val="21"/>
                <w:szCs w:val="21"/>
              </w:rPr>
              <w:t>明，</w:t>
            </w:r>
            <w:r>
              <w:rPr>
                <w:rFonts w:hAnsi="宋体"/>
                <w:kern w:val="0"/>
                <w:sz w:val="21"/>
                <w:szCs w:val="21"/>
              </w:rPr>
              <w:t>建筑物、构筑物的外形规整；</w:t>
            </w:r>
          </w:p>
          <w:p w:rsidR="00007228" w:rsidRDefault="00363F2B">
            <w:pPr>
              <w:adjustRightInd w:val="0"/>
              <w:spacing w:line="260" w:lineRule="exact"/>
              <w:ind w:firstLineChars="0" w:firstLine="0"/>
              <w:jc w:val="center"/>
              <w:textAlignment w:val="baseline"/>
              <w:rPr>
                <w:bCs/>
                <w:sz w:val="21"/>
                <w:szCs w:val="21"/>
              </w:rPr>
            </w:pPr>
            <w:r>
              <w:rPr>
                <w:rFonts w:hint="eastAsia"/>
                <w:kern w:val="0"/>
                <w:sz w:val="21"/>
                <w:szCs w:val="21"/>
              </w:rPr>
              <w:t>2</w:t>
            </w:r>
            <w:r>
              <w:rPr>
                <w:rFonts w:hint="eastAsia"/>
                <w:kern w:val="0"/>
                <w:sz w:val="21"/>
                <w:szCs w:val="21"/>
              </w:rPr>
              <w:t>、</w:t>
            </w:r>
            <w:r>
              <w:rPr>
                <w:rFonts w:hAnsi="宋体"/>
                <w:kern w:val="0"/>
                <w:sz w:val="21"/>
                <w:szCs w:val="21"/>
              </w:rPr>
              <w:t>功能分区内各项设施的布置，紧凑、合理</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textAlignment w:val="baseline"/>
              <w:rPr>
                <w:bCs/>
                <w:sz w:val="21"/>
                <w:szCs w:val="21"/>
              </w:rPr>
            </w:pPr>
            <w:r>
              <w:rPr>
                <w:rFonts w:hint="eastAsia"/>
                <w:sz w:val="21"/>
                <w:szCs w:val="21"/>
              </w:rPr>
              <w:t xml:space="preserve"> </w:t>
            </w:r>
            <w:r>
              <w:rPr>
                <w:rFonts w:hint="eastAsia"/>
                <w:bCs/>
                <w:sz w:val="21"/>
                <w:szCs w:val="21"/>
              </w:rPr>
              <w:t>8</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厂区的通道宽度，应符合下列要求：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1 </w:t>
            </w:r>
            <w:r>
              <w:rPr>
                <w:rFonts w:hAnsi="宋体"/>
                <w:kern w:val="0"/>
                <w:sz w:val="21"/>
                <w:szCs w:val="21"/>
              </w:rPr>
              <w:t>应符合通道两侧建筑物、构筑物及露天设施对防火、安全与卫生间距的要求；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2 </w:t>
            </w:r>
            <w:r>
              <w:rPr>
                <w:rFonts w:hAnsi="宋体"/>
                <w:kern w:val="0"/>
                <w:sz w:val="21"/>
                <w:szCs w:val="21"/>
              </w:rPr>
              <w:t>应符合铁路、道路与带式输送机通廊等工业运输线路的布置要求；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3 </w:t>
            </w:r>
            <w:r>
              <w:rPr>
                <w:rFonts w:hAnsi="宋体"/>
                <w:kern w:val="0"/>
                <w:sz w:val="21"/>
                <w:szCs w:val="21"/>
              </w:rPr>
              <w:t>应符合各种工程管线的布置要求；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4 </w:t>
            </w:r>
            <w:r>
              <w:rPr>
                <w:rFonts w:hAnsi="宋体"/>
                <w:kern w:val="0"/>
                <w:sz w:val="21"/>
                <w:szCs w:val="21"/>
              </w:rPr>
              <w:t>应符合绿化布置的要求；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5 </w:t>
            </w:r>
            <w:r>
              <w:rPr>
                <w:rFonts w:hAnsi="宋体"/>
                <w:kern w:val="0"/>
                <w:sz w:val="21"/>
                <w:szCs w:val="21"/>
              </w:rPr>
              <w:t>应符合施工、安装与检修的要求；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6 </w:t>
            </w:r>
            <w:r>
              <w:rPr>
                <w:rFonts w:hAnsi="宋体"/>
                <w:kern w:val="0"/>
                <w:sz w:val="21"/>
                <w:szCs w:val="21"/>
              </w:rPr>
              <w:t>应符合竖向设计的要求；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7 </w:t>
            </w:r>
            <w:r>
              <w:rPr>
                <w:rFonts w:hAnsi="宋体"/>
                <w:kern w:val="0"/>
                <w:sz w:val="21"/>
                <w:szCs w:val="21"/>
              </w:rPr>
              <w:t>应符合预留发展用地的要求。</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5.1.4</w:t>
            </w:r>
          </w:p>
        </w:tc>
        <w:tc>
          <w:tcPr>
            <w:tcW w:w="2190" w:type="dxa"/>
            <w:vAlign w:val="center"/>
          </w:tcPr>
          <w:p w:rsidR="00007228" w:rsidRDefault="00363F2B">
            <w:pPr>
              <w:adjustRightInd w:val="0"/>
              <w:spacing w:line="260" w:lineRule="exact"/>
              <w:ind w:firstLineChars="0" w:firstLine="0"/>
              <w:jc w:val="center"/>
              <w:textAlignment w:val="baseline"/>
              <w:rPr>
                <w:bCs/>
                <w:sz w:val="21"/>
                <w:szCs w:val="21"/>
              </w:rPr>
            </w:pPr>
            <w:r>
              <w:rPr>
                <w:rFonts w:hAnsi="宋体" w:hint="eastAsia"/>
                <w:kern w:val="0"/>
                <w:sz w:val="21"/>
                <w:szCs w:val="21"/>
              </w:rPr>
              <w:t>搅拌站进出道路为</w:t>
            </w:r>
            <w:r>
              <w:rPr>
                <w:rFonts w:hAnsi="宋体"/>
                <w:kern w:val="0"/>
                <w:sz w:val="21"/>
                <w:szCs w:val="21"/>
              </w:rPr>
              <w:t>8m</w:t>
            </w:r>
            <w:r>
              <w:rPr>
                <w:rFonts w:hAnsi="宋体" w:hint="eastAsia"/>
                <w:kern w:val="0"/>
                <w:sz w:val="21"/>
                <w:szCs w:val="21"/>
              </w:rPr>
              <w:t>宽</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9</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总平面布置，应结合当地气象条件，使建筑物具有良好朝向、采光和通风条件。</w:t>
            </w:r>
            <w:r>
              <w:rPr>
                <w:rFonts w:hAnsi="宋体" w:hint="eastAsia"/>
                <w:kern w:val="0"/>
                <w:sz w:val="21"/>
                <w:szCs w:val="21"/>
              </w:rPr>
              <w:t>高温、热加工、有特殊要求和人员较多的建筑物，应避免西晒。</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5.1.6</w:t>
            </w:r>
          </w:p>
        </w:tc>
        <w:tc>
          <w:tcPr>
            <w:tcW w:w="2190" w:type="dxa"/>
            <w:tcBorders>
              <w:bottom w:val="single" w:sz="4" w:space="0" w:color="auto"/>
            </w:tcBorders>
            <w:vAlign w:val="center"/>
          </w:tcPr>
          <w:p w:rsidR="00007228" w:rsidRDefault="00363F2B">
            <w:pPr>
              <w:adjustRightInd w:val="0"/>
              <w:spacing w:line="260" w:lineRule="exact"/>
              <w:ind w:firstLineChars="0" w:firstLine="0"/>
              <w:jc w:val="center"/>
              <w:textAlignment w:val="baseline"/>
              <w:rPr>
                <w:kern w:val="0"/>
                <w:sz w:val="21"/>
                <w:szCs w:val="21"/>
              </w:rPr>
            </w:pPr>
            <w:r>
              <w:rPr>
                <w:rFonts w:hAnsi="宋体"/>
                <w:kern w:val="0"/>
                <w:sz w:val="21"/>
                <w:szCs w:val="21"/>
              </w:rPr>
              <w:t>具有良好的朝向、采光和自然通风条件</w:t>
            </w:r>
          </w:p>
        </w:tc>
        <w:tc>
          <w:tcPr>
            <w:tcW w:w="956" w:type="dxa"/>
            <w:vAlign w:val="center"/>
          </w:tcPr>
          <w:p w:rsidR="00007228" w:rsidRDefault="00363F2B">
            <w:pPr>
              <w:adjustRightInd w:val="0"/>
              <w:spacing w:line="260" w:lineRule="exact"/>
              <w:ind w:firstLineChars="0" w:firstLine="0"/>
              <w:jc w:val="center"/>
              <w:textAlignment w:val="baseline"/>
              <w:rPr>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10</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总平面布置，应合理地组织货流和人流，并应符合下列要求：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1 </w:t>
            </w:r>
            <w:r>
              <w:rPr>
                <w:rFonts w:hAnsi="宋体"/>
                <w:kern w:val="0"/>
                <w:sz w:val="21"/>
                <w:szCs w:val="21"/>
              </w:rPr>
              <w:t>运输线路的布置，应保证物流顺畅、径路短捷、不折返；</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2 </w:t>
            </w:r>
            <w:r>
              <w:rPr>
                <w:rFonts w:hAnsi="宋体"/>
                <w:kern w:val="0"/>
                <w:sz w:val="21"/>
                <w:szCs w:val="21"/>
              </w:rPr>
              <w:t>应避免运输繁忙的铁路与道路平面交叉；</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3 </w:t>
            </w:r>
            <w:r>
              <w:rPr>
                <w:rFonts w:hAnsi="宋体"/>
                <w:kern w:val="0"/>
                <w:sz w:val="21"/>
                <w:szCs w:val="21"/>
              </w:rPr>
              <w:t>应使人、货分流，应避免运输繁忙的货流与人流交叉</w:t>
            </w:r>
            <w:r>
              <w:rPr>
                <w:rFonts w:hAnsi="宋体" w:hint="eastAsia"/>
                <w:kern w:val="0"/>
                <w:sz w:val="21"/>
                <w:szCs w:val="21"/>
              </w:rPr>
              <w:t>。</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5.1.8</w:t>
            </w:r>
          </w:p>
        </w:tc>
        <w:tc>
          <w:tcPr>
            <w:tcW w:w="2190" w:type="dxa"/>
            <w:tcBorders>
              <w:top w:val="single" w:sz="4" w:space="0" w:color="auto"/>
              <w:bottom w:val="single" w:sz="4" w:space="0" w:color="auto"/>
              <w:right w:val="single" w:sz="4" w:space="0" w:color="auto"/>
            </w:tcBorders>
            <w:vAlign w:val="center"/>
          </w:tcPr>
          <w:p w:rsidR="00007228" w:rsidRDefault="00363F2B">
            <w:pPr>
              <w:autoSpaceDE w:val="0"/>
              <w:autoSpaceDN w:val="0"/>
              <w:adjustRightInd w:val="0"/>
              <w:spacing w:line="260" w:lineRule="exact"/>
              <w:ind w:firstLineChars="0" w:firstLine="0"/>
              <w:textAlignment w:val="baseline"/>
              <w:rPr>
                <w:kern w:val="0"/>
                <w:sz w:val="21"/>
                <w:szCs w:val="21"/>
              </w:rPr>
            </w:pPr>
            <w:r>
              <w:rPr>
                <w:kern w:val="0"/>
                <w:sz w:val="21"/>
                <w:szCs w:val="21"/>
              </w:rPr>
              <w:t xml:space="preserve">1 </w:t>
            </w:r>
            <w:r>
              <w:rPr>
                <w:rFonts w:hAnsi="宋体"/>
                <w:kern w:val="0"/>
                <w:sz w:val="21"/>
                <w:szCs w:val="21"/>
              </w:rPr>
              <w:t>运输线路的布置，</w:t>
            </w:r>
            <w:r>
              <w:rPr>
                <w:rFonts w:hAnsi="宋体" w:hint="eastAsia"/>
                <w:kern w:val="0"/>
                <w:sz w:val="21"/>
                <w:szCs w:val="21"/>
              </w:rPr>
              <w:t>能</w:t>
            </w:r>
            <w:r>
              <w:rPr>
                <w:rFonts w:hAnsi="宋体"/>
                <w:kern w:val="0"/>
                <w:sz w:val="21"/>
                <w:szCs w:val="21"/>
              </w:rPr>
              <w:t>保证物流顺畅、径路短捷、不折返；</w:t>
            </w:r>
          </w:p>
          <w:p w:rsidR="00007228" w:rsidRDefault="00363F2B">
            <w:pPr>
              <w:autoSpaceDE w:val="0"/>
              <w:autoSpaceDN w:val="0"/>
              <w:adjustRightInd w:val="0"/>
              <w:spacing w:line="260" w:lineRule="exact"/>
              <w:ind w:firstLineChars="0" w:firstLine="0"/>
              <w:textAlignment w:val="baseline"/>
              <w:rPr>
                <w:kern w:val="0"/>
                <w:sz w:val="21"/>
                <w:szCs w:val="21"/>
              </w:rPr>
            </w:pPr>
            <w:r>
              <w:rPr>
                <w:kern w:val="0"/>
                <w:sz w:val="21"/>
                <w:szCs w:val="21"/>
              </w:rPr>
              <w:t xml:space="preserve">2 </w:t>
            </w:r>
            <w:r>
              <w:rPr>
                <w:rFonts w:hint="eastAsia"/>
                <w:kern w:val="0"/>
                <w:sz w:val="21"/>
                <w:szCs w:val="21"/>
              </w:rPr>
              <w:t>厂址内</w:t>
            </w:r>
            <w:r>
              <w:rPr>
                <w:rFonts w:hAnsi="宋体" w:hint="eastAsia"/>
                <w:kern w:val="0"/>
                <w:sz w:val="21"/>
                <w:szCs w:val="21"/>
              </w:rPr>
              <w:t>无</w:t>
            </w:r>
            <w:r>
              <w:rPr>
                <w:rFonts w:hAnsi="宋体"/>
                <w:kern w:val="0"/>
                <w:sz w:val="21"/>
                <w:szCs w:val="21"/>
              </w:rPr>
              <w:t>铁路；</w:t>
            </w:r>
          </w:p>
          <w:p w:rsidR="00007228" w:rsidRDefault="00007228">
            <w:pPr>
              <w:autoSpaceDE w:val="0"/>
              <w:autoSpaceDN w:val="0"/>
              <w:adjustRightInd w:val="0"/>
              <w:spacing w:line="260" w:lineRule="exact"/>
              <w:ind w:firstLineChars="0" w:firstLine="0"/>
              <w:jc w:val="center"/>
              <w:textAlignment w:val="baseline"/>
              <w:rPr>
                <w:kern w:val="0"/>
                <w:sz w:val="21"/>
                <w:szCs w:val="21"/>
              </w:rPr>
            </w:pPr>
          </w:p>
        </w:tc>
        <w:tc>
          <w:tcPr>
            <w:tcW w:w="956" w:type="dxa"/>
            <w:tcBorders>
              <w:left w:val="single" w:sz="4" w:space="0" w:color="auto"/>
            </w:tcBorders>
            <w:vAlign w:val="center"/>
          </w:tcPr>
          <w:p w:rsidR="00007228" w:rsidRDefault="00363F2B">
            <w:pPr>
              <w:adjustRightInd w:val="0"/>
              <w:spacing w:line="260" w:lineRule="exact"/>
              <w:ind w:firstLineChars="0" w:firstLine="0"/>
              <w:jc w:val="center"/>
              <w:textAlignment w:val="baseline"/>
              <w:rPr>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1</w:t>
            </w:r>
            <w:r>
              <w:rPr>
                <w:rFonts w:hint="eastAsia"/>
                <w:bCs/>
                <w:sz w:val="21"/>
                <w:szCs w:val="21"/>
              </w:rPr>
              <w:t>1</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工业企业的建筑物、构筑物之间的防</w:t>
            </w:r>
            <w:r>
              <w:rPr>
                <w:rFonts w:hAnsi="宋体"/>
                <w:kern w:val="0"/>
                <w:sz w:val="21"/>
                <w:szCs w:val="21"/>
              </w:rPr>
              <w:lastRenderedPageBreak/>
              <w:t>火间距，以及消防通道的设置，应执行现行国家《建筑设计防火规范》</w:t>
            </w:r>
            <w:r>
              <w:rPr>
                <w:kern w:val="0"/>
                <w:sz w:val="21"/>
                <w:szCs w:val="21"/>
              </w:rPr>
              <w:t xml:space="preserve">GB50016 </w:t>
            </w:r>
            <w:r>
              <w:rPr>
                <w:rFonts w:hAnsi="宋体"/>
                <w:kern w:val="0"/>
                <w:sz w:val="21"/>
                <w:szCs w:val="21"/>
              </w:rPr>
              <w:t>等有关的规定。</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lastRenderedPageBreak/>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lastRenderedPageBreak/>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5.1.10</w:t>
            </w:r>
          </w:p>
        </w:tc>
        <w:tc>
          <w:tcPr>
            <w:tcW w:w="2190" w:type="dxa"/>
            <w:tcBorders>
              <w:top w:val="single" w:sz="4" w:space="0" w:color="auto"/>
              <w:bottom w:val="single" w:sz="4" w:space="0" w:color="auto"/>
              <w:right w:val="single" w:sz="4" w:space="0" w:color="auto"/>
            </w:tcBorders>
            <w:vAlign w:val="center"/>
          </w:tcPr>
          <w:p w:rsidR="00007228" w:rsidRDefault="00363F2B">
            <w:pPr>
              <w:adjustRightInd w:val="0"/>
              <w:spacing w:line="260" w:lineRule="exact"/>
              <w:ind w:firstLineChars="0" w:firstLine="0"/>
              <w:jc w:val="center"/>
              <w:textAlignment w:val="baseline"/>
              <w:rPr>
                <w:sz w:val="21"/>
                <w:szCs w:val="21"/>
              </w:rPr>
            </w:pPr>
            <w:r>
              <w:rPr>
                <w:rFonts w:hint="eastAsia"/>
                <w:color w:val="000000" w:themeColor="text1"/>
                <w:sz w:val="21"/>
                <w:szCs w:val="21"/>
              </w:rPr>
              <w:lastRenderedPageBreak/>
              <w:t>详见表</w:t>
            </w:r>
            <w:r>
              <w:rPr>
                <w:rFonts w:hint="eastAsia"/>
                <w:color w:val="000000" w:themeColor="text1"/>
                <w:sz w:val="21"/>
                <w:szCs w:val="21"/>
              </w:rPr>
              <w:t>2.4</w:t>
            </w:r>
            <w:r>
              <w:rPr>
                <w:color w:val="000000" w:themeColor="text1"/>
                <w:sz w:val="21"/>
                <w:szCs w:val="21"/>
              </w:rPr>
              <w:t>-2</w:t>
            </w:r>
          </w:p>
        </w:tc>
        <w:tc>
          <w:tcPr>
            <w:tcW w:w="956" w:type="dxa"/>
            <w:tcBorders>
              <w:left w:val="single" w:sz="4" w:space="0" w:color="auto"/>
            </w:tcBorders>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w:t>
            </w:r>
            <w:r>
              <w:rPr>
                <w:sz w:val="21"/>
                <w:szCs w:val="21"/>
              </w:rPr>
              <w:lastRenderedPageBreak/>
              <w:t>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lastRenderedPageBreak/>
              <w:t>1</w:t>
            </w:r>
            <w:r>
              <w:rPr>
                <w:rFonts w:hint="eastAsia"/>
                <w:bCs/>
                <w:sz w:val="21"/>
                <w:szCs w:val="21"/>
              </w:rPr>
              <w:t>2</w:t>
            </w:r>
          </w:p>
        </w:tc>
        <w:tc>
          <w:tcPr>
            <w:tcW w:w="3529" w:type="dxa"/>
            <w:vAlign w:val="center"/>
          </w:tcPr>
          <w:p w:rsidR="00007228" w:rsidRDefault="00363F2B">
            <w:pPr>
              <w:adjustRightInd w:val="0"/>
              <w:spacing w:line="260" w:lineRule="exact"/>
              <w:ind w:firstLineChars="0" w:firstLine="0"/>
              <w:textAlignment w:val="baseline"/>
              <w:rPr>
                <w:sz w:val="21"/>
                <w:szCs w:val="21"/>
              </w:rPr>
            </w:pPr>
            <w:r>
              <w:rPr>
                <w:rFonts w:hAnsi="宋体"/>
                <w:kern w:val="0"/>
                <w:sz w:val="21"/>
                <w:szCs w:val="21"/>
              </w:rPr>
              <w:t>公用设施的布置，宜位于其负荷中心或靠近主要用户。</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5.3.1</w:t>
            </w:r>
          </w:p>
        </w:tc>
        <w:tc>
          <w:tcPr>
            <w:tcW w:w="2190" w:type="dxa"/>
            <w:tcBorders>
              <w:top w:val="single" w:sz="4" w:space="0" w:color="auto"/>
              <w:bottom w:val="single" w:sz="4" w:space="0" w:color="auto"/>
              <w:right w:val="single" w:sz="4" w:space="0" w:color="auto"/>
            </w:tcBorders>
            <w:vAlign w:val="center"/>
          </w:tcPr>
          <w:p w:rsidR="00007228" w:rsidRDefault="00363F2B">
            <w:pPr>
              <w:autoSpaceDE w:val="0"/>
              <w:autoSpaceDN w:val="0"/>
              <w:adjustRightInd w:val="0"/>
              <w:spacing w:line="260" w:lineRule="exact"/>
              <w:ind w:firstLineChars="0" w:firstLine="0"/>
              <w:jc w:val="center"/>
              <w:textAlignment w:val="baseline"/>
              <w:rPr>
                <w:kern w:val="0"/>
                <w:sz w:val="21"/>
                <w:szCs w:val="21"/>
              </w:rPr>
            </w:pPr>
            <w:r>
              <w:rPr>
                <w:rFonts w:hAnsi="宋体"/>
                <w:kern w:val="0"/>
                <w:sz w:val="21"/>
                <w:szCs w:val="21"/>
              </w:rPr>
              <w:t>靠近主要用户</w:t>
            </w:r>
          </w:p>
        </w:tc>
        <w:tc>
          <w:tcPr>
            <w:tcW w:w="956" w:type="dxa"/>
            <w:tcBorders>
              <w:left w:val="single" w:sz="4" w:space="0" w:color="auto"/>
            </w:tcBorders>
            <w:vAlign w:val="center"/>
          </w:tcPr>
          <w:p w:rsidR="00007228" w:rsidRDefault="00363F2B">
            <w:pPr>
              <w:adjustRightInd w:val="0"/>
              <w:spacing w:line="260" w:lineRule="exact"/>
              <w:ind w:firstLineChars="0" w:firstLine="0"/>
              <w:jc w:val="center"/>
              <w:textAlignment w:val="baseline"/>
              <w:rPr>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1</w:t>
            </w:r>
            <w:r>
              <w:rPr>
                <w:rFonts w:hint="eastAsia"/>
                <w:bCs/>
                <w:sz w:val="21"/>
                <w:szCs w:val="21"/>
              </w:rPr>
              <w:t>3</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压缩空气站的布置应位于空气洁净的地段，应避免靠近散发爆炸性、腐蚀性和有害气体及粉尘等场所，并应位于散发爆炸性、腐蚀性和有害气体及粉尘等场所全年最小频率风向的下风侧；</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kern w:val="0"/>
                <w:sz w:val="21"/>
                <w:szCs w:val="21"/>
              </w:rPr>
              <w:t>5.3.4</w:t>
            </w:r>
          </w:p>
        </w:tc>
        <w:tc>
          <w:tcPr>
            <w:tcW w:w="2190" w:type="dxa"/>
            <w:tcBorders>
              <w:top w:val="single" w:sz="4" w:space="0" w:color="auto"/>
            </w:tcBorders>
            <w:vAlign w:val="center"/>
          </w:tcPr>
          <w:p w:rsidR="00007228" w:rsidRDefault="00363F2B">
            <w:pPr>
              <w:adjustRightInd w:val="0"/>
              <w:spacing w:line="260" w:lineRule="exact"/>
              <w:ind w:firstLineChars="0" w:firstLine="0"/>
              <w:jc w:val="center"/>
              <w:textAlignment w:val="baseline"/>
              <w:rPr>
                <w:rFonts w:hAnsi="宋体"/>
                <w:bCs/>
                <w:sz w:val="21"/>
                <w:szCs w:val="21"/>
              </w:rPr>
            </w:pPr>
            <w:r>
              <w:rPr>
                <w:rFonts w:hAnsi="宋体"/>
                <w:bCs/>
                <w:sz w:val="21"/>
                <w:szCs w:val="21"/>
              </w:rPr>
              <w:t>压缩空气站的布置位于空气洁净的地段</w:t>
            </w:r>
          </w:p>
        </w:tc>
        <w:tc>
          <w:tcPr>
            <w:tcW w:w="956" w:type="dxa"/>
            <w:vAlign w:val="center"/>
          </w:tcPr>
          <w:p w:rsidR="00007228" w:rsidRDefault="00363F2B">
            <w:pPr>
              <w:adjustRightInd w:val="0"/>
              <w:spacing w:line="260" w:lineRule="exact"/>
              <w:ind w:firstLineChars="0" w:firstLine="0"/>
              <w:jc w:val="center"/>
              <w:textAlignment w:val="baseline"/>
              <w:rPr>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1</w:t>
            </w:r>
            <w:r>
              <w:rPr>
                <w:rFonts w:hint="eastAsia"/>
                <w:bCs/>
                <w:sz w:val="21"/>
                <w:szCs w:val="21"/>
              </w:rPr>
              <w:t>4</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仓库与堆场，应根据储存物料的性质、货流出入方向、供应对象、储存面积、运输方式等因素，按不同类别相对集中布置，并为运输、装卸、管理创造有利条件，且应符合国家现行的防火、防爆、安全、卫生等工程设计标准的有关规定。</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kern w:val="0"/>
                <w:sz w:val="21"/>
                <w:szCs w:val="21"/>
              </w:rPr>
            </w:pPr>
            <w:r>
              <w:rPr>
                <w:kern w:val="0"/>
                <w:sz w:val="21"/>
                <w:szCs w:val="21"/>
              </w:rPr>
              <w:t>5.6.1</w:t>
            </w:r>
          </w:p>
        </w:tc>
        <w:tc>
          <w:tcPr>
            <w:tcW w:w="2190" w:type="dxa"/>
            <w:vAlign w:val="center"/>
          </w:tcPr>
          <w:p w:rsidR="00007228" w:rsidRDefault="00363F2B">
            <w:pPr>
              <w:adjustRightInd w:val="0"/>
              <w:spacing w:line="260" w:lineRule="exact"/>
              <w:ind w:firstLineChars="0" w:firstLine="0"/>
              <w:textAlignment w:val="baseline"/>
              <w:rPr>
                <w:bCs/>
                <w:sz w:val="21"/>
                <w:szCs w:val="21"/>
              </w:rPr>
            </w:pPr>
            <w:r>
              <w:rPr>
                <w:rFonts w:hint="eastAsia"/>
                <w:bCs/>
                <w:sz w:val="21"/>
                <w:szCs w:val="21"/>
              </w:rPr>
              <w:t>项目物料按不同类别相对集中布置，</w:t>
            </w:r>
            <w:r>
              <w:rPr>
                <w:rFonts w:hAnsi="宋体"/>
                <w:kern w:val="0"/>
                <w:sz w:val="21"/>
                <w:szCs w:val="21"/>
              </w:rPr>
              <w:t>为运输、装卸、管理创造有利条件，符合国家现行的防火、防爆、安全、卫生等工程设计标准的有关规定。</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bCs/>
                <w:sz w:val="21"/>
                <w:szCs w:val="21"/>
              </w:rPr>
              <w:t>1</w:t>
            </w:r>
            <w:r>
              <w:rPr>
                <w:rFonts w:hint="eastAsia"/>
                <w:bCs/>
                <w:sz w:val="21"/>
                <w:szCs w:val="21"/>
              </w:rPr>
              <w:t>5</w:t>
            </w:r>
          </w:p>
        </w:tc>
        <w:tc>
          <w:tcPr>
            <w:tcW w:w="3529" w:type="dxa"/>
          </w:tcPr>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厂区出入口的位置和数量，应根据企业的生产规模、总体规划、厂区用地</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rFonts w:hAnsi="宋体"/>
                <w:kern w:val="0"/>
                <w:sz w:val="21"/>
                <w:szCs w:val="21"/>
              </w:rPr>
              <w:t>面积及总平面布置等因素综合确定，并应符合下列要求：</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1 </w:t>
            </w:r>
            <w:r>
              <w:rPr>
                <w:rFonts w:hAnsi="宋体"/>
                <w:kern w:val="0"/>
                <w:sz w:val="21"/>
                <w:szCs w:val="21"/>
              </w:rPr>
              <w:t>出入口的数量不宜少于</w:t>
            </w:r>
            <w:r>
              <w:rPr>
                <w:kern w:val="0"/>
                <w:sz w:val="21"/>
                <w:szCs w:val="21"/>
              </w:rPr>
              <w:t xml:space="preserve">2 </w:t>
            </w:r>
            <w:r>
              <w:rPr>
                <w:rFonts w:hAnsi="宋体"/>
                <w:kern w:val="0"/>
                <w:sz w:val="21"/>
                <w:szCs w:val="21"/>
              </w:rPr>
              <w:t>个；</w:t>
            </w:r>
          </w:p>
          <w:p w:rsidR="00007228" w:rsidRDefault="00363F2B">
            <w:pPr>
              <w:autoSpaceDE w:val="0"/>
              <w:autoSpaceDN w:val="0"/>
              <w:adjustRightInd w:val="0"/>
              <w:spacing w:line="260" w:lineRule="exact"/>
              <w:ind w:firstLineChars="0" w:firstLine="0"/>
              <w:jc w:val="left"/>
              <w:textAlignment w:val="baseline"/>
              <w:rPr>
                <w:kern w:val="0"/>
                <w:sz w:val="21"/>
                <w:szCs w:val="21"/>
              </w:rPr>
            </w:pPr>
            <w:r>
              <w:rPr>
                <w:kern w:val="0"/>
                <w:sz w:val="21"/>
                <w:szCs w:val="21"/>
              </w:rPr>
              <w:t xml:space="preserve">2 </w:t>
            </w:r>
            <w:r>
              <w:rPr>
                <w:rFonts w:hAnsi="宋体"/>
                <w:kern w:val="0"/>
                <w:sz w:val="21"/>
                <w:szCs w:val="21"/>
              </w:rPr>
              <w:t>主要人流出入口宜与主要货流出入口分开设置，并应位于厂区主干道通往居住区或城镇的一侧；主要货流出入口应位于主要货流方向，应靠近运输繁忙的仓库、堆场，并应与外部运输线路连接方便；</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kern w:val="0"/>
                <w:sz w:val="21"/>
                <w:szCs w:val="21"/>
              </w:rPr>
            </w:pPr>
            <w:r>
              <w:rPr>
                <w:kern w:val="0"/>
                <w:sz w:val="21"/>
                <w:szCs w:val="21"/>
              </w:rPr>
              <w:t>5.7.4</w:t>
            </w:r>
          </w:p>
        </w:tc>
        <w:tc>
          <w:tcPr>
            <w:tcW w:w="2190" w:type="dxa"/>
            <w:vAlign w:val="center"/>
          </w:tcPr>
          <w:p w:rsidR="00007228" w:rsidRDefault="00363F2B">
            <w:pPr>
              <w:adjustRightInd w:val="0"/>
              <w:spacing w:line="260" w:lineRule="exact"/>
              <w:ind w:firstLineChars="0" w:firstLine="0"/>
              <w:jc w:val="center"/>
              <w:textAlignment w:val="baseline"/>
              <w:rPr>
                <w:bCs/>
                <w:sz w:val="21"/>
                <w:szCs w:val="21"/>
              </w:rPr>
            </w:pPr>
            <w:r>
              <w:rPr>
                <w:rFonts w:hAnsi="宋体"/>
                <w:kern w:val="0"/>
                <w:sz w:val="21"/>
                <w:szCs w:val="21"/>
              </w:rPr>
              <w:t>主要货流出入口位于主要货流方向，与外部运输线路连接方便</w:t>
            </w:r>
          </w:p>
        </w:tc>
        <w:tc>
          <w:tcPr>
            <w:tcW w:w="956"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16</w:t>
            </w:r>
          </w:p>
        </w:tc>
        <w:tc>
          <w:tcPr>
            <w:tcW w:w="3529" w:type="dxa"/>
            <w:vAlign w:val="center"/>
          </w:tcPr>
          <w:p w:rsidR="00007228" w:rsidRDefault="00363F2B">
            <w:pPr>
              <w:autoSpaceDE w:val="0"/>
              <w:autoSpaceDN w:val="0"/>
              <w:adjustRightInd w:val="0"/>
              <w:spacing w:line="260" w:lineRule="exact"/>
              <w:ind w:firstLineChars="0" w:firstLine="0"/>
              <w:textAlignment w:val="baseline"/>
              <w:rPr>
                <w:kern w:val="0"/>
                <w:sz w:val="21"/>
                <w:szCs w:val="21"/>
              </w:rPr>
            </w:pPr>
            <w:r>
              <w:rPr>
                <w:rFonts w:hAnsi="宋体"/>
                <w:kern w:val="0"/>
                <w:sz w:val="21"/>
                <w:szCs w:val="21"/>
              </w:rPr>
              <w:t>厂区围墙的结构形式和高度，应根据企业性质、规模以及周边环境确定。围墙至道路</w:t>
            </w:r>
            <w:r>
              <w:rPr>
                <w:kern w:val="0"/>
                <w:sz w:val="21"/>
                <w:szCs w:val="21"/>
              </w:rPr>
              <w:t>1m</w:t>
            </w:r>
            <w:r>
              <w:rPr>
                <w:rFonts w:hAnsi="宋体"/>
                <w:kern w:val="0"/>
                <w:sz w:val="21"/>
                <w:szCs w:val="21"/>
              </w:rPr>
              <w:t>。</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kern w:val="0"/>
                <w:sz w:val="21"/>
                <w:szCs w:val="21"/>
              </w:rPr>
            </w:pPr>
            <w:r>
              <w:rPr>
                <w:kern w:val="0"/>
                <w:sz w:val="21"/>
                <w:szCs w:val="21"/>
              </w:rPr>
              <w:t>5.7.5</w:t>
            </w:r>
          </w:p>
        </w:tc>
        <w:tc>
          <w:tcPr>
            <w:tcW w:w="2190" w:type="dxa"/>
            <w:vAlign w:val="center"/>
          </w:tcPr>
          <w:p w:rsidR="00007228" w:rsidRDefault="00363F2B">
            <w:pPr>
              <w:adjustRightInd w:val="0"/>
              <w:spacing w:line="260" w:lineRule="exact"/>
              <w:ind w:firstLineChars="0" w:firstLine="0"/>
              <w:jc w:val="center"/>
              <w:textAlignment w:val="baseline"/>
              <w:rPr>
                <w:rFonts w:hAnsi="宋体"/>
                <w:kern w:val="0"/>
                <w:sz w:val="21"/>
                <w:szCs w:val="21"/>
              </w:rPr>
            </w:pPr>
            <w:r>
              <w:rPr>
                <w:rFonts w:hAnsi="宋体" w:hint="eastAsia"/>
                <w:kern w:val="0"/>
                <w:sz w:val="21"/>
                <w:szCs w:val="21"/>
              </w:rPr>
              <w:t>厂区设有约</w:t>
            </w:r>
            <w:r>
              <w:rPr>
                <w:rFonts w:hAnsi="宋体"/>
                <w:kern w:val="0"/>
                <w:sz w:val="21"/>
                <w:szCs w:val="21"/>
              </w:rPr>
              <w:t>2.2</w:t>
            </w:r>
            <w:r>
              <w:rPr>
                <w:rFonts w:hAnsi="宋体" w:hint="eastAsia"/>
                <w:kern w:val="0"/>
                <w:sz w:val="21"/>
                <w:szCs w:val="21"/>
              </w:rPr>
              <w:t>m</w:t>
            </w:r>
            <w:r>
              <w:rPr>
                <w:rFonts w:hAnsi="宋体" w:hint="eastAsia"/>
                <w:kern w:val="0"/>
                <w:sz w:val="21"/>
                <w:szCs w:val="21"/>
              </w:rPr>
              <w:t>高的实体</w:t>
            </w:r>
            <w:r>
              <w:rPr>
                <w:rFonts w:hAnsi="宋体"/>
                <w:kern w:val="0"/>
                <w:sz w:val="21"/>
                <w:szCs w:val="21"/>
              </w:rPr>
              <w:t>围墙。</w:t>
            </w:r>
            <w:r>
              <w:rPr>
                <w:rFonts w:hAnsi="宋体" w:hint="eastAsia"/>
                <w:kern w:val="0"/>
                <w:sz w:val="21"/>
                <w:szCs w:val="21"/>
              </w:rPr>
              <w:t>围墙至</w:t>
            </w:r>
            <w:r>
              <w:rPr>
                <w:rFonts w:hAnsi="宋体"/>
                <w:kern w:val="0"/>
                <w:sz w:val="21"/>
                <w:szCs w:val="21"/>
              </w:rPr>
              <w:t>道路</w:t>
            </w:r>
            <w:r>
              <w:rPr>
                <w:rFonts w:hAnsi="宋体"/>
                <w:kern w:val="0"/>
                <w:sz w:val="21"/>
                <w:szCs w:val="21"/>
              </w:rPr>
              <w:t>1m</w:t>
            </w:r>
            <w:r>
              <w:rPr>
                <w:rFonts w:hAnsi="宋体" w:hint="eastAsia"/>
                <w:kern w:val="0"/>
                <w:sz w:val="21"/>
                <w:szCs w:val="21"/>
              </w:rPr>
              <w:t>以上</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17</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hint="eastAsia"/>
                <w:kern w:val="0"/>
                <w:sz w:val="21"/>
                <w:szCs w:val="21"/>
              </w:rPr>
              <w:t>场地应有完整、有效的雨水排水系统。场地雨水的排除方式，应结合工业企业所在地区的雨水排除方式、建筑密度、环境卫生要求、地质和气候条件等因素，合理选择暗管、明沟或地面自然排渗等方式，并应符合下列要求：</w:t>
            </w:r>
          </w:p>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 xml:space="preserve">1 </w:t>
            </w:r>
            <w:r>
              <w:rPr>
                <w:rFonts w:hAnsi="宋体" w:hint="eastAsia"/>
                <w:kern w:val="0"/>
                <w:sz w:val="21"/>
                <w:szCs w:val="21"/>
              </w:rPr>
              <w:t>厂区雨水排水管、沟应与厂外排雨水系统相衔接，场地雨水不得任意排至厂外；</w:t>
            </w:r>
          </w:p>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 xml:space="preserve">2 </w:t>
            </w:r>
            <w:r>
              <w:rPr>
                <w:rFonts w:hAnsi="宋体" w:hint="eastAsia"/>
                <w:kern w:val="0"/>
                <w:sz w:val="21"/>
                <w:szCs w:val="21"/>
              </w:rPr>
              <w:t>有条件的工业企业应建立雨水收集系统，应对收集的雨水充分利用；</w:t>
            </w:r>
          </w:p>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 xml:space="preserve">3 </w:t>
            </w:r>
            <w:r>
              <w:rPr>
                <w:rFonts w:hAnsi="宋体" w:hint="eastAsia"/>
                <w:kern w:val="0"/>
                <w:sz w:val="21"/>
                <w:szCs w:val="21"/>
              </w:rPr>
              <w:t>厂区雨水宜采用暗管排水。</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《工业企业总平面</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设计规范》</w:t>
            </w:r>
          </w:p>
          <w:p w:rsidR="00007228" w:rsidRDefault="00363F2B">
            <w:pPr>
              <w:adjustRightInd w:val="0"/>
              <w:spacing w:line="260" w:lineRule="exact"/>
              <w:ind w:firstLineChars="0" w:firstLine="0"/>
              <w:jc w:val="center"/>
              <w:textAlignment w:val="baseline"/>
              <w:rPr>
                <w:sz w:val="21"/>
                <w:szCs w:val="21"/>
              </w:rPr>
            </w:pPr>
            <w:r>
              <w:rPr>
                <w:sz w:val="21"/>
                <w:szCs w:val="21"/>
              </w:rPr>
              <w:t>GB50187-</w:t>
            </w:r>
            <w:r>
              <w:rPr>
                <w:rFonts w:hint="eastAsia"/>
                <w:sz w:val="21"/>
                <w:szCs w:val="21"/>
              </w:rPr>
              <w:t>2012</w:t>
            </w:r>
          </w:p>
          <w:p w:rsidR="00007228" w:rsidRDefault="00363F2B">
            <w:pPr>
              <w:adjustRightInd w:val="0"/>
              <w:spacing w:line="260" w:lineRule="exact"/>
              <w:ind w:firstLineChars="0" w:firstLine="0"/>
              <w:jc w:val="center"/>
              <w:textAlignment w:val="baseline"/>
              <w:rPr>
                <w:sz w:val="21"/>
                <w:szCs w:val="21"/>
              </w:rPr>
            </w:pPr>
            <w:r>
              <w:rPr>
                <w:rFonts w:hint="eastAsia"/>
                <w:kern w:val="0"/>
                <w:sz w:val="21"/>
                <w:szCs w:val="21"/>
              </w:rPr>
              <w:t>7.4.1</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Ansi="宋体" w:hint="eastAsia"/>
                <w:kern w:val="0"/>
                <w:sz w:val="21"/>
                <w:szCs w:val="21"/>
              </w:rPr>
              <w:t>项目场地有完整、有效的雨水排水系统，采用暗管排水，与厂区</w:t>
            </w:r>
            <w:r>
              <w:rPr>
                <w:rFonts w:hAnsi="宋体"/>
                <w:kern w:val="0"/>
                <w:sz w:val="21"/>
                <w:szCs w:val="21"/>
              </w:rPr>
              <w:t>水管网</w:t>
            </w:r>
            <w:r>
              <w:rPr>
                <w:rFonts w:hAnsi="宋体" w:hint="eastAsia"/>
                <w:kern w:val="0"/>
                <w:sz w:val="21"/>
                <w:szCs w:val="21"/>
              </w:rPr>
              <w:t>相衔接</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18</w:t>
            </w:r>
          </w:p>
        </w:tc>
        <w:tc>
          <w:tcPr>
            <w:tcW w:w="3529" w:type="dxa"/>
            <w:vAlign w:val="center"/>
          </w:tcPr>
          <w:p w:rsidR="00007228" w:rsidRDefault="00363F2B">
            <w:pPr>
              <w:autoSpaceDE w:val="0"/>
              <w:autoSpaceDN w:val="0"/>
              <w:adjustRightInd w:val="0"/>
              <w:spacing w:line="260" w:lineRule="exact"/>
              <w:ind w:firstLineChars="0" w:firstLine="0"/>
              <w:jc w:val="left"/>
              <w:textAlignment w:val="baseline"/>
              <w:rPr>
                <w:rFonts w:hAnsi="宋体"/>
                <w:kern w:val="0"/>
                <w:sz w:val="21"/>
                <w:szCs w:val="21"/>
              </w:rPr>
            </w:pPr>
            <w:r>
              <w:rPr>
                <w:rFonts w:hAnsi="宋体"/>
                <w:kern w:val="0"/>
                <w:sz w:val="21"/>
                <w:szCs w:val="21"/>
              </w:rPr>
              <w:t>工业企业选址宜避开可能产生或存在危害健康的场所和设施，如垃圾填埋场、污水处理厂、气体输送管道，以及水、土壤可能已被原工业企业污</w:t>
            </w:r>
            <w:r>
              <w:rPr>
                <w:rFonts w:hAnsi="宋体"/>
                <w:kern w:val="0"/>
                <w:sz w:val="21"/>
                <w:szCs w:val="21"/>
              </w:rPr>
              <w:lastRenderedPageBreak/>
              <w:t>染的地区；建设工程需要难以避开的，应首先进行卫生学评估，并根据评估结果采取必要的控制措施。设计单位应明确要求施工单位和建设单位制定施工期间和投产运行后突发公共事件应急救援预案。</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lastRenderedPageBreak/>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5.1.3</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Ansi="宋体" w:hint="eastAsia"/>
                <w:kern w:val="0"/>
                <w:sz w:val="21"/>
                <w:szCs w:val="21"/>
              </w:rPr>
              <w:t>项目</w:t>
            </w:r>
            <w:r>
              <w:rPr>
                <w:rFonts w:hAnsi="宋体"/>
                <w:kern w:val="0"/>
                <w:sz w:val="21"/>
                <w:szCs w:val="21"/>
              </w:rPr>
              <w:t>选址避开可能产生或存在危害健康的场所和设施，如垃圾填埋场、</w:t>
            </w:r>
            <w:r>
              <w:rPr>
                <w:rFonts w:hAnsi="宋体"/>
                <w:kern w:val="0"/>
                <w:sz w:val="21"/>
                <w:szCs w:val="21"/>
              </w:rPr>
              <w:t>污水处理厂、</w:t>
            </w:r>
            <w:r>
              <w:rPr>
                <w:rFonts w:hAnsi="宋体"/>
                <w:kern w:val="0"/>
                <w:sz w:val="21"/>
                <w:szCs w:val="21"/>
              </w:rPr>
              <w:lastRenderedPageBreak/>
              <w:t>气体输送管道，以及水、土壤可能已被原工业企业污染的地区</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lastRenderedPageBreak/>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lastRenderedPageBreak/>
              <w:t>19</w:t>
            </w:r>
          </w:p>
        </w:tc>
        <w:tc>
          <w:tcPr>
            <w:tcW w:w="3529" w:type="dxa"/>
            <w:vAlign w:val="center"/>
          </w:tcPr>
          <w:p w:rsidR="00007228" w:rsidRDefault="00363F2B">
            <w:pPr>
              <w:adjustRightInd w:val="0"/>
              <w:spacing w:line="260" w:lineRule="exact"/>
              <w:ind w:firstLineChars="0" w:firstLine="0"/>
              <w:textAlignment w:val="baseline"/>
              <w:rPr>
                <w:rFonts w:hAnsi="宋体"/>
                <w:kern w:val="0"/>
                <w:sz w:val="21"/>
                <w:szCs w:val="21"/>
              </w:rPr>
            </w:pPr>
            <w:r>
              <w:rPr>
                <w:sz w:val="21"/>
                <w:szCs w:val="21"/>
              </w:rPr>
              <w:t>工业企业厂区总平面布置应明确功能分区，可分为生产区、非生产区、辅</w:t>
            </w:r>
            <w:r>
              <w:rPr>
                <w:rFonts w:hint="eastAsia"/>
                <w:sz w:val="21"/>
                <w:szCs w:val="21"/>
              </w:rPr>
              <w:t>助</w:t>
            </w:r>
            <w:r>
              <w:rPr>
                <w:sz w:val="21"/>
                <w:szCs w:val="21"/>
              </w:rPr>
              <w:t>生产区。其工程用地应根据卫生要求，结合工业企业性质、规模、生产流程、交通运输、场地自然条件、技术经济条件等合理布局。</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5.2.1.1</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Ansi="宋体" w:hint="eastAsia"/>
                <w:kern w:val="0"/>
                <w:sz w:val="21"/>
                <w:szCs w:val="21"/>
              </w:rPr>
              <w:t>项目总平面布置明确功能分区</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bCs/>
                <w:sz w:val="21"/>
                <w:szCs w:val="21"/>
              </w:rPr>
            </w:pPr>
            <w:r>
              <w:rPr>
                <w:rFonts w:hint="eastAsia"/>
                <w:bCs/>
                <w:sz w:val="21"/>
                <w:szCs w:val="21"/>
              </w:rPr>
              <w:t>20</w:t>
            </w:r>
          </w:p>
        </w:tc>
        <w:tc>
          <w:tcPr>
            <w:tcW w:w="3529" w:type="dxa"/>
            <w:vAlign w:val="center"/>
          </w:tcPr>
          <w:p w:rsidR="00007228" w:rsidRDefault="00363F2B">
            <w:pPr>
              <w:adjustRightInd w:val="0"/>
              <w:spacing w:line="260" w:lineRule="exact"/>
              <w:ind w:firstLineChars="0" w:firstLine="0"/>
              <w:textAlignment w:val="baseline"/>
              <w:rPr>
                <w:sz w:val="21"/>
                <w:szCs w:val="21"/>
              </w:rPr>
            </w:pPr>
            <w:r>
              <w:rPr>
                <w:sz w:val="21"/>
                <w:szCs w:val="21"/>
              </w:rPr>
              <w:t>工业企业总平面布置，包括建</w:t>
            </w:r>
            <w:r>
              <w:rPr>
                <w:rFonts w:hint="eastAsia"/>
                <w:sz w:val="21"/>
                <w:szCs w:val="21"/>
              </w:rPr>
              <w:t>（</w:t>
            </w:r>
            <w:r>
              <w:rPr>
                <w:sz w:val="21"/>
                <w:szCs w:val="21"/>
              </w:rPr>
              <w:t>构</w:t>
            </w:r>
            <w:r>
              <w:rPr>
                <w:rFonts w:hint="eastAsia"/>
                <w:sz w:val="21"/>
                <w:szCs w:val="21"/>
              </w:rPr>
              <w:t>）</w:t>
            </w:r>
            <w:r>
              <w:rPr>
                <w:sz w:val="21"/>
                <w:szCs w:val="21"/>
              </w:rPr>
              <w:t>筑物现状、拟建建筑物位置、道路、卫生防护、绿化等应符合</w:t>
            </w:r>
            <w:r>
              <w:rPr>
                <w:sz w:val="21"/>
                <w:szCs w:val="21"/>
              </w:rPr>
              <w:t>GB 50187</w:t>
            </w:r>
            <w:r>
              <w:rPr>
                <w:sz w:val="21"/>
                <w:szCs w:val="21"/>
              </w:rPr>
              <w:t>等国家相关标准要求。</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5.2.1.2</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sz w:val="21"/>
                <w:szCs w:val="21"/>
              </w:rPr>
              <w:t>工业企业总平面布置，包括建</w:t>
            </w:r>
            <w:r>
              <w:rPr>
                <w:rFonts w:hint="eastAsia"/>
                <w:sz w:val="21"/>
                <w:szCs w:val="21"/>
              </w:rPr>
              <w:t>（</w:t>
            </w:r>
            <w:r>
              <w:rPr>
                <w:sz w:val="21"/>
                <w:szCs w:val="21"/>
              </w:rPr>
              <w:t>构</w:t>
            </w:r>
            <w:r>
              <w:rPr>
                <w:rFonts w:hint="eastAsia"/>
                <w:sz w:val="21"/>
                <w:szCs w:val="21"/>
              </w:rPr>
              <w:t>）</w:t>
            </w:r>
            <w:r>
              <w:rPr>
                <w:sz w:val="21"/>
                <w:szCs w:val="21"/>
              </w:rPr>
              <w:t>筑物现状、建筑物位置、道路、卫生防护等符合</w:t>
            </w:r>
            <w:r>
              <w:rPr>
                <w:sz w:val="21"/>
                <w:szCs w:val="21"/>
              </w:rPr>
              <w:t>GB 50187</w:t>
            </w:r>
            <w:r>
              <w:rPr>
                <w:sz w:val="21"/>
                <w:szCs w:val="21"/>
              </w:rPr>
              <w:t>等国家相关标准要求</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21</w:t>
            </w:r>
          </w:p>
        </w:tc>
        <w:tc>
          <w:tcPr>
            <w:tcW w:w="3529" w:type="dxa"/>
            <w:vAlign w:val="center"/>
          </w:tcPr>
          <w:p w:rsidR="00007228" w:rsidRDefault="00363F2B">
            <w:pPr>
              <w:adjustRightInd w:val="0"/>
              <w:spacing w:line="260" w:lineRule="exact"/>
              <w:ind w:firstLineChars="0" w:firstLine="0"/>
              <w:textAlignment w:val="baseline"/>
              <w:rPr>
                <w:spacing w:val="-4"/>
                <w:kern w:val="0"/>
                <w:sz w:val="21"/>
                <w:szCs w:val="21"/>
              </w:rPr>
            </w:pPr>
            <w:r>
              <w:rPr>
                <w:sz w:val="21"/>
                <w:szCs w:val="21"/>
              </w:rPr>
              <w:t>噪声与振动较大的生产设备宜安装在单层厂房内。当设计需要将这些生产设备安置在多层厂房内时，宜将其安装在底层，并采取有效的隔声和减振措施。</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5.2.2.2</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int="eastAsia"/>
                <w:sz w:val="21"/>
                <w:szCs w:val="21"/>
              </w:rPr>
              <w:t>振动噪声较大的设备单独设置在搅拌站楼或露天场所内</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22</w:t>
            </w:r>
          </w:p>
        </w:tc>
        <w:tc>
          <w:tcPr>
            <w:tcW w:w="3529" w:type="dxa"/>
            <w:vAlign w:val="center"/>
          </w:tcPr>
          <w:p w:rsidR="00007228" w:rsidRDefault="00363F2B">
            <w:pPr>
              <w:adjustRightInd w:val="0"/>
              <w:spacing w:line="260" w:lineRule="exact"/>
              <w:ind w:firstLineChars="0" w:firstLine="0"/>
              <w:textAlignment w:val="baseline"/>
              <w:rPr>
                <w:sz w:val="21"/>
                <w:szCs w:val="21"/>
              </w:rPr>
            </w:pPr>
            <w:r>
              <w:rPr>
                <w:rFonts w:ascii="宋体" w:hAnsi="宋体" w:cs="宋体"/>
                <w:kern w:val="0"/>
                <w:sz w:val="21"/>
                <w:szCs w:val="21"/>
              </w:rPr>
              <w:t>厂房建筑方位应能使室内有良好的自然通风和自然采光，相邻两建筑物的间距一般不宜小于二者中较高建筑物的高度：</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5.3.1</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ascii="宋体" w:hAnsi="宋体" w:cs="宋体"/>
                <w:kern w:val="0"/>
                <w:sz w:val="21"/>
                <w:szCs w:val="21"/>
              </w:rPr>
              <w:t>厂房建筑室内有良好的自然通风和自然采光</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23</w:t>
            </w:r>
          </w:p>
        </w:tc>
        <w:tc>
          <w:tcPr>
            <w:tcW w:w="3529" w:type="dxa"/>
            <w:vAlign w:val="center"/>
          </w:tcPr>
          <w:p w:rsidR="00007228" w:rsidRDefault="00363F2B">
            <w:pPr>
              <w:adjustRightInd w:val="0"/>
              <w:spacing w:line="260" w:lineRule="exact"/>
              <w:ind w:firstLineChars="0" w:firstLine="0"/>
              <w:textAlignment w:val="baseline"/>
              <w:rPr>
                <w:sz w:val="21"/>
                <w:szCs w:val="21"/>
              </w:rPr>
            </w:pPr>
            <w:r>
              <w:rPr>
                <w:sz w:val="21"/>
                <w:szCs w:val="21"/>
              </w:rPr>
              <w:t>以自然通风为主的厂房，车间天窗设计应满足卫生要求：阻力系数小，通风量大，便于开启，适应不同季节要求，天窗排气口的面积应略大于进风窗口及进风门的面积之和。热加工厂房应设置天窗挡风板，厂房侧窗下缘距地面不宜高于</w:t>
            </w:r>
            <w:r>
              <w:rPr>
                <w:sz w:val="21"/>
                <w:szCs w:val="21"/>
              </w:rPr>
              <w:t>1.2m</w:t>
            </w:r>
            <w:r>
              <w:rPr>
                <w:sz w:val="21"/>
                <w:szCs w:val="21"/>
              </w:rPr>
              <w:t>。</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w:t>
            </w:r>
            <w:r>
              <w:rPr>
                <w:sz w:val="21"/>
                <w:szCs w:val="21"/>
              </w:rPr>
              <w:t>工业企业设计</w:t>
            </w:r>
          </w:p>
          <w:p w:rsidR="00007228" w:rsidRDefault="00363F2B">
            <w:pPr>
              <w:adjustRightInd w:val="0"/>
              <w:spacing w:line="260" w:lineRule="exact"/>
              <w:ind w:firstLineChars="0" w:firstLine="0"/>
              <w:jc w:val="center"/>
              <w:textAlignment w:val="baseline"/>
              <w:rPr>
                <w:sz w:val="21"/>
                <w:szCs w:val="21"/>
              </w:rPr>
            </w:pPr>
            <w:r>
              <w:rPr>
                <w:sz w:val="21"/>
                <w:szCs w:val="21"/>
              </w:rPr>
              <w:t>卫生标准</w:t>
            </w:r>
            <w:r>
              <w:rPr>
                <w:rFonts w:hint="eastAsia"/>
                <w:sz w:val="21"/>
                <w:szCs w:val="21"/>
              </w:rPr>
              <w:t>》</w:t>
            </w:r>
            <w:r>
              <w:rPr>
                <w:sz w:val="21"/>
                <w:szCs w:val="21"/>
              </w:rPr>
              <w:t>GBZ1-20</w:t>
            </w:r>
            <w:r>
              <w:rPr>
                <w:rFonts w:hint="eastAsia"/>
                <w:sz w:val="21"/>
                <w:szCs w:val="21"/>
              </w:rPr>
              <w:t>10</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5.3.2</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Ansi="宋体" w:hint="eastAsia"/>
                <w:kern w:val="0"/>
                <w:sz w:val="21"/>
                <w:szCs w:val="21"/>
              </w:rPr>
              <w:t>项目厂房通风为</w:t>
            </w:r>
            <w:r>
              <w:rPr>
                <w:rFonts w:hAnsi="宋体" w:hint="eastAsia"/>
                <w:kern w:val="0"/>
                <w:sz w:val="21"/>
                <w:szCs w:val="21"/>
              </w:rPr>
              <w:t>自然通风和机械通风相结合</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24</w:t>
            </w:r>
          </w:p>
        </w:tc>
        <w:tc>
          <w:tcPr>
            <w:tcW w:w="3529" w:type="dxa"/>
            <w:vAlign w:val="center"/>
          </w:tcPr>
          <w:p w:rsidR="00007228" w:rsidRDefault="00363F2B">
            <w:pPr>
              <w:adjustRightInd w:val="0"/>
              <w:spacing w:line="260" w:lineRule="exact"/>
              <w:ind w:firstLineChars="0" w:firstLine="0"/>
              <w:textAlignment w:val="baseline"/>
              <w:rPr>
                <w:sz w:val="21"/>
                <w:szCs w:val="21"/>
              </w:rPr>
            </w:pPr>
            <w:r>
              <w:rPr>
                <w:rFonts w:hint="eastAsia"/>
                <w:sz w:val="21"/>
                <w:szCs w:val="21"/>
              </w:rPr>
              <w:t>办公室、休息室设置在丙类厂房时，应采用耐火极限不低于</w:t>
            </w:r>
            <w:r>
              <w:rPr>
                <w:rFonts w:hint="eastAsia"/>
                <w:sz w:val="21"/>
                <w:szCs w:val="21"/>
              </w:rPr>
              <w:t>2.50h</w:t>
            </w:r>
            <w:r>
              <w:rPr>
                <w:rFonts w:hint="eastAsia"/>
                <w:sz w:val="21"/>
                <w:szCs w:val="21"/>
              </w:rPr>
              <w:t>的防火隔墙和</w:t>
            </w:r>
            <w:r>
              <w:rPr>
                <w:rFonts w:hint="eastAsia"/>
                <w:sz w:val="21"/>
                <w:szCs w:val="21"/>
              </w:rPr>
              <w:t>1.00h</w:t>
            </w:r>
            <w:r>
              <w:rPr>
                <w:rFonts w:hint="eastAsia"/>
                <w:sz w:val="21"/>
                <w:szCs w:val="21"/>
              </w:rPr>
              <w:t>的楼板与其他部位分隔，并应至少设置</w:t>
            </w:r>
            <w:r>
              <w:rPr>
                <w:rFonts w:hint="eastAsia"/>
                <w:sz w:val="21"/>
                <w:szCs w:val="21"/>
              </w:rPr>
              <w:t>1</w:t>
            </w:r>
            <w:r>
              <w:rPr>
                <w:rFonts w:hint="eastAsia"/>
                <w:sz w:val="21"/>
                <w:szCs w:val="21"/>
              </w:rPr>
              <w:t>个独立的安全出口。如隔墙上需开设相互连通的门时，应采用乙级防火门。</w:t>
            </w:r>
          </w:p>
        </w:tc>
        <w:tc>
          <w:tcPr>
            <w:tcW w:w="1915"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《建筑设计防火规范》</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GB50016-2014(2018</w:t>
            </w:r>
            <w:r>
              <w:rPr>
                <w:rFonts w:hint="eastAsia"/>
                <w:sz w:val="21"/>
                <w:szCs w:val="21"/>
              </w:rPr>
              <w:t>年版</w:t>
            </w:r>
            <w:r>
              <w:rPr>
                <w:rFonts w:hint="eastAsia"/>
                <w:sz w:val="21"/>
                <w:szCs w:val="21"/>
              </w:rPr>
              <w:t>)</w:t>
            </w:r>
          </w:p>
          <w:p w:rsidR="00007228" w:rsidRDefault="00363F2B">
            <w:pPr>
              <w:adjustRightInd w:val="0"/>
              <w:spacing w:line="260" w:lineRule="exact"/>
              <w:ind w:firstLineChars="0" w:firstLine="0"/>
              <w:jc w:val="center"/>
              <w:textAlignment w:val="baseline"/>
              <w:rPr>
                <w:sz w:val="21"/>
                <w:szCs w:val="21"/>
              </w:rPr>
            </w:pPr>
            <w:r>
              <w:rPr>
                <w:rFonts w:hint="eastAsia"/>
                <w:sz w:val="21"/>
                <w:szCs w:val="21"/>
              </w:rPr>
              <w:t>3.3.5</w:t>
            </w:r>
          </w:p>
        </w:tc>
        <w:tc>
          <w:tcPr>
            <w:tcW w:w="2190" w:type="dxa"/>
            <w:vAlign w:val="center"/>
          </w:tcPr>
          <w:p w:rsidR="00007228" w:rsidRDefault="00363F2B">
            <w:pPr>
              <w:adjustRightInd w:val="0"/>
              <w:spacing w:line="260" w:lineRule="exact"/>
              <w:ind w:firstLineChars="0" w:firstLine="0"/>
              <w:textAlignment w:val="baseline"/>
              <w:rPr>
                <w:rFonts w:hAnsi="宋体"/>
                <w:kern w:val="0"/>
                <w:sz w:val="21"/>
                <w:szCs w:val="21"/>
              </w:rPr>
            </w:pPr>
            <w:r>
              <w:rPr>
                <w:rFonts w:hAnsi="宋体" w:hint="eastAsia"/>
                <w:kern w:val="0"/>
                <w:sz w:val="21"/>
                <w:szCs w:val="21"/>
              </w:rPr>
              <w:t>单独</w:t>
            </w:r>
            <w:r>
              <w:rPr>
                <w:rFonts w:hAnsi="宋体"/>
                <w:kern w:val="0"/>
                <w:sz w:val="21"/>
                <w:szCs w:val="21"/>
              </w:rPr>
              <w:t>设置</w:t>
            </w:r>
            <w:r>
              <w:rPr>
                <w:rFonts w:hAnsi="宋体" w:hint="eastAsia"/>
                <w:kern w:val="0"/>
                <w:sz w:val="21"/>
                <w:szCs w:val="21"/>
              </w:rPr>
              <w:t>办工楼、宿舍</w:t>
            </w:r>
          </w:p>
        </w:tc>
        <w:tc>
          <w:tcPr>
            <w:tcW w:w="956" w:type="dxa"/>
            <w:vAlign w:val="center"/>
          </w:tcPr>
          <w:p w:rsidR="00007228" w:rsidRDefault="00363F2B">
            <w:pPr>
              <w:adjustRightInd w:val="0"/>
              <w:spacing w:line="260" w:lineRule="exact"/>
              <w:ind w:firstLineChars="0" w:firstLine="0"/>
              <w:jc w:val="center"/>
              <w:textAlignment w:val="baseline"/>
              <w:rPr>
                <w:rFonts w:hAnsi="宋体"/>
                <w:bCs/>
                <w:sz w:val="21"/>
                <w:szCs w:val="21"/>
              </w:rPr>
            </w:pPr>
            <w:r>
              <w:rPr>
                <w:sz w:val="21"/>
                <w:szCs w:val="21"/>
              </w:rPr>
              <w:t>符合要求</w:t>
            </w:r>
          </w:p>
        </w:tc>
      </w:tr>
      <w:tr w:rsidR="00007228">
        <w:tc>
          <w:tcPr>
            <w:tcW w:w="620"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25</w:t>
            </w:r>
          </w:p>
        </w:tc>
        <w:tc>
          <w:tcPr>
            <w:tcW w:w="3529" w:type="dxa"/>
            <w:vAlign w:val="center"/>
          </w:tcPr>
          <w:p w:rsidR="00007228" w:rsidRDefault="00363F2B">
            <w:pPr>
              <w:tabs>
                <w:tab w:val="left" w:pos="720"/>
              </w:tabs>
              <w:autoSpaceDE w:val="0"/>
              <w:autoSpaceDN w:val="0"/>
              <w:adjustRightInd w:val="0"/>
              <w:spacing w:line="260" w:lineRule="exact"/>
              <w:ind w:firstLineChars="0" w:firstLine="0"/>
              <w:textAlignment w:val="baseline"/>
              <w:rPr>
                <w:sz w:val="21"/>
                <w:szCs w:val="21"/>
              </w:rPr>
            </w:pPr>
            <w:r>
              <w:rPr>
                <w:sz w:val="21"/>
                <w:szCs w:val="21"/>
              </w:rPr>
              <w:t>变、配电室不应设置在甲、乙类厂房内或贴邻，且不应设置在爆炸性气体、粉尘环境的危险区域内</w:t>
            </w:r>
            <w:r>
              <w:rPr>
                <w:rFonts w:hint="eastAsia"/>
                <w:sz w:val="21"/>
                <w:szCs w:val="21"/>
              </w:rPr>
              <w:t>。</w:t>
            </w:r>
            <w:r>
              <w:rPr>
                <w:sz w:val="21"/>
                <w:szCs w:val="21"/>
              </w:rPr>
              <w:t>供甲、乙类厂房专用的</w:t>
            </w:r>
            <w:r>
              <w:rPr>
                <w:sz w:val="21"/>
                <w:szCs w:val="21"/>
              </w:rPr>
              <w:t>10kv</w:t>
            </w:r>
            <w:r>
              <w:rPr>
                <w:sz w:val="21"/>
                <w:szCs w:val="21"/>
              </w:rPr>
              <w:t>及以下的变、配电所，当采用无门</w:t>
            </w:r>
            <w:r>
              <w:rPr>
                <w:rFonts w:hint="eastAsia"/>
                <w:sz w:val="21"/>
                <w:szCs w:val="21"/>
              </w:rPr>
              <w:t>、</w:t>
            </w:r>
            <w:r>
              <w:rPr>
                <w:sz w:val="21"/>
                <w:szCs w:val="21"/>
              </w:rPr>
              <w:t>窗、洞口的防火墙隔开时，可一面贴邻建造，并应符合现行国家标准《爆炸危险环境电力装置设计规范》（</w:t>
            </w:r>
            <w:r>
              <w:rPr>
                <w:sz w:val="21"/>
                <w:szCs w:val="21"/>
              </w:rPr>
              <w:t>GB50058</w:t>
            </w:r>
            <w:r>
              <w:rPr>
                <w:sz w:val="21"/>
                <w:szCs w:val="21"/>
              </w:rPr>
              <w:t>）等</w:t>
            </w:r>
            <w:r>
              <w:rPr>
                <w:rFonts w:hint="eastAsia"/>
                <w:sz w:val="21"/>
                <w:szCs w:val="21"/>
              </w:rPr>
              <w:t>标准</w:t>
            </w:r>
            <w:r>
              <w:rPr>
                <w:sz w:val="21"/>
                <w:szCs w:val="21"/>
              </w:rPr>
              <w:t>的规定。</w:t>
            </w:r>
          </w:p>
          <w:p w:rsidR="00007228" w:rsidRDefault="00363F2B">
            <w:pPr>
              <w:tabs>
                <w:tab w:val="left" w:pos="720"/>
              </w:tabs>
              <w:autoSpaceDE w:val="0"/>
              <w:autoSpaceDN w:val="0"/>
              <w:adjustRightInd w:val="0"/>
              <w:spacing w:line="260" w:lineRule="exact"/>
              <w:ind w:firstLineChars="0" w:firstLine="0"/>
              <w:textAlignment w:val="baseline"/>
              <w:rPr>
                <w:sz w:val="21"/>
                <w:szCs w:val="21"/>
              </w:rPr>
            </w:pPr>
            <w:r>
              <w:rPr>
                <w:rFonts w:hint="eastAsia"/>
                <w:sz w:val="21"/>
                <w:szCs w:val="21"/>
              </w:rPr>
              <w:t>乙类厂房的配电站确需在防火墙上开窗时，应采用甲级防火窗。</w:t>
            </w:r>
          </w:p>
        </w:tc>
        <w:tc>
          <w:tcPr>
            <w:tcW w:w="1915" w:type="dxa"/>
            <w:vAlign w:val="center"/>
          </w:tcPr>
          <w:p w:rsidR="00007228" w:rsidRDefault="00363F2B">
            <w:pPr>
              <w:tabs>
                <w:tab w:val="left" w:pos="720"/>
              </w:tabs>
              <w:autoSpaceDE w:val="0"/>
              <w:autoSpaceDN w:val="0"/>
              <w:adjustRightInd w:val="0"/>
              <w:spacing w:line="260" w:lineRule="exact"/>
              <w:ind w:firstLineChars="0" w:firstLine="0"/>
              <w:jc w:val="center"/>
              <w:textAlignment w:val="baseline"/>
              <w:rPr>
                <w:sz w:val="21"/>
                <w:szCs w:val="21"/>
              </w:rPr>
            </w:pPr>
            <w:r>
              <w:rPr>
                <w:rFonts w:hint="eastAsia"/>
                <w:sz w:val="21"/>
                <w:szCs w:val="21"/>
              </w:rPr>
              <w:t>《</w:t>
            </w:r>
            <w:r>
              <w:rPr>
                <w:sz w:val="21"/>
                <w:szCs w:val="21"/>
              </w:rPr>
              <w:t>建筑设计防火规</w:t>
            </w:r>
            <w:r>
              <w:rPr>
                <w:rFonts w:hint="eastAsia"/>
                <w:sz w:val="21"/>
                <w:szCs w:val="21"/>
              </w:rPr>
              <w:t>范》</w:t>
            </w:r>
          </w:p>
          <w:p w:rsidR="00007228" w:rsidRDefault="00363F2B">
            <w:pPr>
              <w:tabs>
                <w:tab w:val="left" w:pos="720"/>
              </w:tabs>
              <w:autoSpaceDE w:val="0"/>
              <w:autoSpaceDN w:val="0"/>
              <w:adjustRightInd w:val="0"/>
              <w:spacing w:line="260" w:lineRule="exact"/>
              <w:ind w:firstLineChars="0" w:firstLine="0"/>
              <w:jc w:val="center"/>
              <w:textAlignment w:val="baseline"/>
              <w:rPr>
                <w:sz w:val="21"/>
                <w:szCs w:val="21"/>
              </w:rPr>
            </w:pPr>
            <w:r>
              <w:rPr>
                <w:sz w:val="21"/>
                <w:szCs w:val="21"/>
              </w:rPr>
              <w:t>GB50016-2014(2018</w:t>
            </w:r>
            <w:r>
              <w:rPr>
                <w:sz w:val="21"/>
                <w:szCs w:val="21"/>
              </w:rPr>
              <w:t>年版</w:t>
            </w:r>
            <w:r>
              <w:rPr>
                <w:sz w:val="21"/>
                <w:szCs w:val="21"/>
              </w:rPr>
              <w:t>)</w:t>
            </w:r>
          </w:p>
          <w:p w:rsidR="00007228" w:rsidRDefault="00363F2B">
            <w:pPr>
              <w:tabs>
                <w:tab w:val="left" w:pos="720"/>
              </w:tabs>
              <w:autoSpaceDE w:val="0"/>
              <w:autoSpaceDN w:val="0"/>
              <w:adjustRightInd w:val="0"/>
              <w:spacing w:line="260" w:lineRule="exact"/>
              <w:ind w:firstLineChars="0" w:firstLine="0"/>
              <w:jc w:val="center"/>
              <w:textAlignment w:val="baseline"/>
              <w:rPr>
                <w:sz w:val="21"/>
                <w:szCs w:val="21"/>
              </w:rPr>
            </w:pPr>
            <w:r>
              <w:rPr>
                <w:rFonts w:hint="eastAsia"/>
                <w:sz w:val="21"/>
                <w:szCs w:val="21"/>
              </w:rPr>
              <w:t>3.3.8</w:t>
            </w:r>
          </w:p>
        </w:tc>
        <w:tc>
          <w:tcPr>
            <w:tcW w:w="2190" w:type="dxa"/>
            <w:vAlign w:val="center"/>
          </w:tcPr>
          <w:p w:rsidR="00007228" w:rsidRDefault="00363F2B">
            <w:pPr>
              <w:autoSpaceDE w:val="0"/>
              <w:autoSpaceDN w:val="0"/>
              <w:adjustRightInd w:val="0"/>
              <w:spacing w:line="260" w:lineRule="exact"/>
              <w:ind w:firstLineChars="0" w:firstLine="0"/>
              <w:textAlignment w:val="baseline"/>
              <w:rPr>
                <w:sz w:val="21"/>
                <w:szCs w:val="21"/>
              </w:rPr>
            </w:pPr>
            <w:r>
              <w:rPr>
                <w:rFonts w:hint="eastAsia"/>
                <w:sz w:val="21"/>
                <w:szCs w:val="21"/>
              </w:rPr>
              <w:t>该项目单独设置配电室</w:t>
            </w:r>
          </w:p>
        </w:tc>
        <w:tc>
          <w:tcPr>
            <w:tcW w:w="956" w:type="dxa"/>
            <w:vAlign w:val="center"/>
          </w:tcPr>
          <w:p w:rsidR="00007228" w:rsidRDefault="00363F2B">
            <w:pPr>
              <w:tabs>
                <w:tab w:val="left" w:pos="720"/>
              </w:tabs>
              <w:autoSpaceDE w:val="0"/>
              <w:autoSpaceDN w:val="0"/>
              <w:adjustRightInd w:val="0"/>
              <w:spacing w:line="260" w:lineRule="exact"/>
              <w:ind w:firstLineChars="0" w:firstLine="0"/>
              <w:jc w:val="center"/>
              <w:textAlignment w:val="baseline"/>
              <w:rPr>
                <w:sz w:val="21"/>
                <w:szCs w:val="21"/>
              </w:rPr>
            </w:pPr>
            <w:r>
              <w:rPr>
                <w:sz w:val="21"/>
                <w:szCs w:val="21"/>
              </w:rPr>
              <w:t>符合要求</w:t>
            </w:r>
          </w:p>
        </w:tc>
      </w:tr>
    </w:tbl>
    <w:p w:rsidR="00007228" w:rsidRDefault="00363F2B">
      <w:pPr>
        <w:widowControl/>
        <w:ind w:firstLine="560"/>
        <w:jc w:val="left"/>
        <w:rPr>
          <w:rFonts w:ascii="宋体" w:hAnsi="宋体"/>
          <w:b/>
          <w:szCs w:val="32"/>
        </w:rPr>
      </w:pPr>
      <w:r>
        <w:rPr>
          <w:rFonts w:ascii="宋体" w:hAnsi="宋体" w:hint="eastAsia"/>
          <w:szCs w:val="32"/>
        </w:rPr>
        <w:lastRenderedPageBreak/>
        <w:t>共设检查项</w:t>
      </w:r>
      <w:r>
        <w:rPr>
          <w:rFonts w:ascii="宋体" w:hAnsi="宋体" w:hint="eastAsia"/>
          <w:szCs w:val="32"/>
        </w:rPr>
        <w:t>25</w:t>
      </w:r>
      <w:r>
        <w:rPr>
          <w:rFonts w:ascii="宋体" w:hAnsi="宋体"/>
          <w:szCs w:val="32"/>
        </w:rPr>
        <w:t>项，现场检查时，符合要求</w:t>
      </w:r>
      <w:r>
        <w:rPr>
          <w:rFonts w:ascii="宋体" w:hAnsi="宋体" w:hint="eastAsia"/>
          <w:szCs w:val="32"/>
        </w:rPr>
        <w:t>23</w:t>
      </w:r>
      <w:r>
        <w:rPr>
          <w:rFonts w:ascii="宋体" w:hAnsi="宋体"/>
          <w:szCs w:val="32"/>
        </w:rPr>
        <w:t>项</w:t>
      </w:r>
      <w:r>
        <w:rPr>
          <w:rFonts w:ascii="宋体" w:hAnsi="宋体" w:hint="eastAsia"/>
          <w:szCs w:val="32"/>
        </w:rPr>
        <w:t>，无关项两项。</w:t>
      </w:r>
    </w:p>
    <w:p w:rsidR="00007228" w:rsidRDefault="00363F2B">
      <w:pPr>
        <w:widowControl/>
        <w:ind w:firstLine="562"/>
        <w:jc w:val="left"/>
        <w:rPr>
          <w:rFonts w:ascii="宋体" w:hAnsi="宋体"/>
          <w:color w:val="FF0000"/>
          <w:szCs w:val="32"/>
        </w:rPr>
      </w:pPr>
      <w:r>
        <w:rPr>
          <w:rFonts w:ascii="宋体" w:hAnsi="宋体" w:hint="eastAsia"/>
          <w:b/>
          <w:szCs w:val="32"/>
        </w:rPr>
        <w:t>评价小结：</w:t>
      </w:r>
      <w:r>
        <w:rPr>
          <w:rFonts w:ascii="宋体" w:hAnsi="宋体" w:hint="eastAsia"/>
          <w:szCs w:val="32"/>
        </w:rPr>
        <w:t>项目厂址位于江西省广信区茶亭镇白沙村，</w:t>
      </w:r>
      <w:r>
        <w:rPr>
          <w:rFonts w:ascii="宋体" w:hAnsi="宋体"/>
          <w:szCs w:val="32"/>
        </w:rPr>
        <w:t>所在地区地震裂度小于</w:t>
      </w:r>
      <w:r>
        <w:rPr>
          <w:rFonts w:ascii="宋体" w:hAnsi="宋体"/>
          <w:szCs w:val="32"/>
        </w:rPr>
        <w:t>Ⅵ</w:t>
      </w:r>
      <w:r>
        <w:rPr>
          <w:rFonts w:ascii="宋体" w:hAnsi="宋体"/>
          <w:szCs w:val="32"/>
        </w:rPr>
        <w:t>，发生地震等地质灾害的可能性很小；周边无文物保护区和风景区，距离高速公路、城镇道路较近，交通便利。企业生产装置的平面布置功能分工明确，工艺流程顺畅，物料输送较为便捷，布局合理符合有关标准规范的要求</w:t>
      </w:r>
      <w:r>
        <w:rPr>
          <w:rFonts w:ascii="宋体" w:hAnsi="宋体" w:hint="eastAsia"/>
          <w:szCs w:val="32"/>
        </w:rPr>
        <w:t>。</w:t>
      </w:r>
    </w:p>
    <w:p w:rsidR="00007228" w:rsidRDefault="00363F2B">
      <w:pPr>
        <w:pStyle w:val="3"/>
        <w:spacing w:before="190" w:after="190"/>
      </w:pPr>
      <w:r>
        <w:t xml:space="preserve">5.1.2 </w:t>
      </w:r>
      <w:r>
        <w:t>外部环境的影响分析</w:t>
      </w:r>
    </w:p>
    <w:p w:rsidR="00007228" w:rsidRDefault="00363F2B">
      <w:pPr>
        <w:widowControl/>
        <w:ind w:firstLine="562"/>
        <w:jc w:val="left"/>
        <w:rPr>
          <w:rFonts w:ascii="宋体"/>
          <w:b/>
          <w:szCs w:val="32"/>
        </w:rPr>
      </w:pPr>
      <w:r>
        <w:rPr>
          <w:rFonts w:ascii="宋体" w:hAnsi="宋体"/>
          <w:b/>
          <w:szCs w:val="32"/>
        </w:rPr>
        <w:t>1</w:t>
      </w:r>
      <w:r>
        <w:rPr>
          <w:rFonts w:ascii="宋体" w:hAnsi="宋体" w:hint="eastAsia"/>
          <w:b/>
          <w:szCs w:val="32"/>
        </w:rPr>
        <w:t>、生产装置、设施的危险、有害因素对外部环境的影响</w:t>
      </w:r>
    </w:p>
    <w:p w:rsidR="00007228" w:rsidRDefault="00363F2B">
      <w:pPr>
        <w:widowControl/>
        <w:ind w:firstLine="560"/>
        <w:jc w:val="left"/>
        <w:rPr>
          <w:rFonts w:ascii="宋体"/>
          <w:szCs w:val="32"/>
        </w:rPr>
      </w:pPr>
      <w:bookmarkStart w:id="83" w:name="_Hlk493660202"/>
      <w:r>
        <w:rPr>
          <w:rFonts w:ascii="宋体" w:hAnsi="宋体" w:hint="eastAsia"/>
          <w:szCs w:val="32"/>
        </w:rPr>
        <w:t>项目的建筑物与相邻企业的间</w:t>
      </w:r>
      <w:bookmarkEnd w:id="83"/>
      <w:r>
        <w:rPr>
          <w:rFonts w:ascii="宋体" w:hAnsi="宋体" w:hint="eastAsia"/>
          <w:szCs w:val="32"/>
        </w:rPr>
        <w:t>距符合性评价见表</w:t>
      </w:r>
      <w:r>
        <w:rPr>
          <w:rFonts w:ascii="宋体" w:hAnsi="宋体"/>
          <w:szCs w:val="32"/>
        </w:rPr>
        <w:t>5-2</w:t>
      </w:r>
      <w:r>
        <w:rPr>
          <w:rFonts w:ascii="宋体" w:hAnsi="宋体" w:hint="eastAsia"/>
          <w:szCs w:val="32"/>
        </w:rPr>
        <w:t>。</w:t>
      </w:r>
    </w:p>
    <w:p w:rsidR="00007228" w:rsidRDefault="00363F2B">
      <w:pPr>
        <w:widowControl/>
        <w:ind w:firstLine="482"/>
        <w:jc w:val="center"/>
        <w:rPr>
          <w:rFonts w:ascii="宋体"/>
          <w:sz w:val="24"/>
          <w:szCs w:val="32"/>
        </w:rPr>
      </w:pPr>
      <w:r>
        <w:rPr>
          <w:rFonts w:ascii="宋体" w:hAnsi="宋体" w:hint="eastAsia"/>
          <w:b/>
          <w:bCs/>
          <w:sz w:val="24"/>
          <w:szCs w:val="32"/>
        </w:rPr>
        <w:t>表</w:t>
      </w:r>
      <w:r>
        <w:rPr>
          <w:rFonts w:ascii="宋体" w:hAnsi="宋体"/>
          <w:b/>
          <w:bCs/>
          <w:sz w:val="24"/>
          <w:szCs w:val="32"/>
        </w:rPr>
        <w:t xml:space="preserve">5-2 </w:t>
      </w:r>
      <w:r>
        <w:rPr>
          <w:rFonts w:ascii="宋体" w:hAnsi="宋体" w:hint="eastAsia"/>
          <w:b/>
          <w:bCs/>
          <w:sz w:val="24"/>
          <w:szCs w:val="32"/>
        </w:rPr>
        <w:t>项目的建筑物与相邻企业的防火间一览表</w:t>
      </w:r>
    </w:p>
    <w:tbl>
      <w:tblPr>
        <w:tblW w:w="9527"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966"/>
        <w:gridCol w:w="750"/>
        <w:gridCol w:w="1740"/>
        <w:gridCol w:w="1320"/>
        <w:gridCol w:w="3751"/>
      </w:tblGrid>
      <w:tr w:rsidR="00007228">
        <w:tc>
          <w:tcPr>
            <w:tcW w:w="1966" w:type="dxa"/>
            <w:tcBorders>
              <w:top w:val="single" w:sz="12" w:space="0" w:color="auto"/>
            </w:tcBorders>
            <w:vAlign w:val="center"/>
          </w:tcPr>
          <w:p w:rsidR="00007228" w:rsidRDefault="00363F2B">
            <w:pPr>
              <w:widowControl/>
              <w:spacing w:line="400" w:lineRule="exact"/>
              <w:ind w:firstLineChars="0" w:firstLine="0"/>
              <w:jc w:val="center"/>
              <w:rPr>
                <w:rFonts w:ascii="宋体"/>
                <w:b/>
                <w:sz w:val="21"/>
                <w:szCs w:val="21"/>
              </w:rPr>
            </w:pPr>
            <w:r>
              <w:rPr>
                <w:rFonts w:ascii="宋体" w:hAnsi="宋体" w:hint="eastAsia"/>
                <w:b/>
                <w:sz w:val="21"/>
                <w:szCs w:val="21"/>
              </w:rPr>
              <w:t>周边情况</w:t>
            </w:r>
          </w:p>
        </w:tc>
        <w:tc>
          <w:tcPr>
            <w:tcW w:w="750" w:type="dxa"/>
            <w:tcBorders>
              <w:top w:val="single" w:sz="12" w:space="0" w:color="auto"/>
            </w:tcBorders>
            <w:vAlign w:val="center"/>
          </w:tcPr>
          <w:p w:rsidR="00007228" w:rsidRDefault="00363F2B">
            <w:pPr>
              <w:widowControl/>
              <w:spacing w:line="400" w:lineRule="exact"/>
              <w:ind w:firstLineChars="0" w:firstLine="0"/>
              <w:jc w:val="center"/>
              <w:rPr>
                <w:rFonts w:ascii="宋体"/>
                <w:b/>
                <w:sz w:val="21"/>
                <w:szCs w:val="21"/>
              </w:rPr>
            </w:pPr>
            <w:r>
              <w:rPr>
                <w:rFonts w:ascii="宋体" w:hAnsi="宋体" w:hint="eastAsia"/>
                <w:b/>
                <w:sz w:val="21"/>
                <w:szCs w:val="21"/>
              </w:rPr>
              <w:t>方位</w:t>
            </w:r>
          </w:p>
        </w:tc>
        <w:tc>
          <w:tcPr>
            <w:tcW w:w="1740" w:type="dxa"/>
            <w:tcBorders>
              <w:top w:val="single" w:sz="12" w:space="0" w:color="auto"/>
            </w:tcBorders>
            <w:vAlign w:val="center"/>
          </w:tcPr>
          <w:p w:rsidR="00007228" w:rsidRDefault="00363F2B">
            <w:pPr>
              <w:widowControl/>
              <w:spacing w:line="400" w:lineRule="exact"/>
              <w:ind w:firstLineChars="0" w:firstLine="0"/>
              <w:jc w:val="center"/>
              <w:rPr>
                <w:rFonts w:ascii="宋体"/>
                <w:b/>
                <w:sz w:val="21"/>
                <w:szCs w:val="21"/>
              </w:rPr>
            </w:pPr>
            <w:r>
              <w:rPr>
                <w:rFonts w:ascii="宋体" w:hAnsi="宋体" w:hint="eastAsia"/>
                <w:b/>
                <w:sz w:val="21"/>
                <w:szCs w:val="21"/>
              </w:rPr>
              <w:t>建构筑物之间距离（</w:t>
            </w:r>
            <w:r>
              <w:rPr>
                <w:rFonts w:ascii="宋体" w:hAnsi="宋体"/>
                <w:b/>
                <w:sz w:val="21"/>
                <w:szCs w:val="21"/>
              </w:rPr>
              <w:t>m</w:t>
            </w:r>
            <w:r>
              <w:rPr>
                <w:rFonts w:ascii="宋体" w:hAnsi="宋体" w:hint="eastAsia"/>
                <w:b/>
                <w:sz w:val="21"/>
                <w:szCs w:val="21"/>
              </w:rPr>
              <w:t>）</w:t>
            </w:r>
          </w:p>
        </w:tc>
        <w:tc>
          <w:tcPr>
            <w:tcW w:w="1320" w:type="dxa"/>
            <w:tcBorders>
              <w:top w:val="single" w:sz="12" w:space="0" w:color="auto"/>
            </w:tcBorders>
            <w:vAlign w:val="center"/>
          </w:tcPr>
          <w:p w:rsidR="00007228" w:rsidRDefault="00363F2B">
            <w:pPr>
              <w:widowControl/>
              <w:spacing w:line="400" w:lineRule="exact"/>
              <w:ind w:firstLineChars="0" w:firstLine="0"/>
              <w:jc w:val="center"/>
              <w:rPr>
                <w:rFonts w:ascii="宋体"/>
                <w:b/>
                <w:sz w:val="21"/>
                <w:szCs w:val="21"/>
              </w:rPr>
            </w:pPr>
            <w:r>
              <w:rPr>
                <w:rFonts w:ascii="宋体" w:hAnsi="宋体" w:hint="eastAsia"/>
                <w:b/>
                <w:sz w:val="21"/>
                <w:szCs w:val="21"/>
              </w:rPr>
              <w:t>规范要求距离（</w:t>
            </w:r>
            <w:r>
              <w:rPr>
                <w:rFonts w:ascii="宋体" w:hAnsi="宋体"/>
                <w:b/>
                <w:sz w:val="21"/>
                <w:szCs w:val="21"/>
              </w:rPr>
              <w:t>m</w:t>
            </w:r>
            <w:r>
              <w:rPr>
                <w:rFonts w:ascii="宋体" w:hAnsi="宋体" w:hint="eastAsia"/>
                <w:b/>
                <w:sz w:val="21"/>
                <w:szCs w:val="21"/>
              </w:rPr>
              <w:t>）</w:t>
            </w:r>
          </w:p>
        </w:tc>
        <w:tc>
          <w:tcPr>
            <w:tcW w:w="3751" w:type="dxa"/>
            <w:tcBorders>
              <w:top w:val="single" w:sz="12" w:space="0" w:color="auto"/>
            </w:tcBorders>
            <w:vAlign w:val="center"/>
          </w:tcPr>
          <w:p w:rsidR="00007228" w:rsidRDefault="00363F2B">
            <w:pPr>
              <w:widowControl/>
              <w:spacing w:line="400" w:lineRule="exact"/>
              <w:ind w:firstLineChars="0" w:firstLine="0"/>
              <w:jc w:val="center"/>
              <w:rPr>
                <w:rFonts w:ascii="宋体"/>
                <w:b/>
                <w:sz w:val="21"/>
                <w:szCs w:val="21"/>
              </w:rPr>
            </w:pPr>
            <w:r>
              <w:rPr>
                <w:rFonts w:ascii="宋体" w:hAnsi="宋体" w:hint="eastAsia"/>
                <w:b/>
                <w:sz w:val="21"/>
                <w:szCs w:val="21"/>
              </w:rPr>
              <w:t>依据规范</w:t>
            </w:r>
          </w:p>
        </w:tc>
      </w:tr>
      <w:tr w:rsidR="00007228">
        <w:tc>
          <w:tcPr>
            <w:tcW w:w="1966" w:type="dxa"/>
            <w:vAlign w:val="center"/>
          </w:tcPr>
          <w:p w:rsidR="00007228" w:rsidRDefault="00363F2B">
            <w:pPr>
              <w:widowControl/>
              <w:spacing w:line="400" w:lineRule="exact"/>
              <w:ind w:firstLineChars="0" w:firstLine="0"/>
              <w:jc w:val="center"/>
              <w:rPr>
                <w:rFonts w:ascii="宋体"/>
                <w:sz w:val="21"/>
                <w:szCs w:val="21"/>
              </w:rPr>
            </w:pPr>
            <w:r>
              <w:rPr>
                <w:rFonts w:ascii="宋体" w:hint="eastAsia"/>
                <w:sz w:val="21"/>
                <w:szCs w:val="21"/>
              </w:rPr>
              <w:t>厂房</w:t>
            </w:r>
          </w:p>
          <w:p w:rsidR="00007228" w:rsidRDefault="00363F2B">
            <w:pPr>
              <w:widowControl/>
              <w:spacing w:line="400" w:lineRule="exact"/>
              <w:ind w:firstLineChars="0" w:firstLine="0"/>
              <w:jc w:val="center"/>
              <w:rPr>
                <w:rFonts w:ascii="宋体"/>
                <w:sz w:val="21"/>
                <w:szCs w:val="21"/>
              </w:rPr>
            </w:pPr>
            <w:r>
              <w:rPr>
                <w:rFonts w:ascii="宋体" w:hAnsi="宋体" w:cs="宋体" w:hint="eastAsia"/>
                <w:kern w:val="24"/>
                <w:sz w:val="21"/>
                <w:szCs w:val="21"/>
              </w:rPr>
              <w:t>（丁类，二级）</w:t>
            </w:r>
          </w:p>
        </w:tc>
        <w:tc>
          <w:tcPr>
            <w:tcW w:w="75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东</w:t>
            </w:r>
          </w:p>
        </w:tc>
        <w:tc>
          <w:tcPr>
            <w:tcW w:w="174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60</w:t>
            </w:r>
          </w:p>
        </w:tc>
        <w:tc>
          <w:tcPr>
            <w:tcW w:w="132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cs="宋体" w:hint="eastAsia"/>
                <w:kern w:val="24"/>
                <w:sz w:val="21"/>
                <w:szCs w:val="21"/>
              </w:rPr>
              <w:t>10</w:t>
            </w:r>
          </w:p>
        </w:tc>
        <w:tc>
          <w:tcPr>
            <w:tcW w:w="3751" w:type="dxa"/>
            <w:vAlign w:val="center"/>
          </w:tcPr>
          <w:p w:rsidR="00007228" w:rsidRDefault="00363F2B">
            <w:pPr>
              <w:widowControl/>
              <w:spacing w:line="400" w:lineRule="exact"/>
              <w:ind w:firstLineChars="0" w:firstLine="0"/>
              <w:jc w:val="center"/>
              <w:rPr>
                <w:rFonts w:ascii="宋体"/>
                <w:sz w:val="21"/>
                <w:szCs w:val="21"/>
              </w:rPr>
            </w:pPr>
            <w:r>
              <w:rPr>
                <w:rFonts w:ascii="宋体" w:hAnsi="宋体" w:cs="宋体" w:hint="eastAsia"/>
                <w:kern w:val="24"/>
                <w:sz w:val="21"/>
                <w:szCs w:val="21"/>
              </w:rPr>
              <w:t>《建筑设计防火规范》（</w:t>
            </w:r>
            <w:r>
              <w:rPr>
                <w:rFonts w:ascii="宋体" w:hAnsi="宋体" w:cs="宋体" w:hint="eastAsia"/>
                <w:kern w:val="24"/>
                <w:sz w:val="21"/>
                <w:szCs w:val="21"/>
              </w:rPr>
              <w:t>GB50016-2014</w:t>
            </w:r>
            <w:r>
              <w:rPr>
                <w:rFonts w:ascii="宋体" w:hAnsi="宋体" w:cs="宋体" w:hint="eastAsia"/>
                <w:kern w:val="24"/>
                <w:sz w:val="21"/>
                <w:szCs w:val="21"/>
              </w:rPr>
              <w:t>（表</w:t>
            </w:r>
            <w:r>
              <w:rPr>
                <w:rFonts w:ascii="宋体" w:hAnsi="宋体" w:cs="宋体" w:hint="eastAsia"/>
                <w:kern w:val="24"/>
                <w:sz w:val="21"/>
                <w:szCs w:val="21"/>
              </w:rPr>
              <w:t>3.4.1</w:t>
            </w:r>
            <w:r>
              <w:rPr>
                <w:rFonts w:ascii="宋体" w:hAnsi="宋体" w:cs="宋体" w:hint="eastAsia"/>
                <w:kern w:val="24"/>
                <w:sz w:val="21"/>
                <w:szCs w:val="21"/>
              </w:rPr>
              <w:t>））</w:t>
            </w:r>
            <w:r>
              <w:rPr>
                <w:rFonts w:ascii="宋体" w:hAnsi="宋体" w:cs="宋体" w:hint="eastAsia"/>
                <w:kern w:val="24"/>
                <w:sz w:val="21"/>
                <w:szCs w:val="21"/>
              </w:rPr>
              <w:t>2018</w:t>
            </w:r>
            <w:r>
              <w:rPr>
                <w:rFonts w:ascii="宋体" w:hAnsi="宋体" w:cs="宋体" w:hint="eastAsia"/>
                <w:kern w:val="24"/>
                <w:sz w:val="21"/>
                <w:szCs w:val="21"/>
              </w:rPr>
              <w:t>版</w:t>
            </w:r>
          </w:p>
        </w:tc>
      </w:tr>
      <w:tr w:rsidR="00007228">
        <w:tc>
          <w:tcPr>
            <w:tcW w:w="1966"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林地</w:t>
            </w:r>
          </w:p>
        </w:tc>
        <w:tc>
          <w:tcPr>
            <w:tcW w:w="75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北</w:t>
            </w:r>
          </w:p>
        </w:tc>
        <w:tc>
          <w:tcPr>
            <w:tcW w:w="174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w:t>
            </w:r>
          </w:p>
        </w:tc>
        <w:tc>
          <w:tcPr>
            <w:tcW w:w="132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w:t>
            </w:r>
          </w:p>
        </w:tc>
        <w:tc>
          <w:tcPr>
            <w:tcW w:w="3751" w:type="dxa"/>
            <w:vAlign w:val="center"/>
          </w:tcPr>
          <w:p w:rsidR="00007228" w:rsidRDefault="00363F2B">
            <w:pPr>
              <w:widowControl/>
              <w:spacing w:line="400" w:lineRule="exact"/>
              <w:ind w:firstLine="420"/>
              <w:jc w:val="center"/>
              <w:rPr>
                <w:rFonts w:ascii="宋体"/>
                <w:sz w:val="21"/>
                <w:szCs w:val="21"/>
              </w:rPr>
            </w:pPr>
            <w:r>
              <w:rPr>
                <w:rFonts w:ascii="宋体" w:hAnsi="宋体" w:cs="宋体" w:hint="eastAsia"/>
                <w:kern w:val="24"/>
                <w:sz w:val="21"/>
                <w:szCs w:val="21"/>
              </w:rPr>
              <w:t>-</w:t>
            </w:r>
          </w:p>
        </w:tc>
      </w:tr>
      <w:tr w:rsidR="00007228">
        <w:tc>
          <w:tcPr>
            <w:tcW w:w="1966"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上饶县粮油收储有限公司茶亭粮管所</w:t>
            </w:r>
            <w:r>
              <w:rPr>
                <w:rFonts w:ascii="宋体" w:hAnsi="宋体" w:cs="宋体" w:hint="eastAsia"/>
                <w:kern w:val="24"/>
                <w:sz w:val="21"/>
                <w:szCs w:val="21"/>
              </w:rPr>
              <w:t>（民建，二级）</w:t>
            </w:r>
          </w:p>
        </w:tc>
        <w:tc>
          <w:tcPr>
            <w:tcW w:w="75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南</w:t>
            </w:r>
          </w:p>
        </w:tc>
        <w:tc>
          <w:tcPr>
            <w:tcW w:w="174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40</w:t>
            </w:r>
          </w:p>
        </w:tc>
        <w:tc>
          <w:tcPr>
            <w:tcW w:w="1320" w:type="dxa"/>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10</w:t>
            </w:r>
          </w:p>
        </w:tc>
        <w:tc>
          <w:tcPr>
            <w:tcW w:w="3751" w:type="dxa"/>
            <w:vAlign w:val="center"/>
          </w:tcPr>
          <w:p w:rsidR="00007228" w:rsidRDefault="00363F2B">
            <w:pPr>
              <w:widowControl/>
              <w:spacing w:line="400" w:lineRule="exact"/>
              <w:ind w:firstLine="420"/>
              <w:jc w:val="center"/>
              <w:rPr>
                <w:rFonts w:ascii="宋体"/>
                <w:sz w:val="21"/>
                <w:szCs w:val="21"/>
              </w:rPr>
            </w:pPr>
            <w:r>
              <w:rPr>
                <w:rFonts w:ascii="宋体" w:hAnsi="宋体" w:cs="宋体" w:hint="eastAsia"/>
                <w:kern w:val="24"/>
                <w:sz w:val="21"/>
                <w:szCs w:val="21"/>
              </w:rPr>
              <w:t>《建筑设计防火规范》（</w:t>
            </w:r>
            <w:r>
              <w:rPr>
                <w:rFonts w:ascii="宋体" w:hAnsi="宋体" w:cs="宋体" w:hint="eastAsia"/>
                <w:kern w:val="24"/>
                <w:sz w:val="21"/>
                <w:szCs w:val="21"/>
              </w:rPr>
              <w:t>GB50016-2014</w:t>
            </w:r>
            <w:r>
              <w:rPr>
                <w:rFonts w:ascii="宋体" w:hAnsi="宋体" w:cs="宋体" w:hint="eastAsia"/>
                <w:kern w:val="24"/>
                <w:sz w:val="21"/>
                <w:szCs w:val="21"/>
              </w:rPr>
              <w:t>（表</w:t>
            </w:r>
            <w:r>
              <w:rPr>
                <w:rFonts w:ascii="宋体" w:hAnsi="宋体" w:cs="宋体" w:hint="eastAsia"/>
                <w:kern w:val="24"/>
                <w:sz w:val="21"/>
                <w:szCs w:val="21"/>
              </w:rPr>
              <w:t>3.4.1</w:t>
            </w:r>
            <w:r>
              <w:rPr>
                <w:rFonts w:ascii="宋体" w:hAnsi="宋体" w:cs="宋体" w:hint="eastAsia"/>
                <w:kern w:val="24"/>
                <w:sz w:val="21"/>
                <w:szCs w:val="21"/>
              </w:rPr>
              <w:t>））</w:t>
            </w:r>
            <w:r>
              <w:rPr>
                <w:rFonts w:ascii="宋体" w:hAnsi="宋体" w:cs="宋体" w:hint="eastAsia"/>
                <w:kern w:val="24"/>
                <w:sz w:val="21"/>
                <w:szCs w:val="21"/>
              </w:rPr>
              <w:t>2018</w:t>
            </w:r>
            <w:r>
              <w:rPr>
                <w:rFonts w:ascii="宋体" w:hAnsi="宋体" w:cs="宋体" w:hint="eastAsia"/>
                <w:kern w:val="24"/>
                <w:sz w:val="21"/>
                <w:szCs w:val="21"/>
              </w:rPr>
              <w:t>版</w:t>
            </w:r>
          </w:p>
        </w:tc>
      </w:tr>
      <w:tr w:rsidR="00007228">
        <w:tc>
          <w:tcPr>
            <w:tcW w:w="1966" w:type="dxa"/>
            <w:tcBorders>
              <w:bottom w:val="single" w:sz="12" w:space="0" w:color="auto"/>
            </w:tcBorders>
            <w:vAlign w:val="center"/>
          </w:tcPr>
          <w:p w:rsidR="00007228" w:rsidRDefault="00363F2B">
            <w:pPr>
              <w:widowControl/>
              <w:spacing w:line="400" w:lineRule="exact"/>
              <w:ind w:firstLineChars="0" w:firstLine="0"/>
              <w:jc w:val="center"/>
              <w:rPr>
                <w:rFonts w:ascii="宋体" w:hAnsi="宋体"/>
                <w:sz w:val="21"/>
                <w:szCs w:val="21"/>
              </w:rPr>
            </w:pPr>
            <w:r>
              <w:rPr>
                <w:rFonts w:ascii="宋体" w:hAnsi="宋体" w:hint="eastAsia"/>
                <w:sz w:val="21"/>
                <w:szCs w:val="21"/>
              </w:rPr>
              <w:t>民房</w:t>
            </w:r>
          </w:p>
          <w:p w:rsidR="00007228" w:rsidRDefault="00363F2B">
            <w:pPr>
              <w:widowControl/>
              <w:spacing w:line="400" w:lineRule="exact"/>
              <w:ind w:firstLineChars="0" w:firstLine="0"/>
              <w:jc w:val="center"/>
              <w:rPr>
                <w:rFonts w:ascii="宋体"/>
                <w:sz w:val="21"/>
                <w:szCs w:val="21"/>
              </w:rPr>
            </w:pPr>
            <w:r>
              <w:rPr>
                <w:rFonts w:ascii="宋体" w:hAnsi="宋体" w:cs="宋体" w:hint="eastAsia"/>
                <w:kern w:val="24"/>
                <w:sz w:val="21"/>
                <w:szCs w:val="21"/>
              </w:rPr>
              <w:t>（民建，二级）</w:t>
            </w:r>
          </w:p>
        </w:tc>
        <w:tc>
          <w:tcPr>
            <w:tcW w:w="750" w:type="dxa"/>
            <w:tcBorders>
              <w:bottom w:val="single" w:sz="12" w:space="0" w:color="auto"/>
            </w:tcBorders>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西</w:t>
            </w:r>
          </w:p>
        </w:tc>
        <w:tc>
          <w:tcPr>
            <w:tcW w:w="1740" w:type="dxa"/>
            <w:tcBorders>
              <w:bottom w:val="single" w:sz="12" w:space="0" w:color="auto"/>
            </w:tcBorders>
            <w:vAlign w:val="center"/>
          </w:tcPr>
          <w:p w:rsidR="00007228" w:rsidRDefault="00363F2B">
            <w:pPr>
              <w:widowControl/>
              <w:spacing w:line="400" w:lineRule="exact"/>
              <w:ind w:firstLineChars="0" w:firstLine="0"/>
              <w:jc w:val="center"/>
              <w:rPr>
                <w:rFonts w:ascii="宋体"/>
                <w:sz w:val="21"/>
                <w:szCs w:val="21"/>
              </w:rPr>
            </w:pPr>
            <w:r>
              <w:rPr>
                <w:rFonts w:ascii="宋体" w:hAnsi="宋体" w:hint="eastAsia"/>
                <w:sz w:val="21"/>
                <w:szCs w:val="21"/>
              </w:rPr>
              <w:t>30</w:t>
            </w:r>
          </w:p>
        </w:tc>
        <w:tc>
          <w:tcPr>
            <w:tcW w:w="1320" w:type="dxa"/>
            <w:tcBorders>
              <w:bottom w:val="single" w:sz="12" w:space="0" w:color="auto"/>
            </w:tcBorders>
            <w:vAlign w:val="center"/>
          </w:tcPr>
          <w:p w:rsidR="00007228" w:rsidRDefault="00363F2B">
            <w:pPr>
              <w:widowControl/>
              <w:spacing w:line="400" w:lineRule="exact"/>
              <w:ind w:firstLineChars="0" w:firstLine="0"/>
              <w:jc w:val="center"/>
              <w:rPr>
                <w:rFonts w:ascii="宋体"/>
                <w:sz w:val="21"/>
                <w:szCs w:val="21"/>
              </w:rPr>
            </w:pPr>
            <w:r>
              <w:rPr>
                <w:rFonts w:ascii="宋体" w:hAnsi="宋体"/>
                <w:sz w:val="21"/>
                <w:szCs w:val="21"/>
              </w:rPr>
              <w:t>10</w:t>
            </w:r>
          </w:p>
        </w:tc>
        <w:tc>
          <w:tcPr>
            <w:tcW w:w="3751" w:type="dxa"/>
            <w:tcBorders>
              <w:bottom w:val="single" w:sz="12" w:space="0" w:color="auto"/>
            </w:tcBorders>
            <w:vAlign w:val="center"/>
          </w:tcPr>
          <w:p w:rsidR="00007228" w:rsidRDefault="00363F2B">
            <w:pPr>
              <w:widowControl/>
              <w:spacing w:line="400" w:lineRule="exact"/>
              <w:ind w:firstLine="420"/>
              <w:jc w:val="center"/>
              <w:rPr>
                <w:rFonts w:ascii="宋体"/>
                <w:sz w:val="21"/>
                <w:szCs w:val="21"/>
              </w:rPr>
            </w:pPr>
            <w:r>
              <w:rPr>
                <w:rFonts w:ascii="宋体" w:hAnsi="宋体" w:cs="宋体" w:hint="eastAsia"/>
                <w:kern w:val="24"/>
                <w:sz w:val="21"/>
                <w:szCs w:val="21"/>
              </w:rPr>
              <w:t>《建筑设计防火规范》（</w:t>
            </w:r>
            <w:r>
              <w:rPr>
                <w:rFonts w:ascii="宋体" w:hAnsi="宋体" w:cs="宋体" w:hint="eastAsia"/>
                <w:kern w:val="24"/>
                <w:sz w:val="21"/>
                <w:szCs w:val="21"/>
              </w:rPr>
              <w:t>GB50016-2014</w:t>
            </w:r>
            <w:r>
              <w:rPr>
                <w:rFonts w:ascii="宋体" w:hAnsi="宋体" w:cs="宋体" w:hint="eastAsia"/>
                <w:kern w:val="24"/>
                <w:sz w:val="21"/>
                <w:szCs w:val="21"/>
              </w:rPr>
              <w:t>（表</w:t>
            </w:r>
            <w:r>
              <w:rPr>
                <w:rFonts w:ascii="宋体" w:hAnsi="宋体" w:cs="宋体" w:hint="eastAsia"/>
                <w:kern w:val="24"/>
                <w:sz w:val="21"/>
                <w:szCs w:val="21"/>
              </w:rPr>
              <w:t>3.4.1</w:t>
            </w:r>
            <w:r>
              <w:rPr>
                <w:rFonts w:ascii="宋体" w:hAnsi="宋体" w:cs="宋体" w:hint="eastAsia"/>
                <w:kern w:val="24"/>
                <w:sz w:val="21"/>
                <w:szCs w:val="21"/>
              </w:rPr>
              <w:t>））</w:t>
            </w:r>
            <w:r>
              <w:rPr>
                <w:rFonts w:ascii="宋体" w:hAnsi="宋体" w:cs="宋体" w:hint="eastAsia"/>
                <w:kern w:val="24"/>
                <w:sz w:val="21"/>
                <w:szCs w:val="21"/>
              </w:rPr>
              <w:t>2018</w:t>
            </w:r>
            <w:r>
              <w:rPr>
                <w:rFonts w:ascii="宋体" w:hAnsi="宋体" w:cs="宋体" w:hint="eastAsia"/>
                <w:kern w:val="24"/>
                <w:sz w:val="21"/>
                <w:szCs w:val="21"/>
              </w:rPr>
              <w:t>版</w:t>
            </w:r>
          </w:p>
        </w:tc>
      </w:tr>
    </w:tbl>
    <w:p w:rsidR="00007228" w:rsidRDefault="00363F2B">
      <w:pPr>
        <w:ind w:firstLine="560"/>
      </w:pPr>
      <w:r>
        <w:rPr>
          <w:rFonts w:hint="eastAsia"/>
        </w:rPr>
        <w:t>从表</w:t>
      </w:r>
      <w:r>
        <w:t>5-2</w:t>
      </w:r>
      <w:r>
        <w:rPr>
          <w:rFonts w:hint="eastAsia"/>
        </w:rPr>
        <w:t>可以看出项目的建筑物与村房间距满足规范要求。</w:t>
      </w:r>
    </w:p>
    <w:p w:rsidR="00007228" w:rsidRDefault="00363F2B">
      <w:pPr>
        <w:pStyle w:val="3"/>
        <w:spacing w:before="190" w:after="190"/>
      </w:pPr>
      <w:r>
        <w:t xml:space="preserve">5.1.3 </w:t>
      </w:r>
      <w:r>
        <w:t>厂内交通道路符合性评价</w:t>
      </w:r>
    </w:p>
    <w:p w:rsidR="00007228" w:rsidRDefault="00363F2B">
      <w:pPr>
        <w:widowControl/>
        <w:ind w:firstLine="560"/>
        <w:jc w:val="left"/>
        <w:rPr>
          <w:rFonts w:ascii="宋体" w:hAnsi="宋体"/>
          <w:szCs w:val="32"/>
        </w:rPr>
      </w:pPr>
      <w:r>
        <w:rPr>
          <w:rFonts w:ascii="宋体" w:hAnsi="宋体" w:hint="eastAsia"/>
          <w:szCs w:val="32"/>
        </w:rPr>
        <w:t>对照《工业企业厂内铁路、</w:t>
      </w:r>
      <w:r>
        <w:rPr>
          <w:rFonts w:ascii="宋体" w:hAnsi="宋体"/>
          <w:szCs w:val="32"/>
        </w:rPr>
        <w:t>道路运输安全规程》（</w:t>
      </w:r>
      <w:r>
        <w:rPr>
          <w:rFonts w:ascii="宋体" w:hAnsi="宋体"/>
          <w:szCs w:val="32"/>
        </w:rPr>
        <w:t>GB4387-2008</w:t>
      </w:r>
      <w:r>
        <w:rPr>
          <w:rFonts w:ascii="宋体" w:hAnsi="宋体"/>
          <w:szCs w:val="32"/>
        </w:rPr>
        <w:t>）、《建筑设计防火规范》（</w:t>
      </w:r>
      <w:r>
        <w:rPr>
          <w:rFonts w:ascii="宋体" w:hAnsi="宋体"/>
          <w:szCs w:val="32"/>
        </w:rPr>
        <w:t>GB50016-2014(2018</w:t>
      </w:r>
      <w:r>
        <w:rPr>
          <w:rFonts w:ascii="宋体" w:hAnsi="宋体"/>
          <w:szCs w:val="32"/>
        </w:rPr>
        <w:t>年版</w:t>
      </w:r>
      <w:r>
        <w:rPr>
          <w:rFonts w:ascii="宋体" w:hAnsi="宋体"/>
          <w:szCs w:val="32"/>
        </w:rPr>
        <w:t>)</w:t>
      </w:r>
      <w:r>
        <w:rPr>
          <w:rFonts w:ascii="宋体" w:hAnsi="宋体"/>
          <w:szCs w:val="32"/>
        </w:rPr>
        <w:t>）有关规定，对项目厂内交通道路符合性评价见表</w:t>
      </w:r>
      <w:r>
        <w:rPr>
          <w:rFonts w:ascii="宋体" w:hAnsi="宋体"/>
          <w:szCs w:val="32"/>
        </w:rPr>
        <w:t>5-3</w:t>
      </w:r>
      <w:r>
        <w:rPr>
          <w:rFonts w:ascii="宋体" w:hAnsi="宋体"/>
          <w:szCs w:val="32"/>
        </w:rPr>
        <w:t>。</w:t>
      </w:r>
    </w:p>
    <w:p w:rsidR="00007228" w:rsidRDefault="00363F2B">
      <w:pPr>
        <w:widowControl/>
        <w:ind w:firstLine="482"/>
        <w:jc w:val="center"/>
        <w:rPr>
          <w:rFonts w:ascii="宋体" w:hAnsi="宋体"/>
          <w:b/>
          <w:bCs/>
          <w:sz w:val="24"/>
          <w:szCs w:val="32"/>
        </w:rPr>
      </w:pPr>
      <w:r>
        <w:rPr>
          <w:rFonts w:ascii="宋体" w:hAnsi="宋体" w:hint="eastAsia"/>
          <w:b/>
          <w:bCs/>
          <w:sz w:val="24"/>
          <w:szCs w:val="32"/>
        </w:rPr>
        <w:t>表</w:t>
      </w:r>
      <w:r>
        <w:rPr>
          <w:rFonts w:ascii="宋体" w:hAnsi="宋体" w:hint="eastAsia"/>
          <w:b/>
          <w:bCs/>
          <w:sz w:val="24"/>
          <w:szCs w:val="32"/>
        </w:rPr>
        <w:t>5</w:t>
      </w:r>
      <w:r>
        <w:rPr>
          <w:rFonts w:ascii="宋体" w:hAnsi="宋体"/>
          <w:b/>
          <w:bCs/>
          <w:sz w:val="24"/>
          <w:szCs w:val="32"/>
        </w:rPr>
        <w:t xml:space="preserve">-3 </w:t>
      </w:r>
      <w:r>
        <w:rPr>
          <w:rFonts w:ascii="宋体" w:hAnsi="宋体" w:hint="eastAsia"/>
          <w:b/>
          <w:bCs/>
          <w:sz w:val="24"/>
          <w:szCs w:val="32"/>
        </w:rPr>
        <w:t>厂内交通道路检查一</w:t>
      </w:r>
      <w:r>
        <w:rPr>
          <w:rFonts w:ascii="宋体" w:hAnsi="宋体"/>
          <w:b/>
          <w:bCs/>
          <w:sz w:val="24"/>
          <w:szCs w:val="32"/>
        </w:rPr>
        <w:t>览</w:t>
      </w:r>
      <w:r>
        <w:rPr>
          <w:rFonts w:ascii="宋体" w:hAnsi="宋体" w:hint="eastAsia"/>
          <w:b/>
          <w:bCs/>
          <w:sz w:val="24"/>
          <w:szCs w:val="32"/>
        </w:rPr>
        <w:t>表</w:t>
      </w:r>
    </w:p>
    <w:tbl>
      <w:tblPr>
        <w:tblW w:w="94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29"/>
        <w:gridCol w:w="3353"/>
        <w:gridCol w:w="2295"/>
        <w:gridCol w:w="2033"/>
        <w:gridCol w:w="1288"/>
      </w:tblGrid>
      <w:tr w:rsidR="00007228">
        <w:trPr>
          <w:trHeight w:val="444"/>
        </w:trPr>
        <w:tc>
          <w:tcPr>
            <w:tcW w:w="529" w:type="dxa"/>
            <w:tcBorders>
              <w:top w:val="single" w:sz="12" w:space="0" w:color="auto"/>
              <w:left w:val="single" w:sz="12" w:space="0" w:color="auto"/>
            </w:tcBorders>
            <w:vAlign w:val="center"/>
          </w:tcPr>
          <w:p w:rsidR="00007228" w:rsidRDefault="00363F2B">
            <w:pPr>
              <w:adjustRightInd w:val="0"/>
              <w:spacing w:line="280" w:lineRule="exact"/>
              <w:ind w:firstLineChars="0" w:firstLine="0"/>
              <w:jc w:val="center"/>
              <w:textAlignment w:val="baseline"/>
              <w:rPr>
                <w:b/>
                <w:sz w:val="21"/>
                <w:szCs w:val="21"/>
              </w:rPr>
            </w:pPr>
            <w:r>
              <w:rPr>
                <w:b/>
                <w:sz w:val="21"/>
                <w:szCs w:val="21"/>
              </w:rPr>
              <w:t>序号</w:t>
            </w:r>
          </w:p>
        </w:tc>
        <w:tc>
          <w:tcPr>
            <w:tcW w:w="3353" w:type="dxa"/>
            <w:tcBorders>
              <w:top w:val="single" w:sz="12" w:space="0" w:color="auto"/>
            </w:tcBorders>
            <w:vAlign w:val="center"/>
          </w:tcPr>
          <w:p w:rsidR="00007228" w:rsidRDefault="00363F2B">
            <w:pPr>
              <w:tabs>
                <w:tab w:val="left" w:pos="720"/>
              </w:tabs>
              <w:adjustRightInd w:val="0"/>
              <w:spacing w:line="280" w:lineRule="exact"/>
              <w:ind w:firstLineChars="0" w:firstLine="0"/>
              <w:textAlignment w:val="baseline"/>
              <w:rPr>
                <w:b/>
                <w:sz w:val="21"/>
                <w:szCs w:val="21"/>
              </w:rPr>
            </w:pPr>
            <w:r>
              <w:rPr>
                <w:b/>
                <w:sz w:val="21"/>
                <w:szCs w:val="21"/>
              </w:rPr>
              <w:t>检查内容</w:t>
            </w:r>
          </w:p>
        </w:tc>
        <w:tc>
          <w:tcPr>
            <w:tcW w:w="2295" w:type="dxa"/>
            <w:tcBorders>
              <w:top w:val="single" w:sz="12" w:space="0" w:color="auto"/>
              <w:right w:val="single" w:sz="4" w:space="0" w:color="auto"/>
            </w:tcBorders>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法律、法规、标准依据</w:t>
            </w:r>
          </w:p>
        </w:tc>
        <w:tc>
          <w:tcPr>
            <w:tcW w:w="2033" w:type="dxa"/>
            <w:tcBorders>
              <w:top w:val="single" w:sz="12" w:space="0" w:color="auto"/>
              <w:left w:val="single" w:sz="4" w:space="0" w:color="auto"/>
            </w:tcBorders>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实际情况</w:t>
            </w:r>
          </w:p>
        </w:tc>
        <w:tc>
          <w:tcPr>
            <w:tcW w:w="1288" w:type="dxa"/>
            <w:tcBorders>
              <w:top w:val="single" w:sz="12" w:space="0" w:color="auto"/>
              <w:right w:val="single" w:sz="12" w:space="0" w:color="auto"/>
            </w:tcBorders>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检查结果</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lastRenderedPageBreak/>
              <w:t>1</w:t>
            </w:r>
          </w:p>
        </w:tc>
        <w:tc>
          <w:tcPr>
            <w:tcW w:w="3353" w:type="dxa"/>
            <w:vAlign w:val="center"/>
          </w:tcPr>
          <w:p w:rsidR="00007228" w:rsidRDefault="00363F2B">
            <w:pPr>
              <w:adjustRightInd w:val="0"/>
              <w:spacing w:line="280" w:lineRule="exact"/>
              <w:ind w:firstLineChars="0" w:firstLine="0"/>
              <w:textAlignment w:val="baseline"/>
              <w:rPr>
                <w:sz w:val="21"/>
                <w:szCs w:val="21"/>
              </w:rPr>
            </w:pPr>
            <w:r>
              <w:rPr>
                <w:sz w:val="21"/>
                <w:szCs w:val="21"/>
              </w:rPr>
              <w:t>厂内道路的平纵断面设计应符合</w:t>
            </w:r>
            <w:r>
              <w:rPr>
                <w:sz w:val="21"/>
                <w:szCs w:val="21"/>
              </w:rPr>
              <w:t>GBJ 22</w:t>
            </w:r>
            <w:r>
              <w:rPr>
                <w:sz w:val="21"/>
                <w:szCs w:val="21"/>
              </w:rPr>
              <w:t>的有关规定，并应经常保持路面平整、路基稳固、边坡整齐、排水良好，并应有完好的照明设施。</w:t>
            </w:r>
          </w:p>
        </w:tc>
        <w:tc>
          <w:tcPr>
            <w:tcW w:w="2295" w:type="dxa"/>
            <w:tcBorders>
              <w:right w:val="single" w:sz="4" w:space="0" w:color="auto"/>
            </w:tcBorders>
            <w:vAlign w:val="center"/>
          </w:tcPr>
          <w:p w:rsidR="00007228" w:rsidRDefault="00363F2B">
            <w:pPr>
              <w:adjustRightInd w:val="0"/>
              <w:spacing w:line="280" w:lineRule="exact"/>
              <w:ind w:firstLineChars="0" w:firstLine="0"/>
              <w:jc w:val="center"/>
              <w:textAlignment w:val="baseline"/>
              <w:rPr>
                <w:bCs/>
                <w:sz w:val="21"/>
                <w:szCs w:val="21"/>
              </w:rPr>
            </w:pPr>
            <w:r>
              <w:rPr>
                <w:rFonts w:hint="eastAsia"/>
                <w:bCs/>
                <w:sz w:val="21"/>
                <w:szCs w:val="21"/>
              </w:rPr>
              <w:t>《</w:t>
            </w:r>
            <w:r>
              <w:rPr>
                <w:bCs/>
                <w:sz w:val="21"/>
                <w:szCs w:val="21"/>
              </w:rPr>
              <w:t>工业企业厂内铁路、道路运输安全规程</w:t>
            </w:r>
            <w:r>
              <w:rPr>
                <w:rFonts w:hint="eastAsia"/>
                <w:bCs/>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 4387-2008</w:t>
            </w:r>
          </w:p>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6.1.1</w:t>
            </w:r>
          </w:p>
        </w:tc>
        <w:tc>
          <w:tcPr>
            <w:tcW w:w="2033" w:type="dxa"/>
            <w:tcBorders>
              <w:left w:val="single" w:sz="4" w:space="0" w:color="auto"/>
            </w:tcBorders>
            <w:vAlign w:val="center"/>
          </w:tcPr>
          <w:p w:rsidR="00007228" w:rsidRDefault="00363F2B">
            <w:pPr>
              <w:tabs>
                <w:tab w:val="left" w:pos="720"/>
              </w:tabs>
              <w:adjustRightInd w:val="0"/>
              <w:spacing w:line="280" w:lineRule="exact"/>
              <w:ind w:firstLineChars="0" w:firstLine="0"/>
              <w:textAlignment w:val="baseline"/>
              <w:rPr>
                <w:b/>
                <w:sz w:val="21"/>
                <w:szCs w:val="21"/>
              </w:rPr>
            </w:pPr>
            <w:r>
              <w:rPr>
                <w:sz w:val="21"/>
                <w:szCs w:val="21"/>
              </w:rPr>
              <w:t>路面平整、路基稳固、边坡整齐、排水良好。</w:t>
            </w:r>
          </w:p>
        </w:tc>
        <w:tc>
          <w:tcPr>
            <w:tcW w:w="1288" w:type="dxa"/>
            <w:tcBorders>
              <w:right w:val="single" w:sz="12" w:space="0" w:color="auto"/>
            </w:tcBorders>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符合要求</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w:t>
            </w:r>
          </w:p>
        </w:tc>
        <w:tc>
          <w:tcPr>
            <w:tcW w:w="3353" w:type="dxa"/>
            <w:vAlign w:val="center"/>
          </w:tcPr>
          <w:p w:rsidR="00007228" w:rsidRDefault="00363F2B">
            <w:pPr>
              <w:adjustRightInd w:val="0"/>
              <w:spacing w:line="280" w:lineRule="exact"/>
              <w:ind w:firstLineChars="0" w:firstLine="0"/>
              <w:textAlignment w:val="baseline"/>
              <w:rPr>
                <w:sz w:val="21"/>
                <w:szCs w:val="21"/>
              </w:rPr>
            </w:pPr>
            <w:r>
              <w:rPr>
                <w:rFonts w:hint="eastAsia"/>
                <w:sz w:val="21"/>
                <w:szCs w:val="21"/>
              </w:rPr>
              <w:t>跨越道路上空的建（构）筑物（含桥梁、隧道等）以及管线，应增设限高标志和限高设施。</w:t>
            </w:r>
          </w:p>
        </w:tc>
        <w:tc>
          <w:tcPr>
            <w:tcW w:w="2295" w:type="dxa"/>
            <w:tcBorders>
              <w:right w:val="single" w:sz="4" w:space="0" w:color="auto"/>
            </w:tcBorders>
            <w:vAlign w:val="center"/>
          </w:tcPr>
          <w:p w:rsidR="00007228" w:rsidRDefault="00363F2B">
            <w:pPr>
              <w:adjustRightInd w:val="0"/>
              <w:spacing w:line="280" w:lineRule="exact"/>
              <w:ind w:firstLineChars="0" w:firstLine="0"/>
              <w:jc w:val="center"/>
              <w:textAlignment w:val="baseline"/>
              <w:rPr>
                <w:bCs/>
                <w:sz w:val="21"/>
                <w:szCs w:val="21"/>
              </w:rPr>
            </w:pPr>
            <w:r>
              <w:rPr>
                <w:rFonts w:hint="eastAsia"/>
                <w:bCs/>
                <w:sz w:val="21"/>
                <w:szCs w:val="21"/>
              </w:rPr>
              <w:t>《</w:t>
            </w:r>
            <w:r>
              <w:rPr>
                <w:bCs/>
                <w:sz w:val="21"/>
                <w:szCs w:val="21"/>
              </w:rPr>
              <w:t>工业企业厂内铁路、道路运输安全规程</w:t>
            </w:r>
            <w:r>
              <w:rPr>
                <w:rFonts w:hint="eastAsia"/>
                <w:bCs/>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 4387-2008</w:t>
            </w:r>
          </w:p>
          <w:p w:rsidR="00007228" w:rsidRDefault="00363F2B">
            <w:pPr>
              <w:adjustRightInd w:val="0"/>
              <w:spacing w:line="280" w:lineRule="exact"/>
              <w:ind w:firstLineChars="0" w:firstLine="0"/>
              <w:jc w:val="center"/>
              <w:textAlignment w:val="baseline"/>
              <w:rPr>
                <w:bCs/>
                <w:sz w:val="21"/>
                <w:szCs w:val="21"/>
              </w:rPr>
            </w:pPr>
            <w:r>
              <w:rPr>
                <w:sz w:val="21"/>
                <w:szCs w:val="21"/>
              </w:rPr>
              <w:t>6.1.</w:t>
            </w:r>
            <w:r>
              <w:rPr>
                <w:rFonts w:hint="eastAsia"/>
                <w:sz w:val="21"/>
                <w:szCs w:val="21"/>
              </w:rPr>
              <w:t>2</w:t>
            </w:r>
          </w:p>
        </w:tc>
        <w:tc>
          <w:tcPr>
            <w:tcW w:w="2033" w:type="dxa"/>
            <w:tcBorders>
              <w:left w:val="single" w:sz="4" w:space="0" w:color="auto"/>
            </w:tcBorders>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皮带机无限高标志</w:t>
            </w:r>
          </w:p>
        </w:tc>
        <w:tc>
          <w:tcPr>
            <w:tcW w:w="1288" w:type="dxa"/>
            <w:tcBorders>
              <w:right w:val="single" w:sz="12" w:space="0" w:color="auto"/>
            </w:tcBorders>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不</w:t>
            </w:r>
            <w:r>
              <w:rPr>
                <w:sz w:val="21"/>
                <w:szCs w:val="21"/>
              </w:rPr>
              <w:t>符合要求</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w:t>
            </w:r>
          </w:p>
        </w:tc>
        <w:tc>
          <w:tcPr>
            <w:tcW w:w="3353" w:type="dxa"/>
            <w:vAlign w:val="center"/>
          </w:tcPr>
          <w:p w:rsidR="00007228" w:rsidRDefault="00363F2B">
            <w:pPr>
              <w:tabs>
                <w:tab w:val="left" w:pos="720"/>
              </w:tabs>
              <w:adjustRightInd w:val="0"/>
              <w:spacing w:line="280" w:lineRule="exact"/>
              <w:ind w:firstLineChars="0" w:firstLine="0"/>
              <w:textAlignment w:val="baseline"/>
              <w:rPr>
                <w:b/>
                <w:sz w:val="21"/>
                <w:szCs w:val="21"/>
              </w:rPr>
            </w:pPr>
            <w:r>
              <w:rPr>
                <w:sz w:val="21"/>
                <w:szCs w:val="21"/>
              </w:rPr>
              <w:t>厂内道路应根据交通量设置交通标志，其设置、位置、形式、尺寸、图案和颜色等必须符合</w:t>
            </w:r>
            <w:r>
              <w:rPr>
                <w:sz w:val="21"/>
                <w:szCs w:val="21"/>
              </w:rPr>
              <w:t>GB 5768</w:t>
            </w:r>
            <w:r>
              <w:rPr>
                <w:sz w:val="21"/>
                <w:szCs w:val="21"/>
              </w:rPr>
              <w:t>的规定。</w:t>
            </w:r>
          </w:p>
        </w:tc>
        <w:tc>
          <w:tcPr>
            <w:tcW w:w="2295" w:type="dxa"/>
            <w:tcBorders>
              <w:right w:val="single" w:sz="4" w:space="0" w:color="auto"/>
            </w:tcBorders>
            <w:vAlign w:val="center"/>
          </w:tcPr>
          <w:p w:rsidR="00007228" w:rsidRDefault="00363F2B">
            <w:pPr>
              <w:adjustRightInd w:val="0"/>
              <w:spacing w:line="280" w:lineRule="exact"/>
              <w:ind w:firstLineChars="0" w:firstLine="0"/>
              <w:jc w:val="center"/>
              <w:textAlignment w:val="baseline"/>
              <w:rPr>
                <w:bCs/>
                <w:sz w:val="21"/>
                <w:szCs w:val="21"/>
              </w:rPr>
            </w:pPr>
            <w:r>
              <w:rPr>
                <w:bCs/>
                <w:sz w:val="21"/>
                <w:szCs w:val="21"/>
              </w:rPr>
              <w:t>工业企业厂内铁路、道路运输安全规程</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 4387-2008</w:t>
            </w:r>
          </w:p>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6.1.3</w:t>
            </w:r>
          </w:p>
        </w:tc>
        <w:tc>
          <w:tcPr>
            <w:tcW w:w="2033" w:type="dxa"/>
            <w:tcBorders>
              <w:left w:val="single" w:sz="4" w:space="0" w:color="auto"/>
            </w:tcBorders>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未</w:t>
            </w:r>
            <w:r>
              <w:rPr>
                <w:sz w:val="21"/>
                <w:szCs w:val="21"/>
              </w:rPr>
              <w:t>设置</w:t>
            </w:r>
            <w:r>
              <w:rPr>
                <w:rFonts w:hint="eastAsia"/>
                <w:sz w:val="21"/>
                <w:szCs w:val="21"/>
              </w:rPr>
              <w:t>限速</w:t>
            </w:r>
            <w:r>
              <w:rPr>
                <w:sz w:val="21"/>
                <w:szCs w:val="21"/>
              </w:rPr>
              <w:t>标志</w:t>
            </w:r>
          </w:p>
        </w:tc>
        <w:tc>
          <w:tcPr>
            <w:tcW w:w="1288" w:type="dxa"/>
            <w:tcBorders>
              <w:right w:val="single" w:sz="12" w:space="0" w:color="auto"/>
            </w:tcBorders>
            <w:vAlign w:val="center"/>
          </w:tcPr>
          <w:p w:rsidR="00007228" w:rsidRDefault="00363F2B">
            <w:pPr>
              <w:tabs>
                <w:tab w:val="left" w:pos="720"/>
              </w:tabs>
              <w:adjustRightInd w:val="0"/>
              <w:spacing w:line="280" w:lineRule="exact"/>
              <w:ind w:firstLineChars="0" w:firstLine="0"/>
              <w:textAlignment w:val="baseline"/>
              <w:rPr>
                <w:b/>
                <w:sz w:val="21"/>
                <w:szCs w:val="21"/>
              </w:rPr>
            </w:pPr>
            <w:r>
              <w:rPr>
                <w:rFonts w:hint="eastAsia"/>
                <w:sz w:val="21"/>
                <w:szCs w:val="21"/>
              </w:rPr>
              <w:t>不</w:t>
            </w:r>
            <w:r>
              <w:rPr>
                <w:sz w:val="21"/>
                <w:szCs w:val="21"/>
              </w:rPr>
              <w:t>符合要求</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4</w:t>
            </w:r>
          </w:p>
        </w:tc>
        <w:tc>
          <w:tcPr>
            <w:tcW w:w="3353" w:type="dxa"/>
            <w:vAlign w:val="center"/>
          </w:tcPr>
          <w:p w:rsidR="00007228" w:rsidRDefault="00363F2B">
            <w:pPr>
              <w:tabs>
                <w:tab w:val="left" w:pos="720"/>
              </w:tabs>
              <w:adjustRightInd w:val="0"/>
              <w:spacing w:line="280" w:lineRule="exact"/>
              <w:ind w:firstLineChars="0" w:firstLine="0"/>
              <w:textAlignment w:val="baseline"/>
              <w:rPr>
                <w:b/>
                <w:sz w:val="21"/>
                <w:szCs w:val="21"/>
              </w:rPr>
            </w:pPr>
            <w:r>
              <w:rPr>
                <w:sz w:val="21"/>
                <w:szCs w:val="21"/>
              </w:rPr>
              <w:t>大、中型企业厂内道路应采取交通分流．人流较大的主干道两侧，应修筑人行道；人流较大的次干道两侧、宜设人行道。</w:t>
            </w:r>
          </w:p>
        </w:tc>
        <w:tc>
          <w:tcPr>
            <w:tcW w:w="2295" w:type="dxa"/>
            <w:tcBorders>
              <w:right w:val="single" w:sz="4" w:space="0" w:color="auto"/>
            </w:tcBorders>
            <w:vAlign w:val="center"/>
          </w:tcPr>
          <w:p w:rsidR="00007228" w:rsidRDefault="00363F2B">
            <w:pPr>
              <w:adjustRightInd w:val="0"/>
              <w:spacing w:line="280" w:lineRule="exact"/>
              <w:ind w:firstLineChars="0" w:firstLine="0"/>
              <w:jc w:val="center"/>
              <w:textAlignment w:val="baseline"/>
              <w:rPr>
                <w:bCs/>
                <w:sz w:val="21"/>
                <w:szCs w:val="21"/>
              </w:rPr>
            </w:pPr>
            <w:r>
              <w:rPr>
                <w:bCs/>
                <w:sz w:val="21"/>
                <w:szCs w:val="21"/>
              </w:rPr>
              <w:t>工业企业厂内铁路、道路运输安全规程</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 4387-2008</w:t>
            </w:r>
          </w:p>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6.1.8</w:t>
            </w:r>
          </w:p>
        </w:tc>
        <w:tc>
          <w:tcPr>
            <w:tcW w:w="2033" w:type="dxa"/>
            <w:tcBorders>
              <w:left w:val="single" w:sz="4" w:space="0" w:color="auto"/>
            </w:tcBorders>
            <w:vAlign w:val="center"/>
          </w:tcPr>
          <w:p w:rsidR="00007228" w:rsidRDefault="00363F2B">
            <w:pPr>
              <w:tabs>
                <w:tab w:val="left" w:pos="720"/>
              </w:tabs>
              <w:adjustRightInd w:val="0"/>
              <w:spacing w:line="280" w:lineRule="exact"/>
              <w:ind w:firstLineChars="0" w:firstLine="0"/>
              <w:textAlignment w:val="baseline"/>
              <w:rPr>
                <w:b/>
                <w:sz w:val="21"/>
                <w:szCs w:val="21"/>
              </w:rPr>
            </w:pPr>
            <w:r>
              <w:rPr>
                <w:rFonts w:hint="eastAsia"/>
                <w:sz w:val="21"/>
                <w:szCs w:val="21"/>
              </w:rPr>
              <w:t>该搅拌</w:t>
            </w:r>
            <w:r>
              <w:rPr>
                <w:sz w:val="21"/>
                <w:szCs w:val="21"/>
              </w:rPr>
              <w:t>站人流较</w:t>
            </w:r>
            <w:r>
              <w:rPr>
                <w:rFonts w:hint="eastAsia"/>
                <w:sz w:val="21"/>
                <w:szCs w:val="21"/>
              </w:rPr>
              <w:t>小</w:t>
            </w:r>
          </w:p>
        </w:tc>
        <w:tc>
          <w:tcPr>
            <w:tcW w:w="1288" w:type="dxa"/>
            <w:tcBorders>
              <w:right w:val="single" w:sz="12" w:space="0" w:color="auto"/>
            </w:tcBorders>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符合要求</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5</w:t>
            </w:r>
          </w:p>
        </w:tc>
        <w:tc>
          <w:tcPr>
            <w:tcW w:w="3353" w:type="dxa"/>
            <w:vAlign w:val="center"/>
          </w:tcPr>
          <w:p w:rsidR="00007228" w:rsidRDefault="00363F2B">
            <w:pPr>
              <w:adjustRightInd w:val="0"/>
              <w:spacing w:line="280" w:lineRule="exact"/>
              <w:ind w:firstLineChars="0" w:firstLine="0"/>
              <w:textAlignment w:val="baseline"/>
              <w:rPr>
                <w:sz w:val="21"/>
                <w:szCs w:val="21"/>
              </w:rPr>
            </w:pPr>
            <w:r>
              <w:rPr>
                <w:sz w:val="21"/>
                <w:szCs w:val="21"/>
              </w:rPr>
              <w:t>路面宽度</w:t>
            </w:r>
            <w:r>
              <w:rPr>
                <w:sz w:val="21"/>
                <w:szCs w:val="21"/>
              </w:rPr>
              <w:t>9 m</w:t>
            </w:r>
            <w:r>
              <w:rPr>
                <w:sz w:val="21"/>
                <w:szCs w:val="21"/>
              </w:rPr>
              <w:t>以上的道路，应划中心线，实行分道行车。</w:t>
            </w:r>
          </w:p>
        </w:tc>
        <w:tc>
          <w:tcPr>
            <w:tcW w:w="2295" w:type="dxa"/>
            <w:tcBorders>
              <w:right w:val="single" w:sz="4" w:space="0" w:color="auto"/>
            </w:tcBorders>
            <w:vAlign w:val="center"/>
          </w:tcPr>
          <w:p w:rsidR="00007228" w:rsidRDefault="00363F2B">
            <w:pPr>
              <w:adjustRightInd w:val="0"/>
              <w:spacing w:line="280" w:lineRule="exact"/>
              <w:ind w:firstLineChars="0" w:firstLine="0"/>
              <w:jc w:val="center"/>
              <w:textAlignment w:val="baseline"/>
              <w:rPr>
                <w:bCs/>
                <w:sz w:val="21"/>
                <w:szCs w:val="21"/>
              </w:rPr>
            </w:pPr>
            <w:r>
              <w:rPr>
                <w:bCs/>
                <w:sz w:val="21"/>
                <w:szCs w:val="21"/>
              </w:rPr>
              <w:t>工业企业厂内铁路、道路运输安全规程</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 4387-2008</w:t>
            </w:r>
          </w:p>
          <w:p w:rsidR="00007228" w:rsidRDefault="00363F2B">
            <w:pPr>
              <w:tabs>
                <w:tab w:val="left" w:pos="720"/>
              </w:tabs>
              <w:adjustRightInd w:val="0"/>
              <w:spacing w:line="280" w:lineRule="exact"/>
              <w:ind w:firstLineChars="0" w:firstLine="0"/>
              <w:jc w:val="center"/>
              <w:textAlignment w:val="baseline"/>
              <w:rPr>
                <w:b/>
                <w:sz w:val="21"/>
                <w:szCs w:val="21"/>
              </w:rPr>
            </w:pPr>
            <w:r>
              <w:rPr>
                <w:sz w:val="21"/>
                <w:szCs w:val="21"/>
              </w:rPr>
              <w:t>6.1.11</w:t>
            </w:r>
          </w:p>
        </w:tc>
        <w:tc>
          <w:tcPr>
            <w:tcW w:w="2033" w:type="dxa"/>
            <w:tcBorders>
              <w:left w:val="single" w:sz="4" w:space="0" w:color="auto"/>
            </w:tcBorders>
            <w:vAlign w:val="center"/>
          </w:tcPr>
          <w:p w:rsidR="00007228" w:rsidRDefault="00363F2B">
            <w:pPr>
              <w:tabs>
                <w:tab w:val="left" w:pos="720"/>
              </w:tabs>
              <w:adjustRightInd w:val="0"/>
              <w:spacing w:line="280" w:lineRule="exact"/>
              <w:ind w:firstLineChars="0" w:firstLine="0"/>
              <w:textAlignment w:val="baseline"/>
              <w:rPr>
                <w:b/>
                <w:sz w:val="21"/>
                <w:szCs w:val="21"/>
              </w:rPr>
            </w:pPr>
            <w:r>
              <w:rPr>
                <w:rFonts w:hAnsi="宋体" w:hint="eastAsia"/>
                <w:kern w:val="0"/>
                <w:sz w:val="21"/>
                <w:szCs w:val="21"/>
              </w:rPr>
              <w:t>进出口道路为</w:t>
            </w:r>
            <w:r>
              <w:rPr>
                <w:rFonts w:hAnsi="宋体" w:hint="eastAsia"/>
                <w:kern w:val="0"/>
                <w:sz w:val="21"/>
                <w:szCs w:val="21"/>
              </w:rPr>
              <w:t>8</w:t>
            </w:r>
            <w:r>
              <w:rPr>
                <w:rFonts w:hAnsi="宋体"/>
                <w:kern w:val="0"/>
                <w:sz w:val="21"/>
                <w:szCs w:val="21"/>
              </w:rPr>
              <w:t>m</w:t>
            </w:r>
          </w:p>
        </w:tc>
        <w:tc>
          <w:tcPr>
            <w:tcW w:w="1288" w:type="dxa"/>
            <w:tcBorders>
              <w:right w:val="single" w:sz="12" w:space="0" w:color="auto"/>
            </w:tcBorders>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529" w:type="dxa"/>
            <w:tcBorders>
              <w:left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6</w:t>
            </w:r>
          </w:p>
        </w:tc>
        <w:tc>
          <w:tcPr>
            <w:tcW w:w="3353" w:type="dxa"/>
            <w:vAlign w:val="center"/>
          </w:tcPr>
          <w:p w:rsidR="00007228" w:rsidRDefault="00363F2B">
            <w:pPr>
              <w:adjustRightInd w:val="0"/>
              <w:spacing w:line="320" w:lineRule="exact"/>
              <w:ind w:firstLineChars="0" w:firstLine="0"/>
              <w:textAlignment w:val="baseline"/>
              <w:rPr>
                <w:sz w:val="21"/>
                <w:szCs w:val="21"/>
              </w:rPr>
            </w:pPr>
            <w:r>
              <w:rPr>
                <w:rFonts w:hint="eastAsia"/>
                <w:sz w:val="21"/>
                <w:szCs w:val="21"/>
              </w:rPr>
              <w:t>工厂、仓库区内应设置消防车道。</w:t>
            </w:r>
          </w:p>
          <w:p w:rsidR="00007228" w:rsidRDefault="00363F2B">
            <w:pPr>
              <w:adjustRightInd w:val="0"/>
              <w:spacing w:line="320" w:lineRule="exact"/>
              <w:ind w:firstLineChars="0" w:firstLine="0"/>
              <w:textAlignment w:val="baseline"/>
              <w:rPr>
                <w:sz w:val="21"/>
                <w:szCs w:val="21"/>
              </w:rPr>
            </w:pPr>
            <w:r>
              <w:rPr>
                <w:rFonts w:hint="eastAsia"/>
                <w:sz w:val="21"/>
                <w:szCs w:val="21"/>
              </w:rPr>
              <w:t>高层厂房，占地面积大于</w:t>
            </w:r>
            <w:r>
              <w:rPr>
                <w:rFonts w:hint="eastAsia"/>
                <w:sz w:val="21"/>
                <w:szCs w:val="21"/>
              </w:rPr>
              <w:t>3000</w:t>
            </w:r>
            <w:r>
              <w:rPr>
                <w:rFonts w:hint="eastAsia"/>
                <w:sz w:val="21"/>
                <w:szCs w:val="21"/>
              </w:rPr>
              <w:t>㎡的甲、乙、丙类厂房和占地面积大于</w:t>
            </w:r>
            <w:r>
              <w:rPr>
                <w:rFonts w:hint="eastAsia"/>
                <w:sz w:val="21"/>
                <w:szCs w:val="21"/>
              </w:rPr>
              <w:t>1500</w:t>
            </w:r>
            <w:r>
              <w:rPr>
                <w:rFonts w:hint="eastAsia"/>
                <w:sz w:val="21"/>
                <w:szCs w:val="21"/>
              </w:rPr>
              <w:t>㎡的乙、丙类仓库，应设置环形消防车道，确有困难时，应沿建筑物的两个长边设置消防车道。</w:t>
            </w:r>
          </w:p>
        </w:tc>
        <w:tc>
          <w:tcPr>
            <w:tcW w:w="2295" w:type="dxa"/>
            <w:tcBorders>
              <w:right w:val="single" w:sz="4" w:space="0" w:color="auto"/>
            </w:tcBorders>
            <w:vAlign w:val="center"/>
          </w:tcPr>
          <w:p w:rsidR="00007228" w:rsidRDefault="00363F2B">
            <w:pPr>
              <w:adjustRightInd w:val="0"/>
              <w:spacing w:line="320" w:lineRule="exact"/>
              <w:ind w:firstLineChars="0" w:firstLine="0"/>
              <w:jc w:val="center"/>
              <w:textAlignment w:val="baseline"/>
              <w:rPr>
                <w:sz w:val="21"/>
                <w:szCs w:val="21"/>
              </w:rPr>
            </w:pPr>
            <w:r>
              <w:rPr>
                <w:rFonts w:hint="eastAsia"/>
                <w:sz w:val="21"/>
                <w:szCs w:val="21"/>
              </w:rPr>
              <w:t>《建筑设计防火规范》</w:t>
            </w:r>
          </w:p>
          <w:p w:rsidR="00007228" w:rsidRDefault="00363F2B">
            <w:pPr>
              <w:adjustRightInd w:val="0"/>
              <w:spacing w:line="320" w:lineRule="exact"/>
              <w:ind w:firstLineChars="0" w:firstLine="0"/>
              <w:jc w:val="center"/>
              <w:textAlignment w:val="baseline"/>
              <w:rPr>
                <w:sz w:val="21"/>
                <w:szCs w:val="21"/>
              </w:rPr>
            </w:pPr>
            <w:r>
              <w:rPr>
                <w:rFonts w:hint="eastAsia"/>
                <w:sz w:val="21"/>
                <w:szCs w:val="21"/>
              </w:rPr>
              <w:t>GB50016-2014(2018</w:t>
            </w:r>
            <w:r>
              <w:rPr>
                <w:rFonts w:hint="eastAsia"/>
                <w:sz w:val="21"/>
                <w:szCs w:val="21"/>
              </w:rPr>
              <w:t>年版</w:t>
            </w:r>
            <w:r>
              <w:rPr>
                <w:rFonts w:hint="eastAsia"/>
                <w:sz w:val="21"/>
                <w:szCs w:val="21"/>
              </w:rPr>
              <w:t>)</w:t>
            </w:r>
          </w:p>
          <w:p w:rsidR="00007228" w:rsidRDefault="00363F2B">
            <w:pPr>
              <w:adjustRightInd w:val="0"/>
              <w:spacing w:line="320" w:lineRule="exact"/>
              <w:ind w:firstLineChars="0" w:firstLine="0"/>
              <w:jc w:val="center"/>
              <w:textAlignment w:val="baseline"/>
              <w:rPr>
                <w:sz w:val="21"/>
                <w:szCs w:val="21"/>
              </w:rPr>
            </w:pPr>
            <w:r>
              <w:rPr>
                <w:rFonts w:hint="eastAsia"/>
                <w:sz w:val="21"/>
                <w:szCs w:val="21"/>
              </w:rPr>
              <w:t>7.1.3</w:t>
            </w:r>
          </w:p>
        </w:tc>
        <w:tc>
          <w:tcPr>
            <w:tcW w:w="2033" w:type="dxa"/>
            <w:tcBorders>
              <w:left w:val="single" w:sz="4" w:space="0" w:color="auto"/>
            </w:tcBorders>
            <w:vAlign w:val="center"/>
          </w:tcPr>
          <w:p w:rsidR="00007228" w:rsidRDefault="00363F2B">
            <w:pPr>
              <w:adjustRightInd w:val="0"/>
              <w:spacing w:line="320" w:lineRule="exact"/>
              <w:ind w:firstLineChars="0" w:firstLine="0"/>
              <w:textAlignment w:val="baseline"/>
              <w:rPr>
                <w:b/>
                <w:sz w:val="21"/>
                <w:szCs w:val="21"/>
              </w:rPr>
            </w:pPr>
            <w:r>
              <w:rPr>
                <w:rFonts w:hAnsi="宋体" w:hint="eastAsia"/>
                <w:kern w:val="0"/>
                <w:sz w:val="21"/>
                <w:szCs w:val="21"/>
              </w:rPr>
              <w:t>该搅拌站已设置环形消防车道</w:t>
            </w:r>
          </w:p>
        </w:tc>
        <w:tc>
          <w:tcPr>
            <w:tcW w:w="1288" w:type="dxa"/>
            <w:tcBorders>
              <w:right w:val="single" w:sz="12" w:space="0" w:color="auto"/>
            </w:tcBorders>
            <w:vAlign w:val="center"/>
          </w:tcPr>
          <w:p w:rsidR="00007228" w:rsidRDefault="00363F2B">
            <w:pPr>
              <w:adjustRightInd w:val="0"/>
              <w:spacing w:line="320" w:lineRule="exact"/>
              <w:ind w:firstLineChars="0" w:firstLine="0"/>
              <w:jc w:val="center"/>
              <w:textAlignment w:val="baseline"/>
              <w:rPr>
                <w:b/>
                <w:sz w:val="21"/>
                <w:szCs w:val="21"/>
              </w:rPr>
            </w:pPr>
            <w:r>
              <w:rPr>
                <w:sz w:val="21"/>
                <w:szCs w:val="21"/>
              </w:rPr>
              <w:t>符合要求</w:t>
            </w:r>
          </w:p>
        </w:tc>
      </w:tr>
      <w:tr w:rsidR="00007228">
        <w:trPr>
          <w:trHeight w:val="444"/>
        </w:trPr>
        <w:tc>
          <w:tcPr>
            <w:tcW w:w="529" w:type="dxa"/>
            <w:tcBorders>
              <w:left w:val="single" w:sz="12" w:space="0" w:color="auto"/>
              <w:bottom w:val="single" w:sz="12" w:space="0" w:color="auto"/>
            </w:tcBorders>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7</w:t>
            </w:r>
          </w:p>
        </w:tc>
        <w:tc>
          <w:tcPr>
            <w:tcW w:w="3353" w:type="dxa"/>
            <w:tcBorders>
              <w:bottom w:val="single" w:sz="12" w:space="0" w:color="auto"/>
            </w:tcBorders>
            <w:vAlign w:val="center"/>
          </w:tcPr>
          <w:p w:rsidR="00007228" w:rsidRDefault="00363F2B">
            <w:pPr>
              <w:adjustRightInd w:val="0"/>
              <w:spacing w:line="320" w:lineRule="exact"/>
              <w:ind w:firstLineChars="0" w:firstLine="0"/>
              <w:textAlignment w:val="baseline"/>
              <w:rPr>
                <w:sz w:val="21"/>
                <w:szCs w:val="21"/>
              </w:rPr>
            </w:pPr>
            <w:r>
              <w:rPr>
                <w:rFonts w:hint="eastAsia"/>
                <w:sz w:val="21"/>
                <w:szCs w:val="21"/>
              </w:rPr>
              <w:t>消防车道应符合下列要求：</w:t>
            </w:r>
          </w:p>
          <w:p w:rsidR="00007228" w:rsidRDefault="00363F2B">
            <w:pPr>
              <w:adjustRightInd w:val="0"/>
              <w:spacing w:line="320" w:lineRule="exact"/>
              <w:ind w:firstLineChars="0" w:firstLine="0"/>
              <w:textAlignment w:val="baseline"/>
              <w:rPr>
                <w:sz w:val="21"/>
                <w:szCs w:val="21"/>
              </w:rPr>
            </w:pPr>
            <w:r>
              <w:rPr>
                <w:rFonts w:hint="eastAsia"/>
                <w:sz w:val="21"/>
                <w:szCs w:val="21"/>
              </w:rPr>
              <w:t>1</w:t>
            </w:r>
            <w:r>
              <w:rPr>
                <w:rFonts w:hint="eastAsia"/>
                <w:sz w:val="21"/>
                <w:szCs w:val="21"/>
              </w:rPr>
              <w:t>车道的净宽度和净空高度均不应小于</w:t>
            </w:r>
            <w:r>
              <w:rPr>
                <w:rFonts w:hint="eastAsia"/>
                <w:sz w:val="21"/>
                <w:szCs w:val="21"/>
              </w:rPr>
              <w:t>4.0m</w:t>
            </w:r>
            <w:r>
              <w:rPr>
                <w:rFonts w:hint="eastAsia"/>
                <w:sz w:val="21"/>
                <w:szCs w:val="21"/>
              </w:rPr>
              <w:t>；</w:t>
            </w:r>
          </w:p>
          <w:p w:rsidR="00007228" w:rsidRDefault="00363F2B">
            <w:pPr>
              <w:adjustRightInd w:val="0"/>
              <w:spacing w:line="320" w:lineRule="exact"/>
              <w:ind w:firstLineChars="0" w:firstLine="0"/>
              <w:textAlignment w:val="baseline"/>
              <w:rPr>
                <w:sz w:val="21"/>
                <w:szCs w:val="21"/>
              </w:rPr>
            </w:pPr>
            <w:r>
              <w:rPr>
                <w:rFonts w:hint="eastAsia"/>
                <w:sz w:val="21"/>
                <w:szCs w:val="21"/>
              </w:rPr>
              <w:t>2</w:t>
            </w:r>
            <w:r>
              <w:rPr>
                <w:rFonts w:hint="eastAsia"/>
                <w:sz w:val="21"/>
                <w:szCs w:val="21"/>
              </w:rPr>
              <w:t>转弯半径应满足消防车转弯的要求；</w:t>
            </w:r>
          </w:p>
          <w:p w:rsidR="00007228" w:rsidRDefault="00363F2B">
            <w:pPr>
              <w:adjustRightInd w:val="0"/>
              <w:spacing w:line="320" w:lineRule="exact"/>
              <w:ind w:firstLineChars="0" w:firstLine="0"/>
              <w:textAlignment w:val="baseline"/>
              <w:rPr>
                <w:sz w:val="21"/>
                <w:szCs w:val="21"/>
              </w:rPr>
            </w:pPr>
            <w:r>
              <w:rPr>
                <w:rFonts w:hint="eastAsia"/>
                <w:sz w:val="21"/>
                <w:szCs w:val="21"/>
              </w:rPr>
              <w:t>3</w:t>
            </w:r>
            <w:r>
              <w:rPr>
                <w:rFonts w:hint="eastAsia"/>
                <w:sz w:val="21"/>
                <w:szCs w:val="21"/>
              </w:rPr>
              <w:t>消防车道与建筑之间不应设置妨碍消防车操作的树木、架空管线等障碍物；</w:t>
            </w:r>
          </w:p>
          <w:p w:rsidR="00007228" w:rsidRDefault="00363F2B">
            <w:pPr>
              <w:adjustRightInd w:val="0"/>
              <w:spacing w:line="320" w:lineRule="exact"/>
              <w:ind w:firstLineChars="0" w:firstLine="0"/>
              <w:textAlignment w:val="baseline"/>
              <w:rPr>
                <w:sz w:val="21"/>
                <w:szCs w:val="21"/>
              </w:rPr>
            </w:pPr>
            <w:r>
              <w:rPr>
                <w:rFonts w:hint="eastAsia"/>
                <w:sz w:val="21"/>
                <w:szCs w:val="21"/>
              </w:rPr>
              <w:t>4</w:t>
            </w:r>
            <w:r>
              <w:rPr>
                <w:rFonts w:hint="eastAsia"/>
                <w:sz w:val="21"/>
                <w:szCs w:val="21"/>
              </w:rPr>
              <w:t>消防车道靠建筑物外墙一侧的边缘距离建筑外墙不宜小于</w:t>
            </w:r>
            <w:r>
              <w:rPr>
                <w:rFonts w:hint="eastAsia"/>
                <w:sz w:val="21"/>
                <w:szCs w:val="21"/>
              </w:rPr>
              <w:t>5m</w:t>
            </w:r>
            <w:r>
              <w:rPr>
                <w:rFonts w:hint="eastAsia"/>
                <w:sz w:val="21"/>
                <w:szCs w:val="21"/>
              </w:rPr>
              <w:t>；</w:t>
            </w:r>
          </w:p>
          <w:p w:rsidR="00007228" w:rsidRDefault="00363F2B">
            <w:pPr>
              <w:adjustRightInd w:val="0"/>
              <w:spacing w:line="320" w:lineRule="exact"/>
              <w:ind w:firstLineChars="0" w:firstLine="0"/>
              <w:textAlignment w:val="baseline"/>
              <w:rPr>
                <w:sz w:val="21"/>
                <w:szCs w:val="21"/>
              </w:rPr>
            </w:pPr>
            <w:r>
              <w:rPr>
                <w:rFonts w:hint="eastAsia"/>
                <w:sz w:val="21"/>
                <w:szCs w:val="21"/>
              </w:rPr>
              <w:t>5</w:t>
            </w:r>
            <w:r>
              <w:rPr>
                <w:rFonts w:hint="eastAsia"/>
                <w:sz w:val="21"/>
                <w:szCs w:val="21"/>
              </w:rPr>
              <w:t>消防车道的坡度不宜大于</w:t>
            </w:r>
            <w:r>
              <w:rPr>
                <w:rFonts w:hint="eastAsia"/>
                <w:sz w:val="21"/>
                <w:szCs w:val="21"/>
              </w:rPr>
              <w:t>8%</w:t>
            </w:r>
            <w:r>
              <w:rPr>
                <w:rFonts w:hint="eastAsia"/>
                <w:sz w:val="21"/>
                <w:szCs w:val="21"/>
              </w:rPr>
              <w:t>。</w:t>
            </w:r>
          </w:p>
        </w:tc>
        <w:tc>
          <w:tcPr>
            <w:tcW w:w="2295" w:type="dxa"/>
            <w:tcBorders>
              <w:bottom w:val="single" w:sz="12" w:space="0" w:color="auto"/>
              <w:right w:val="single" w:sz="4" w:space="0" w:color="auto"/>
            </w:tcBorders>
            <w:vAlign w:val="center"/>
          </w:tcPr>
          <w:p w:rsidR="00007228" w:rsidRDefault="00363F2B">
            <w:pPr>
              <w:adjustRightInd w:val="0"/>
              <w:spacing w:line="320" w:lineRule="exact"/>
              <w:ind w:firstLineChars="0" w:firstLine="0"/>
              <w:jc w:val="center"/>
              <w:textAlignment w:val="baseline"/>
              <w:rPr>
                <w:sz w:val="21"/>
                <w:szCs w:val="21"/>
              </w:rPr>
            </w:pPr>
            <w:r>
              <w:rPr>
                <w:rFonts w:hint="eastAsia"/>
                <w:sz w:val="21"/>
                <w:szCs w:val="21"/>
              </w:rPr>
              <w:t>《建筑设计防火规范》</w:t>
            </w:r>
          </w:p>
          <w:p w:rsidR="00007228" w:rsidRDefault="00363F2B">
            <w:pPr>
              <w:adjustRightInd w:val="0"/>
              <w:spacing w:line="320" w:lineRule="exact"/>
              <w:ind w:firstLineChars="0" w:firstLine="0"/>
              <w:jc w:val="center"/>
              <w:textAlignment w:val="baseline"/>
              <w:rPr>
                <w:sz w:val="21"/>
                <w:szCs w:val="21"/>
              </w:rPr>
            </w:pPr>
            <w:r>
              <w:rPr>
                <w:rFonts w:hint="eastAsia"/>
                <w:sz w:val="21"/>
                <w:szCs w:val="21"/>
              </w:rPr>
              <w:t>GB50016-2014(2018</w:t>
            </w:r>
            <w:r>
              <w:rPr>
                <w:rFonts w:hint="eastAsia"/>
                <w:sz w:val="21"/>
                <w:szCs w:val="21"/>
              </w:rPr>
              <w:t>年版</w:t>
            </w:r>
            <w:r>
              <w:rPr>
                <w:rFonts w:hint="eastAsia"/>
                <w:sz w:val="21"/>
                <w:szCs w:val="21"/>
              </w:rPr>
              <w:t>)</w:t>
            </w:r>
          </w:p>
          <w:p w:rsidR="00007228" w:rsidRDefault="00363F2B">
            <w:pPr>
              <w:adjustRightInd w:val="0"/>
              <w:spacing w:line="320" w:lineRule="exact"/>
              <w:ind w:firstLineChars="0" w:firstLine="0"/>
              <w:jc w:val="center"/>
              <w:textAlignment w:val="baseline"/>
              <w:rPr>
                <w:sz w:val="21"/>
                <w:szCs w:val="21"/>
              </w:rPr>
            </w:pPr>
            <w:r>
              <w:rPr>
                <w:rFonts w:hint="eastAsia"/>
                <w:sz w:val="21"/>
                <w:szCs w:val="21"/>
              </w:rPr>
              <w:t>7.1.8</w:t>
            </w:r>
          </w:p>
        </w:tc>
        <w:tc>
          <w:tcPr>
            <w:tcW w:w="2033" w:type="dxa"/>
            <w:tcBorders>
              <w:left w:val="single" w:sz="4" w:space="0" w:color="auto"/>
              <w:bottom w:val="single" w:sz="12" w:space="0" w:color="auto"/>
            </w:tcBorders>
            <w:vAlign w:val="center"/>
          </w:tcPr>
          <w:p w:rsidR="00007228" w:rsidRDefault="00363F2B">
            <w:pPr>
              <w:adjustRightInd w:val="0"/>
              <w:spacing w:line="320" w:lineRule="exact"/>
              <w:ind w:firstLineChars="0" w:firstLine="0"/>
              <w:textAlignment w:val="baseline"/>
              <w:rPr>
                <w:rFonts w:hAnsi="宋体"/>
                <w:kern w:val="0"/>
                <w:sz w:val="21"/>
                <w:szCs w:val="21"/>
              </w:rPr>
            </w:pPr>
            <w:r>
              <w:rPr>
                <w:rFonts w:hAnsi="宋体" w:hint="eastAsia"/>
                <w:kern w:val="0"/>
                <w:sz w:val="21"/>
                <w:szCs w:val="21"/>
              </w:rPr>
              <w:t>消防车道：</w:t>
            </w:r>
          </w:p>
          <w:p w:rsidR="00007228" w:rsidRDefault="00363F2B">
            <w:pPr>
              <w:adjustRightInd w:val="0"/>
              <w:spacing w:line="320" w:lineRule="exact"/>
              <w:ind w:firstLineChars="0" w:firstLine="0"/>
              <w:textAlignment w:val="baseline"/>
              <w:rPr>
                <w:rFonts w:hAnsi="宋体"/>
                <w:kern w:val="0"/>
                <w:sz w:val="21"/>
                <w:szCs w:val="21"/>
              </w:rPr>
            </w:pPr>
            <w:r>
              <w:rPr>
                <w:rFonts w:hAnsi="宋体" w:hint="eastAsia"/>
                <w:kern w:val="0"/>
                <w:sz w:val="21"/>
                <w:szCs w:val="21"/>
              </w:rPr>
              <w:t>1</w:t>
            </w:r>
            <w:r>
              <w:rPr>
                <w:rFonts w:hAnsi="宋体" w:hint="eastAsia"/>
                <w:kern w:val="0"/>
                <w:sz w:val="21"/>
                <w:szCs w:val="21"/>
              </w:rPr>
              <w:t>车道净空宽度和净空高度不小于</w:t>
            </w:r>
            <w:r>
              <w:rPr>
                <w:rFonts w:hAnsi="宋体" w:hint="eastAsia"/>
                <w:kern w:val="0"/>
                <w:sz w:val="21"/>
                <w:szCs w:val="21"/>
              </w:rPr>
              <w:t>4m</w:t>
            </w:r>
            <w:r>
              <w:rPr>
                <w:rFonts w:hAnsi="宋体" w:hint="eastAsia"/>
                <w:kern w:val="0"/>
                <w:sz w:val="21"/>
                <w:szCs w:val="21"/>
              </w:rPr>
              <w:t>；</w:t>
            </w:r>
          </w:p>
          <w:p w:rsidR="00007228" w:rsidRDefault="00363F2B">
            <w:pPr>
              <w:adjustRightInd w:val="0"/>
              <w:spacing w:line="320" w:lineRule="exact"/>
              <w:ind w:firstLineChars="0" w:firstLine="0"/>
              <w:textAlignment w:val="baseline"/>
              <w:rPr>
                <w:rFonts w:hAnsi="宋体"/>
                <w:kern w:val="0"/>
                <w:sz w:val="21"/>
                <w:szCs w:val="21"/>
              </w:rPr>
            </w:pPr>
            <w:r>
              <w:rPr>
                <w:rFonts w:hAnsi="宋体" w:hint="eastAsia"/>
                <w:kern w:val="0"/>
                <w:sz w:val="21"/>
                <w:szCs w:val="21"/>
              </w:rPr>
              <w:t>2</w:t>
            </w:r>
            <w:r>
              <w:rPr>
                <w:rFonts w:hAnsi="宋体" w:hint="eastAsia"/>
                <w:kern w:val="0"/>
                <w:sz w:val="21"/>
                <w:szCs w:val="21"/>
              </w:rPr>
              <w:t>转弯半径满足要求；</w:t>
            </w:r>
          </w:p>
          <w:p w:rsidR="00007228" w:rsidRDefault="00363F2B">
            <w:pPr>
              <w:adjustRightInd w:val="0"/>
              <w:spacing w:line="320" w:lineRule="exact"/>
              <w:ind w:firstLineChars="0" w:firstLine="0"/>
              <w:textAlignment w:val="baseline"/>
              <w:rPr>
                <w:rFonts w:hAnsi="宋体"/>
                <w:kern w:val="0"/>
                <w:sz w:val="21"/>
                <w:szCs w:val="21"/>
              </w:rPr>
            </w:pPr>
            <w:r>
              <w:rPr>
                <w:rFonts w:hAnsi="宋体" w:hint="eastAsia"/>
                <w:kern w:val="0"/>
                <w:sz w:val="21"/>
                <w:szCs w:val="21"/>
              </w:rPr>
              <w:t>3</w:t>
            </w:r>
            <w:r>
              <w:rPr>
                <w:rFonts w:hAnsi="宋体" w:hint="eastAsia"/>
                <w:kern w:val="0"/>
                <w:sz w:val="21"/>
                <w:szCs w:val="21"/>
              </w:rPr>
              <w:t>与建筑物之间未设置妨碍消防车车操作的障碍物；</w:t>
            </w:r>
          </w:p>
          <w:p w:rsidR="00007228" w:rsidRDefault="00007228">
            <w:pPr>
              <w:adjustRightInd w:val="0"/>
              <w:spacing w:line="320" w:lineRule="exact"/>
              <w:ind w:firstLineChars="0" w:firstLine="0"/>
              <w:textAlignment w:val="baseline"/>
              <w:rPr>
                <w:sz w:val="21"/>
                <w:szCs w:val="21"/>
              </w:rPr>
            </w:pPr>
          </w:p>
        </w:tc>
        <w:tc>
          <w:tcPr>
            <w:tcW w:w="1288" w:type="dxa"/>
            <w:tcBorders>
              <w:bottom w:val="single" w:sz="12" w:space="0" w:color="auto"/>
              <w:right w:val="single" w:sz="12" w:space="0" w:color="auto"/>
            </w:tcBorders>
            <w:vAlign w:val="center"/>
          </w:tcPr>
          <w:p w:rsidR="00007228" w:rsidRDefault="00363F2B">
            <w:pPr>
              <w:adjustRightInd w:val="0"/>
              <w:spacing w:line="320" w:lineRule="exact"/>
              <w:ind w:firstLineChars="0" w:firstLine="0"/>
              <w:jc w:val="center"/>
              <w:textAlignment w:val="baseline"/>
              <w:rPr>
                <w:sz w:val="21"/>
                <w:szCs w:val="21"/>
              </w:rPr>
            </w:pPr>
            <w:r>
              <w:rPr>
                <w:sz w:val="21"/>
                <w:szCs w:val="21"/>
              </w:rPr>
              <w:t>符合要求</w:t>
            </w:r>
          </w:p>
        </w:tc>
      </w:tr>
    </w:tbl>
    <w:p w:rsidR="00007228" w:rsidRDefault="00363F2B">
      <w:pPr>
        <w:widowControl/>
        <w:ind w:firstLine="562"/>
        <w:jc w:val="left"/>
        <w:rPr>
          <w:rFonts w:ascii="宋体" w:hAnsi="宋体"/>
          <w:b/>
          <w:szCs w:val="32"/>
        </w:rPr>
      </w:pPr>
      <w:r>
        <w:rPr>
          <w:rFonts w:ascii="宋体" w:hAnsi="宋体" w:hint="eastAsia"/>
          <w:b/>
          <w:szCs w:val="32"/>
        </w:rPr>
        <w:t>评价结果：</w:t>
      </w:r>
    </w:p>
    <w:p w:rsidR="00007228" w:rsidRDefault="00363F2B">
      <w:pPr>
        <w:widowControl/>
        <w:ind w:firstLine="560"/>
        <w:jc w:val="left"/>
        <w:rPr>
          <w:rFonts w:ascii="宋体" w:hAnsi="宋体"/>
          <w:szCs w:val="32"/>
        </w:rPr>
      </w:pPr>
      <w:r>
        <w:rPr>
          <w:rFonts w:ascii="宋体" w:hAnsi="宋体" w:hint="eastAsia"/>
          <w:szCs w:val="32"/>
        </w:rPr>
        <w:t>共设检查项</w:t>
      </w:r>
      <w:r>
        <w:rPr>
          <w:rFonts w:ascii="宋体" w:hAnsi="宋体"/>
          <w:szCs w:val="32"/>
        </w:rPr>
        <w:t>7</w:t>
      </w:r>
      <w:r>
        <w:rPr>
          <w:rFonts w:ascii="宋体" w:hAnsi="宋体"/>
          <w:szCs w:val="32"/>
        </w:rPr>
        <w:t>项，现场检查时，符合要求</w:t>
      </w:r>
      <w:r>
        <w:rPr>
          <w:rFonts w:ascii="宋体" w:hAnsi="宋体" w:hint="eastAsia"/>
          <w:szCs w:val="32"/>
        </w:rPr>
        <w:t>5</w:t>
      </w:r>
      <w:r>
        <w:rPr>
          <w:rFonts w:ascii="宋体" w:hAnsi="宋体"/>
          <w:szCs w:val="32"/>
        </w:rPr>
        <w:t>项</w:t>
      </w:r>
      <w:r>
        <w:rPr>
          <w:rFonts w:ascii="宋体" w:hAnsi="宋体" w:hint="eastAsia"/>
          <w:szCs w:val="32"/>
        </w:rPr>
        <w:t>。</w:t>
      </w:r>
    </w:p>
    <w:p w:rsidR="00007228" w:rsidRDefault="00363F2B">
      <w:pPr>
        <w:widowControl/>
        <w:ind w:firstLine="560"/>
        <w:jc w:val="left"/>
        <w:rPr>
          <w:rFonts w:ascii="宋体" w:hAnsi="宋体"/>
          <w:szCs w:val="32"/>
        </w:rPr>
      </w:pPr>
      <w:r>
        <w:rPr>
          <w:rFonts w:ascii="宋体" w:hAnsi="宋体" w:hint="eastAsia"/>
          <w:szCs w:val="32"/>
        </w:rPr>
        <w:t>存在问题；皮带机未设置限高标志，该搅拌站未设置限速标志。</w:t>
      </w:r>
    </w:p>
    <w:p w:rsidR="00007228" w:rsidRDefault="00363F2B">
      <w:pPr>
        <w:widowControl/>
        <w:ind w:firstLine="560"/>
        <w:jc w:val="left"/>
        <w:rPr>
          <w:rFonts w:ascii="宋体" w:hAnsi="宋体"/>
          <w:szCs w:val="32"/>
        </w:rPr>
      </w:pPr>
      <w:r>
        <w:rPr>
          <w:rFonts w:ascii="宋体" w:hAnsi="宋体" w:hint="eastAsia"/>
          <w:szCs w:val="32"/>
        </w:rPr>
        <w:t>评价小结：厂区道路的设置基本能够满足安全生产的条件。</w:t>
      </w:r>
    </w:p>
    <w:p w:rsidR="00007228" w:rsidRDefault="00363F2B">
      <w:pPr>
        <w:widowControl/>
        <w:spacing w:beforeLines="50" w:before="190" w:afterLines="50" w:after="190"/>
        <w:ind w:firstLineChars="0" w:firstLine="0"/>
        <w:jc w:val="left"/>
        <w:outlineLvl w:val="1"/>
        <w:rPr>
          <w:rFonts w:ascii="楷体" w:eastAsia="华文楷体" w:hAnsi="楷体"/>
          <w:b/>
          <w:szCs w:val="32"/>
        </w:rPr>
      </w:pPr>
      <w:bookmarkStart w:id="84" w:name="_Toc493665193"/>
      <w:bookmarkStart w:id="85" w:name="_Toc495046257"/>
      <w:bookmarkStart w:id="86" w:name="_Toc519940504"/>
      <w:r>
        <w:rPr>
          <w:rFonts w:ascii="楷体" w:eastAsia="华文楷体" w:hAnsi="楷体"/>
          <w:b/>
          <w:szCs w:val="32"/>
        </w:rPr>
        <w:lastRenderedPageBreak/>
        <w:t xml:space="preserve">5.2 </w:t>
      </w:r>
      <w:r>
        <w:rPr>
          <w:rFonts w:ascii="楷体" w:eastAsia="华文楷体" w:hAnsi="楷体"/>
          <w:b/>
          <w:szCs w:val="32"/>
        </w:rPr>
        <w:t>厂房布置和工艺及设备的安全防护符合性评价</w:t>
      </w:r>
      <w:bookmarkEnd w:id="84"/>
      <w:bookmarkEnd w:id="85"/>
      <w:bookmarkEnd w:id="86"/>
    </w:p>
    <w:p w:rsidR="00007228" w:rsidRDefault="00363F2B">
      <w:pPr>
        <w:widowControl/>
        <w:ind w:firstLine="560"/>
        <w:jc w:val="left"/>
        <w:rPr>
          <w:rFonts w:ascii="宋体" w:hAnsi="宋体"/>
          <w:szCs w:val="32"/>
        </w:rPr>
      </w:pPr>
      <w:r>
        <w:rPr>
          <w:rFonts w:ascii="宋体" w:hAnsi="宋体" w:hint="eastAsia"/>
          <w:szCs w:val="32"/>
        </w:rPr>
        <w:t>对照《生产设备安全卫生设计总则》（</w:t>
      </w:r>
      <w:r>
        <w:rPr>
          <w:rFonts w:ascii="宋体" w:hAnsi="宋体"/>
          <w:szCs w:val="32"/>
        </w:rPr>
        <w:t>GB5083-1999</w:t>
      </w:r>
      <w:r>
        <w:rPr>
          <w:rFonts w:ascii="宋体" w:hAnsi="宋体"/>
          <w:szCs w:val="32"/>
        </w:rPr>
        <w:t>）、《工业企业设计卫生标准》（</w:t>
      </w:r>
      <w:r>
        <w:rPr>
          <w:rFonts w:ascii="宋体" w:hAnsi="宋体"/>
          <w:szCs w:val="32"/>
        </w:rPr>
        <w:t>GBZ1-2010</w:t>
      </w:r>
      <w:r>
        <w:rPr>
          <w:rFonts w:ascii="宋体" w:hAnsi="宋体"/>
          <w:szCs w:val="32"/>
        </w:rPr>
        <w:t>）</w:t>
      </w:r>
      <w:r>
        <w:rPr>
          <w:rFonts w:ascii="宋体" w:hAnsi="宋体" w:hint="eastAsia"/>
          <w:szCs w:val="32"/>
        </w:rPr>
        <w:t>、《建筑施工机械与设备混凝土搅拌站（楼）》（</w:t>
      </w:r>
      <w:r>
        <w:rPr>
          <w:rFonts w:ascii="宋体" w:hAnsi="宋体" w:hint="eastAsia"/>
          <w:szCs w:val="32"/>
        </w:rPr>
        <w:t>G</w:t>
      </w:r>
      <w:r>
        <w:rPr>
          <w:rFonts w:ascii="宋体" w:hAnsi="宋体"/>
          <w:szCs w:val="32"/>
        </w:rPr>
        <w:t>B/T10171-2016</w:t>
      </w:r>
      <w:r>
        <w:rPr>
          <w:rFonts w:ascii="宋体" w:hAnsi="宋体" w:hint="eastAsia"/>
          <w:szCs w:val="32"/>
        </w:rPr>
        <w:t>）、《工贸行业重大生产安全事故隐患判定标准</w:t>
      </w:r>
      <w:r>
        <w:rPr>
          <w:rFonts w:ascii="宋体" w:hAnsi="宋体" w:hint="eastAsia"/>
          <w:szCs w:val="32"/>
        </w:rPr>
        <w:t>(2017</w:t>
      </w:r>
      <w:r>
        <w:rPr>
          <w:rFonts w:ascii="宋体" w:hAnsi="宋体" w:hint="eastAsia"/>
          <w:szCs w:val="32"/>
        </w:rPr>
        <w:t>版</w:t>
      </w:r>
      <w:r>
        <w:rPr>
          <w:rFonts w:ascii="宋体" w:hAnsi="宋体" w:hint="eastAsia"/>
          <w:szCs w:val="32"/>
        </w:rPr>
        <w:t>)</w:t>
      </w:r>
      <w:r>
        <w:rPr>
          <w:rFonts w:ascii="宋体" w:hAnsi="宋体" w:hint="eastAsia"/>
          <w:szCs w:val="32"/>
        </w:rPr>
        <w:t>》</w:t>
      </w:r>
      <w:r>
        <w:rPr>
          <w:rFonts w:ascii="宋体" w:hAnsi="宋体"/>
          <w:szCs w:val="32"/>
        </w:rPr>
        <w:t>的有关规定，对项目厂房布置及</w:t>
      </w:r>
      <w:r>
        <w:rPr>
          <w:rFonts w:ascii="宋体" w:hAnsi="宋体" w:hint="eastAsia"/>
          <w:szCs w:val="32"/>
        </w:rPr>
        <w:t>工</w:t>
      </w:r>
      <w:r>
        <w:rPr>
          <w:rFonts w:ascii="宋体" w:hAnsi="宋体"/>
          <w:szCs w:val="32"/>
        </w:rPr>
        <w:t>艺设备的安全防护进行符合性评价见表</w:t>
      </w:r>
      <w:r>
        <w:rPr>
          <w:rFonts w:ascii="宋体" w:hAnsi="宋体"/>
          <w:szCs w:val="32"/>
        </w:rPr>
        <w:t>5-5</w:t>
      </w:r>
      <w:r>
        <w:rPr>
          <w:rFonts w:ascii="宋体" w:hAnsi="宋体"/>
          <w:szCs w:val="32"/>
        </w:rPr>
        <w:t>。</w:t>
      </w:r>
    </w:p>
    <w:p w:rsidR="00007228" w:rsidRDefault="00363F2B">
      <w:pPr>
        <w:widowControl/>
        <w:ind w:firstLine="482"/>
        <w:jc w:val="center"/>
        <w:rPr>
          <w:rFonts w:ascii="宋体" w:hAnsi="宋体"/>
          <w:b/>
          <w:bCs/>
          <w:sz w:val="24"/>
          <w:szCs w:val="32"/>
        </w:rPr>
      </w:pPr>
      <w:r>
        <w:rPr>
          <w:rFonts w:ascii="宋体" w:hAnsi="宋体" w:hint="eastAsia"/>
          <w:b/>
          <w:bCs/>
          <w:sz w:val="24"/>
          <w:szCs w:val="32"/>
        </w:rPr>
        <w:t>表</w:t>
      </w:r>
      <w:r>
        <w:rPr>
          <w:rFonts w:ascii="宋体" w:hAnsi="宋体" w:hint="eastAsia"/>
          <w:b/>
          <w:bCs/>
          <w:sz w:val="24"/>
          <w:szCs w:val="32"/>
        </w:rPr>
        <w:t>5</w:t>
      </w:r>
      <w:r>
        <w:rPr>
          <w:rFonts w:ascii="宋体" w:hAnsi="宋体"/>
          <w:b/>
          <w:bCs/>
          <w:sz w:val="24"/>
          <w:szCs w:val="32"/>
        </w:rPr>
        <w:t xml:space="preserve">-5 </w:t>
      </w:r>
      <w:r>
        <w:rPr>
          <w:rFonts w:ascii="宋体" w:hAnsi="宋体" w:hint="eastAsia"/>
          <w:b/>
          <w:bCs/>
          <w:sz w:val="24"/>
          <w:szCs w:val="32"/>
        </w:rPr>
        <w:t>厂房布置及工艺设备的安全防护符合性评价表</w:t>
      </w:r>
    </w:p>
    <w:tbl>
      <w:tblPr>
        <w:tblW w:w="9178" w:type="dxa"/>
        <w:tblInd w:w="108" w:type="dxa"/>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4A0" w:firstRow="1" w:lastRow="0" w:firstColumn="1" w:lastColumn="0" w:noHBand="0" w:noVBand="1"/>
      </w:tblPr>
      <w:tblGrid>
        <w:gridCol w:w="540"/>
        <w:gridCol w:w="3420"/>
        <w:gridCol w:w="1726"/>
        <w:gridCol w:w="2414"/>
        <w:gridCol w:w="1078"/>
      </w:tblGrid>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b/>
                <w:sz w:val="21"/>
                <w:szCs w:val="21"/>
              </w:rPr>
            </w:pPr>
            <w:r>
              <w:rPr>
                <w:b/>
                <w:sz w:val="21"/>
                <w:szCs w:val="21"/>
              </w:rPr>
              <w:t>序号</w:t>
            </w:r>
          </w:p>
        </w:tc>
        <w:tc>
          <w:tcPr>
            <w:tcW w:w="3420"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检查内容</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rFonts w:hAnsi="宋体"/>
                <w:b/>
                <w:sz w:val="21"/>
                <w:szCs w:val="21"/>
              </w:rPr>
              <w:t>标准条款</w:t>
            </w:r>
          </w:p>
        </w:tc>
        <w:tc>
          <w:tcPr>
            <w:tcW w:w="2414"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实际情况</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检查结论</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b/>
                <w:sz w:val="21"/>
                <w:szCs w:val="21"/>
              </w:rPr>
            </w:pPr>
            <w:r>
              <w:rPr>
                <w:rFonts w:hint="eastAsia"/>
                <w:bCs/>
                <w:sz w:val="21"/>
                <w:szCs w:val="21"/>
              </w:rPr>
              <w:t>1</w:t>
            </w:r>
          </w:p>
        </w:tc>
        <w:tc>
          <w:tcPr>
            <w:tcW w:w="3420" w:type="dxa"/>
          </w:tcPr>
          <w:p w:rsidR="00007228" w:rsidRDefault="00363F2B">
            <w:pPr>
              <w:tabs>
                <w:tab w:val="left" w:pos="720"/>
              </w:tabs>
              <w:adjustRightInd w:val="0"/>
              <w:spacing w:line="280" w:lineRule="exact"/>
              <w:ind w:firstLineChars="0" w:firstLine="0"/>
              <w:textAlignment w:val="baseline"/>
              <w:rPr>
                <w:b/>
                <w:sz w:val="21"/>
                <w:szCs w:val="21"/>
              </w:rPr>
            </w:pPr>
            <w:r>
              <w:rPr>
                <w:sz w:val="21"/>
                <w:szCs w:val="21"/>
              </w:rPr>
              <w:t>建设项目不能使用国家明令淘汰的工艺及设备。</w:t>
            </w:r>
          </w:p>
        </w:tc>
        <w:tc>
          <w:tcPr>
            <w:tcW w:w="1726" w:type="dxa"/>
            <w:vAlign w:val="center"/>
          </w:tcPr>
          <w:p w:rsidR="00007228" w:rsidRDefault="00363F2B">
            <w:pPr>
              <w:tabs>
                <w:tab w:val="left" w:pos="720"/>
              </w:tabs>
              <w:adjustRightInd w:val="0"/>
              <w:spacing w:line="280" w:lineRule="exact"/>
              <w:ind w:firstLineChars="0" w:firstLine="0"/>
              <w:textAlignment w:val="baseline"/>
              <w:rPr>
                <w:rFonts w:hAnsi="宋体"/>
                <w:b/>
                <w:sz w:val="21"/>
                <w:szCs w:val="21"/>
              </w:rPr>
            </w:pPr>
            <w:r>
              <w:rPr>
                <w:sz w:val="21"/>
                <w:szCs w:val="21"/>
              </w:rPr>
              <w:t>国家发改委</w:t>
            </w:r>
            <w:r>
              <w:rPr>
                <w:sz w:val="21"/>
                <w:szCs w:val="21"/>
              </w:rPr>
              <w:t>201</w:t>
            </w:r>
            <w:r>
              <w:rPr>
                <w:rFonts w:hint="eastAsia"/>
                <w:sz w:val="21"/>
                <w:szCs w:val="21"/>
              </w:rPr>
              <w:t>3</w:t>
            </w:r>
            <w:r>
              <w:rPr>
                <w:sz w:val="21"/>
                <w:szCs w:val="21"/>
              </w:rPr>
              <w:t>年</w:t>
            </w:r>
            <w:r>
              <w:rPr>
                <w:rFonts w:hint="eastAsia"/>
                <w:sz w:val="21"/>
                <w:szCs w:val="21"/>
              </w:rPr>
              <w:t>第</w:t>
            </w:r>
            <w:r>
              <w:rPr>
                <w:rFonts w:hint="eastAsia"/>
                <w:sz w:val="21"/>
                <w:szCs w:val="21"/>
              </w:rPr>
              <w:t>21</w:t>
            </w:r>
            <w:r>
              <w:rPr>
                <w:sz w:val="21"/>
                <w:szCs w:val="21"/>
              </w:rPr>
              <w:t>号令</w:t>
            </w:r>
          </w:p>
        </w:tc>
        <w:tc>
          <w:tcPr>
            <w:tcW w:w="2414" w:type="dxa"/>
            <w:vAlign w:val="center"/>
          </w:tcPr>
          <w:p w:rsidR="00007228" w:rsidRDefault="00363F2B">
            <w:pPr>
              <w:tabs>
                <w:tab w:val="left" w:pos="720"/>
              </w:tabs>
              <w:adjustRightInd w:val="0"/>
              <w:spacing w:line="280" w:lineRule="exact"/>
              <w:ind w:firstLineChars="0" w:firstLine="0"/>
              <w:textAlignment w:val="baseline"/>
              <w:rPr>
                <w:b/>
                <w:sz w:val="21"/>
                <w:szCs w:val="21"/>
              </w:rPr>
            </w:pPr>
            <w:r>
              <w:rPr>
                <w:sz w:val="21"/>
                <w:szCs w:val="21"/>
              </w:rPr>
              <w:t>无淘汰工艺或设备</w:t>
            </w:r>
          </w:p>
        </w:tc>
        <w:tc>
          <w:tcPr>
            <w:tcW w:w="1078" w:type="dxa"/>
            <w:vAlign w:val="center"/>
          </w:tcPr>
          <w:p w:rsidR="00007228" w:rsidRDefault="00363F2B">
            <w:pPr>
              <w:tabs>
                <w:tab w:val="left" w:pos="720"/>
              </w:tabs>
              <w:adjustRightInd w:val="0"/>
              <w:spacing w:line="280" w:lineRule="exact"/>
              <w:ind w:firstLineChars="0" w:firstLine="0"/>
              <w:textAlignment w:val="baseline"/>
              <w:rPr>
                <w:b/>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生产设备及其零部件，必须有足够的强度、刚度、稳定性和可靠性。</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4.1</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sz w:val="21"/>
                <w:szCs w:val="21"/>
              </w:rPr>
              <w:t>有足够的强度、刚度、稳定性和可靠性。</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正常生产和使用过程中，不应向工作场所和大气排放超过国家标准规定的有害物质，不应产生超过国家标准规定的噪声、振动、辐射和其他污染。对可能产生的有害因素，必须在设计上采取有效措施加以保护。</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4.2</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kern w:val="0"/>
                <w:sz w:val="21"/>
                <w:szCs w:val="21"/>
              </w:rPr>
              <w:t>项目生产过程中粉尘产生较多的料场设有除尘器装置，降低粉尘危害。</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4</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在规定使用期限内、生产设备必须满足使用环境要求，特别是满足防腐、耐磨损、疲劳、抗老化和抵御失效的要求。</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5.1</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sz w:val="21"/>
                <w:szCs w:val="21"/>
              </w:rPr>
              <w:t>满足使用环境</w:t>
            </w:r>
            <w:r>
              <w:rPr>
                <w:rFonts w:hint="eastAsia"/>
                <w:sz w:val="21"/>
                <w:szCs w:val="21"/>
              </w:rPr>
              <w:t>、</w:t>
            </w:r>
            <w:r>
              <w:rPr>
                <w:sz w:val="21"/>
                <w:szCs w:val="21"/>
              </w:rPr>
              <w:t>防腐、耐磨损、疲劳、抗老化和抵御失效的要求。</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5</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易被腐蚀或空蚀的生产设备及其零部件应选用耐腐蚀或空蚀材料制造，并应采取防蚀措施。同时，应规定检查和更换周期。</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5.2.4</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无易腐蚀的物质</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6</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禁止使用能与工作介质发生反应而造成危害的材料。</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5.2.5</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未</w:t>
            </w:r>
            <w:r>
              <w:rPr>
                <w:sz w:val="21"/>
                <w:szCs w:val="21"/>
              </w:rPr>
              <w:t>使用能与工作介质发生反应而造成危害的材料。</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7</w:t>
            </w:r>
          </w:p>
        </w:tc>
        <w:tc>
          <w:tcPr>
            <w:tcW w:w="3420" w:type="dxa"/>
            <w:vAlign w:val="center"/>
          </w:tcPr>
          <w:p w:rsidR="00007228" w:rsidRDefault="00363F2B">
            <w:pPr>
              <w:adjustRightInd w:val="0"/>
              <w:spacing w:line="280" w:lineRule="exact"/>
              <w:ind w:firstLineChars="0" w:firstLine="0"/>
              <w:textAlignment w:val="baseline"/>
              <w:rPr>
                <w:sz w:val="21"/>
                <w:szCs w:val="21"/>
              </w:rPr>
            </w:pPr>
            <w:r>
              <w:rPr>
                <w:rFonts w:hint="eastAsia"/>
                <w:sz w:val="21"/>
                <w:szCs w:val="21"/>
              </w:rPr>
              <w:t>处理</w:t>
            </w:r>
            <w:r>
              <w:rPr>
                <w:sz w:val="21"/>
                <w:szCs w:val="21"/>
              </w:rPr>
              <w:t>可燃气体、易燃和可燃液体的设备，其基础和应使用非燃烧材料制造。</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5.2.6</w:t>
            </w:r>
          </w:p>
        </w:tc>
        <w:tc>
          <w:tcPr>
            <w:tcW w:w="2414" w:type="dxa"/>
            <w:vAlign w:val="center"/>
          </w:tcPr>
          <w:p w:rsidR="00007228" w:rsidRDefault="00363F2B">
            <w:pPr>
              <w:adjustRightInd w:val="0"/>
              <w:snapToGrid w:val="0"/>
              <w:spacing w:line="280" w:lineRule="exact"/>
              <w:ind w:firstLineChars="0" w:firstLine="0"/>
              <w:textAlignment w:val="baseline"/>
              <w:rPr>
                <w:sz w:val="21"/>
                <w:szCs w:val="21"/>
              </w:rPr>
            </w:pPr>
            <w:r>
              <w:rPr>
                <w:rFonts w:hint="eastAsia"/>
                <w:sz w:val="21"/>
                <w:szCs w:val="21"/>
              </w:rPr>
              <w:t>未涉及</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8</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生产设备不应在振动、风载或其他可预见的外载作用下倾覆或产生允许范围外的运动。</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5.3.1</w:t>
            </w:r>
          </w:p>
        </w:tc>
        <w:tc>
          <w:tcPr>
            <w:tcW w:w="2414" w:type="dxa"/>
            <w:vMerge w:val="restart"/>
            <w:vAlign w:val="center"/>
          </w:tcPr>
          <w:p w:rsidR="00007228" w:rsidRDefault="00363F2B">
            <w:pPr>
              <w:adjustRightInd w:val="0"/>
              <w:snapToGrid w:val="0"/>
              <w:spacing w:line="280" w:lineRule="exact"/>
              <w:ind w:firstLineChars="0" w:firstLine="0"/>
              <w:textAlignment w:val="baseline"/>
              <w:rPr>
                <w:sz w:val="21"/>
                <w:szCs w:val="21"/>
              </w:rPr>
            </w:pPr>
            <w:r>
              <w:rPr>
                <w:sz w:val="21"/>
                <w:szCs w:val="21"/>
              </w:rPr>
              <w:t>生产设备</w:t>
            </w:r>
            <w:r>
              <w:rPr>
                <w:rFonts w:hint="eastAsia"/>
                <w:sz w:val="21"/>
                <w:szCs w:val="21"/>
              </w:rPr>
              <w:t>的选用、安装、运行符合本条规定</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9</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在不影响使用功能的情况下，生产设备可被人接触到的部分及其零部件应设计成不带易伤人的锐角、利棱、凹凸不平的表面和较突出的部位。</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 5.4</w:t>
            </w:r>
          </w:p>
        </w:tc>
        <w:tc>
          <w:tcPr>
            <w:tcW w:w="2414" w:type="dxa"/>
            <w:vMerge/>
            <w:vAlign w:val="center"/>
          </w:tcPr>
          <w:p w:rsidR="00007228" w:rsidRDefault="00007228">
            <w:pPr>
              <w:adjustRightInd w:val="0"/>
              <w:snapToGrid w:val="0"/>
              <w:spacing w:line="280" w:lineRule="exact"/>
              <w:ind w:firstLineChars="0" w:firstLine="0"/>
              <w:textAlignment w:val="baseline"/>
              <w:rPr>
                <w:sz w:val="21"/>
                <w:szCs w:val="21"/>
              </w:rPr>
            </w:pP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10</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生产设备上易发生故障或危险性较大的区域，应配置声、光或声光组合的报警装置。</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5.5.2</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sz w:val="21"/>
                <w:szCs w:val="21"/>
              </w:rPr>
              <w:t>该搅拌</w:t>
            </w:r>
            <w:r>
              <w:rPr>
                <w:rFonts w:hAnsi="宋体"/>
                <w:sz w:val="21"/>
                <w:szCs w:val="21"/>
              </w:rPr>
              <w:t>站生产线</w:t>
            </w:r>
            <w:r>
              <w:rPr>
                <w:rFonts w:hAnsi="宋体" w:hint="eastAsia"/>
                <w:sz w:val="21"/>
                <w:szCs w:val="21"/>
              </w:rPr>
              <w:t>皮带运输机均设置拉绳开关</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11</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对复杂的生产设备和重要的安全系统，应配置自动监控系统。</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5.6.1.3</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int="eastAsia"/>
                <w:sz w:val="21"/>
                <w:szCs w:val="21"/>
              </w:rPr>
              <w:t>该搅拌站生产工艺线配置自动监控系统</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r>
              <w:rPr>
                <w:rFonts w:hint="eastAsia"/>
                <w:sz w:val="21"/>
                <w:szCs w:val="21"/>
              </w:rPr>
              <w:t>2</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调节装置应采取自动联锁装置，以防止误操作和自动调节、控制管路等的误通断。</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5.6.1.7</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int="eastAsia"/>
                <w:sz w:val="21"/>
                <w:szCs w:val="21"/>
              </w:rPr>
              <w:t>该搅拌站生产工艺线配置自动监控系统</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r>
              <w:rPr>
                <w:rFonts w:hint="eastAsia"/>
                <w:sz w:val="21"/>
                <w:szCs w:val="21"/>
              </w:rPr>
              <w:t>3</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爆炸和火灾危险场所使用的电气设备必须符合相应的防爆等级，仪器、仪表必须具有与之配套使用的电气设备相适应的防爆等级。</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6</w:t>
            </w:r>
            <w:r>
              <w:rPr>
                <w:sz w:val="21"/>
                <w:szCs w:val="21"/>
              </w:rPr>
              <w:t>.4.2</w:t>
            </w:r>
          </w:p>
        </w:tc>
        <w:tc>
          <w:tcPr>
            <w:tcW w:w="2414" w:type="dxa"/>
            <w:vAlign w:val="center"/>
          </w:tcPr>
          <w:p w:rsidR="00007228" w:rsidRDefault="00363F2B">
            <w:pPr>
              <w:widowControl/>
              <w:adjustRightInd w:val="0"/>
              <w:spacing w:line="280" w:lineRule="exact"/>
              <w:ind w:firstLineChars="0" w:firstLine="0"/>
              <w:textAlignment w:val="baseline"/>
              <w:rPr>
                <w:kern w:val="0"/>
                <w:sz w:val="21"/>
                <w:szCs w:val="21"/>
              </w:rPr>
            </w:pPr>
            <w:r>
              <w:rPr>
                <w:rFonts w:hint="eastAsia"/>
                <w:kern w:val="0"/>
                <w:sz w:val="21"/>
                <w:szCs w:val="21"/>
              </w:rPr>
              <w:t>各爆炸和火灾危险场所使用相应等级的电气设备</w:t>
            </w:r>
          </w:p>
        </w:tc>
        <w:tc>
          <w:tcPr>
            <w:tcW w:w="1078"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r>
              <w:rPr>
                <w:rFonts w:hint="eastAsia"/>
                <w:sz w:val="21"/>
                <w:szCs w:val="21"/>
              </w:rPr>
              <w:t>4</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凡工艺过程中能产生粉尘、有害气体或其他毒物的生产设备，应尽量采用自动加料、自动卸料和密闭装置，并必须设置吸收、净化、排放装置或与净化、排放系统联接的接口。</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6.7.1</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kern w:val="0"/>
                <w:sz w:val="21"/>
                <w:szCs w:val="21"/>
              </w:rPr>
              <w:t>该搅拌</w:t>
            </w:r>
            <w:r>
              <w:rPr>
                <w:rFonts w:hAnsi="宋体"/>
                <w:kern w:val="0"/>
                <w:sz w:val="21"/>
                <w:szCs w:val="21"/>
              </w:rPr>
              <w:t>站</w:t>
            </w:r>
            <w:r>
              <w:rPr>
                <w:rFonts w:hAnsi="宋体" w:hint="eastAsia"/>
                <w:kern w:val="0"/>
                <w:sz w:val="21"/>
                <w:szCs w:val="21"/>
              </w:rPr>
              <w:t>生产</w:t>
            </w:r>
            <w:r>
              <w:rPr>
                <w:rFonts w:hAnsi="宋体"/>
                <w:kern w:val="0"/>
                <w:sz w:val="21"/>
                <w:szCs w:val="21"/>
              </w:rPr>
              <w:t>线设有除尘</w:t>
            </w:r>
            <w:r>
              <w:rPr>
                <w:rFonts w:hAnsi="宋体" w:hint="eastAsia"/>
                <w:kern w:val="0"/>
                <w:sz w:val="21"/>
                <w:szCs w:val="21"/>
              </w:rPr>
              <w:t>设备</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15</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生产设备必须保证操作点和操作区域有足够的照明，但要避免各种频闪效应和眩光现象。</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5.</w:t>
            </w:r>
            <w:r>
              <w:rPr>
                <w:sz w:val="21"/>
                <w:szCs w:val="21"/>
              </w:rPr>
              <w:t>8.1</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sz w:val="21"/>
                <w:szCs w:val="21"/>
              </w:rPr>
              <w:t>生产设备和操作区域有足够的照明</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16</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生产设备内部需要经常观察的部位，</w:t>
            </w:r>
            <w:r>
              <w:rPr>
                <w:rFonts w:ascii="宋体" w:hAnsi="宋体" w:cs="宋体"/>
                <w:kern w:val="0"/>
                <w:sz w:val="21"/>
                <w:szCs w:val="21"/>
              </w:rPr>
              <w:t>应备有照明装置或符合安全电压要求的电源插座。</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5.8.2</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sz w:val="21"/>
                <w:szCs w:val="21"/>
              </w:rPr>
              <w:t>符合安全电压要求</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17</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以操作人员的操作位置所在平面为基准，凡高度在</w:t>
            </w:r>
            <w:r>
              <w:rPr>
                <w:sz w:val="21"/>
                <w:szCs w:val="21"/>
              </w:rPr>
              <w:t>2m</w:t>
            </w:r>
            <w:r>
              <w:rPr>
                <w:sz w:val="21"/>
                <w:szCs w:val="21"/>
              </w:rPr>
              <w:t>以内的所有传动、转动部位，必须设置安全防护装置。</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6.1.6</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int="eastAsia"/>
                <w:sz w:val="21"/>
              </w:rPr>
              <w:t>生产线传</w:t>
            </w:r>
            <w:r>
              <w:rPr>
                <w:sz w:val="21"/>
              </w:rPr>
              <w:t>动皮带设置防护装置</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18</w:t>
            </w:r>
          </w:p>
        </w:tc>
        <w:tc>
          <w:tcPr>
            <w:tcW w:w="3420" w:type="dxa"/>
            <w:vAlign w:val="center"/>
          </w:tcPr>
          <w:p w:rsidR="00007228" w:rsidRDefault="00363F2B">
            <w:pPr>
              <w:adjustRightInd w:val="0"/>
              <w:spacing w:line="280" w:lineRule="exact"/>
              <w:ind w:firstLineChars="0" w:firstLine="0"/>
              <w:textAlignment w:val="baseline"/>
              <w:rPr>
                <w:sz w:val="21"/>
                <w:szCs w:val="21"/>
              </w:rPr>
            </w:pPr>
            <w:r>
              <w:rPr>
                <w:rFonts w:ascii="宋体" w:hAnsi="宋体" w:cs="宋体"/>
                <w:kern w:val="0"/>
                <w:sz w:val="21"/>
                <w:szCs w:val="21"/>
              </w:rPr>
              <w:t>设计生产设备，</w:t>
            </w:r>
            <w:r>
              <w:rPr>
                <w:sz w:val="21"/>
                <w:szCs w:val="21"/>
              </w:rPr>
              <w:t>必须考虑检查和维修的安全性，必要时，应配备专用检查、维修工具或装置。</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sz w:val="21"/>
                <w:szCs w:val="21"/>
              </w:rPr>
              <w:t>GB5083-1999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5.10.1</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sz w:val="21"/>
                <w:szCs w:val="21"/>
              </w:rPr>
              <w:t>生产设备</w:t>
            </w:r>
            <w:r>
              <w:rPr>
                <w:rFonts w:hint="eastAsia"/>
                <w:sz w:val="21"/>
                <w:szCs w:val="21"/>
              </w:rPr>
              <w:t>已</w:t>
            </w:r>
            <w:r>
              <w:rPr>
                <w:sz w:val="21"/>
                <w:szCs w:val="21"/>
              </w:rPr>
              <w:t>考虑检查和维修的安全性，</w:t>
            </w:r>
            <w:r>
              <w:rPr>
                <w:rFonts w:hint="eastAsia"/>
                <w:sz w:val="21"/>
                <w:szCs w:val="21"/>
              </w:rPr>
              <w:t>配备专用检查、维修工具或装置</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19</w:t>
            </w:r>
          </w:p>
        </w:tc>
        <w:tc>
          <w:tcPr>
            <w:tcW w:w="3420" w:type="dxa"/>
            <w:vAlign w:val="center"/>
          </w:tcPr>
          <w:p w:rsidR="00007228" w:rsidRDefault="00363F2B">
            <w:pPr>
              <w:adjustRightInd w:val="0"/>
              <w:spacing w:line="280" w:lineRule="exact"/>
              <w:ind w:firstLineChars="0" w:firstLine="0"/>
              <w:textAlignment w:val="baseline"/>
              <w:rPr>
                <w:rFonts w:ascii="宋体" w:hAnsi="宋体" w:cs="宋体"/>
                <w:kern w:val="0"/>
                <w:sz w:val="21"/>
                <w:szCs w:val="21"/>
              </w:rPr>
            </w:pPr>
            <w:r>
              <w:rPr>
                <w:rFonts w:ascii="宋体" w:hAnsi="宋体" w:cs="宋体"/>
                <w:kern w:val="0"/>
                <w:sz w:val="21"/>
                <w:szCs w:val="21"/>
              </w:rPr>
              <w:t>需要进行检查和维修的部位，必须能处于安全状态。需要定期更换的部件，必须保证其装配和拆卸没有危险。</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《生产设备安全卫生设计总则》</w:t>
            </w:r>
            <w:r>
              <w:rPr>
                <w:rFonts w:hint="eastAsia"/>
                <w:sz w:val="21"/>
                <w:szCs w:val="21"/>
              </w:rPr>
              <w:t xml:space="preserve"> </w:t>
            </w:r>
            <w:r>
              <w:rPr>
                <w:sz w:val="21"/>
                <w:szCs w:val="21"/>
              </w:rPr>
              <w:t>-1999</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5.10.</w:t>
            </w:r>
            <w:r>
              <w:rPr>
                <w:rFonts w:hint="eastAsia"/>
                <w:sz w:val="21"/>
                <w:szCs w:val="21"/>
              </w:rPr>
              <w:t>2</w:t>
            </w:r>
          </w:p>
        </w:tc>
        <w:tc>
          <w:tcPr>
            <w:tcW w:w="2414" w:type="dxa"/>
            <w:vAlign w:val="center"/>
          </w:tcPr>
          <w:p w:rsidR="00007228" w:rsidRDefault="00363F2B">
            <w:pPr>
              <w:adjustRightInd w:val="0"/>
              <w:snapToGrid w:val="0"/>
              <w:spacing w:line="280" w:lineRule="exact"/>
              <w:ind w:firstLineChars="0" w:firstLine="0"/>
              <w:textAlignment w:val="baseline"/>
              <w:rPr>
                <w:sz w:val="21"/>
                <w:szCs w:val="21"/>
              </w:rPr>
            </w:pPr>
            <w:r>
              <w:rPr>
                <w:rFonts w:hint="eastAsia"/>
                <w:sz w:val="21"/>
                <w:szCs w:val="21"/>
              </w:rPr>
              <w:t>按操作规程定期进行检查维修</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20</w:t>
            </w:r>
          </w:p>
        </w:tc>
        <w:tc>
          <w:tcPr>
            <w:tcW w:w="3420" w:type="dxa"/>
            <w:vAlign w:val="center"/>
          </w:tcPr>
          <w:p w:rsidR="00007228" w:rsidRDefault="00363F2B">
            <w:pPr>
              <w:adjustRightInd w:val="0"/>
              <w:spacing w:line="280" w:lineRule="exact"/>
              <w:ind w:firstLineChars="0" w:firstLine="0"/>
              <w:textAlignment w:val="baseline"/>
              <w:rPr>
                <w:sz w:val="21"/>
                <w:szCs w:val="21"/>
              </w:rPr>
            </w:pPr>
            <w:r>
              <w:rPr>
                <w:rFonts w:ascii="宋体" w:hAnsi="宋体" w:cs="宋体"/>
                <w:kern w:val="0"/>
                <w:sz w:val="21"/>
                <w:szCs w:val="21"/>
              </w:rPr>
              <w:t>产生或可能存在毒物或酸碱等强腐蚀性物质的工作场所应设冲洗设施；高毒物质工作场所墙壁、顶棚和地面等内部结构和表面应采用耐腐蚀、不吸收、不吸附毒物的材料，必要时加设保护层；车间地面应平整防滑，易于冲洗清扫；可能产生积液的地面应做防渗透处理，并采用坡向排水系统，其废水纳入工业废水处理系统。</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《工业企业设计卫生标准》</w:t>
            </w:r>
            <w:r>
              <w:rPr>
                <w:sz w:val="21"/>
                <w:szCs w:val="21"/>
              </w:rPr>
              <w:t>GBZ1-20</w:t>
            </w:r>
            <w:r>
              <w:rPr>
                <w:rFonts w:hint="eastAsia"/>
                <w:sz w:val="21"/>
                <w:szCs w:val="21"/>
              </w:rPr>
              <w:t>10</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6.1.2</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sz w:val="21"/>
                <w:szCs w:val="21"/>
              </w:rPr>
              <w:t>该搅拌站生产过程中不产生或存在毒物或酸碱等强腐蚀性物质</w:t>
            </w:r>
          </w:p>
        </w:tc>
        <w:tc>
          <w:tcPr>
            <w:tcW w:w="1078"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21</w:t>
            </w:r>
          </w:p>
        </w:tc>
        <w:tc>
          <w:tcPr>
            <w:tcW w:w="3420" w:type="dxa"/>
            <w:vAlign w:val="center"/>
          </w:tcPr>
          <w:p w:rsidR="00007228" w:rsidRDefault="00363F2B">
            <w:pPr>
              <w:adjustRightInd w:val="0"/>
              <w:spacing w:line="280" w:lineRule="exact"/>
              <w:ind w:firstLineChars="0" w:firstLine="0"/>
              <w:textAlignment w:val="baseline"/>
              <w:rPr>
                <w:sz w:val="21"/>
                <w:szCs w:val="21"/>
              </w:rPr>
            </w:pPr>
            <w:r>
              <w:rPr>
                <w:rFonts w:ascii="宋体" w:hAnsi="宋体" w:cs="宋体"/>
                <w:kern w:val="0"/>
                <w:sz w:val="21"/>
                <w:szCs w:val="21"/>
              </w:rPr>
              <w:t>防尘和防毒设施应依据车间自然通风风向、扬尘和逸散毒物的性质、作业点的位置和数量及作业方式等进行设计。经常有人来往的通道</w:t>
            </w:r>
            <w:r>
              <w:rPr>
                <w:rFonts w:ascii="宋体" w:hAnsi="宋体" w:cs="宋体"/>
                <w:kern w:val="0"/>
                <w:sz w:val="21"/>
                <w:szCs w:val="21"/>
              </w:rPr>
              <w:t>(</w:t>
            </w:r>
            <w:r>
              <w:rPr>
                <w:rFonts w:ascii="宋体" w:hAnsi="宋体" w:cs="宋体"/>
                <w:kern w:val="0"/>
                <w:sz w:val="21"/>
                <w:szCs w:val="21"/>
              </w:rPr>
              <w:t>地道、通廊</w:t>
            </w:r>
            <w:r>
              <w:rPr>
                <w:rFonts w:ascii="宋体" w:hAnsi="宋体" w:cs="宋体"/>
                <w:kern w:val="0"/>
                <w:sz w:val="21"/>
                <w:szCs w:val="21"/>
              </w:rPr>
              <w:t>)</w:t>
            </w:r>
            <w:r>
              <w:rPr>
                <w:rFonts w:ascii="宋体" w:hAnsi="宋体" w:cs="宋体"/>
                <w:kern w:val="0"/>
                <w:sz w:val="21"/>
                <w:szCs w:val="21"/>
              </w:rPr>
              <w:t>，应有自然通风或机械通风，并不宜敷设有毒液体或有毒气体的管道。</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《工业企业设计卫生标准》</w:t>
            </w:r>
            <w:r>
              <w:rPr>
                <w:sz w:val="21"/>
                <w:szCs w:val="21"/>
              </w:rPr>
              <w:t>GBZ1-20</w:t>
            </w:r>
            <w:r>
              <w:rPr>
                <w:rFonts w:hint="eastAsia"/>
                <w:sz w:val="21"/>
                <w:szCs w:val="21"/>
              </w:rPr>
              <w:t>10</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6.1.5</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color w:val="000000" w:themeColor="text1"/>
                <w:sz w:val="21"/>
                <w:szCs w:val="21"/>
              </w:rPr>
              <w:t>该搅拌站生产运输过程扬尘较大</w:t>
            </w:r>
            <w:r>
              <w:rPr>
                <w:rFonts w:hAnsi="宋体"/>
                <w:color w:val="000000" w:themeColor="text1"/>
                <w:sz w:val="21"/>
                <w:szCs w:val="21"/>
              </w:rPr>
              <w:t>，</w:t>
            </w:r>
            <w:r>
              <w:rPr>
                <w:rFonts w:hAnsi="宋体" w:hint="eastAsia"/>
                <w:color w:val="000000" w:themeColor="text1"/>
                <w:sz w:val="21"/>
                <w:szCs w:val="21"/>
              </w:rPr>
              <w:t>故该</w:t>
            </w:r>
            <w:r>
              <w:rPr>
                <w:rFonts w:hAnsi="宋体"/>
                <w:color w:val="000000" w:themeColor="text1"/>
                <w:sz w:val="21"/>
                <w:szCs w:val="21"/>
              </w:rPr>
              <w:t>搅拌站料场运输均</w:t>
            </w:r>
            <w:r>
              <w:rPr>
                <w:rFonts w:hAnsi="宋体" w:hint="eastAsia"/>
                <w:color w:val="000000" w:themeColor="text1"/>
                <w:sz w:val="21"/>
                <w:szCs w:val="21"/>
              </w:rPr>
              <w:t>采</w:t>
            </w:r>
            <w:r>
              <w:rPr>
                <w:rFonts w:hAnsi="宋体"/>
                <w:color w:val="000000" w:themeColor="text1"/>
                <w:sz w:val="21"/>
                <w:szCs w:val="21"/>
              </w:rPr>
              <w:t>用湿</w:t>
            </w:r>
            <w:r>
              <w:rPr>
                <w:rFonts w:hAnsi="宋体" w:hint="eastAsia"/>
                <w:color w:val="000000" w:themeColor="text1"/>
                <w:sz w:val="21"/>
                <w:szCs w:val="21"/>
              </w:rPr>
              <w:t>式作业，</w:t>
            </w:r>
            <w:r>
              <w:rPr>
                <w:rFonts w:hAnsi="宋体"/>
                <w:color w:val="000000" w:themeColor="text1"/>
                <w:sz w:val="21"/>
                <w:szCs w:val="21"/>
              </w:rPr>
              <w:t>目</w:t>
            </w:r>
            <w:r>
              <w:rPr>
                <w:rFonts w:hAnsi="宋体" w:hint="eastAsia"/>
                <w:color w:val="000000" w:themeColor="text1"/>
                <w:sz w:val="21"/>
                <w:szCs w:val="21"/>
              </w:rPr>
              <w:t>自然通风</w:t>
            </w:r>
            <w:r>
              <w:rPr>
                <w:rFonts w:hAnsi="宋体"/>
                <w:color w:val="000000" w:themeColor="text1"/>
                <w:sz w:val="21"/>
                <w:szCs w:val="21"/>
              </w:rPr>
              <w:t>条件</w:t>
            </w:r>
            <w:r>
              <w:rPr>
                <w:rFonts w:hAnsi="宋体" w:hint="eastAsia"/>
                <w:color w:val="000000" w:themeColor="text1"/>
                <w:sz w:val="21"/>
                <w:szCs w:val="21"/>
              </w:rPr>
              <w:t>良好</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22</w:t>
            </w:r>
          </w:p>
        </w:tc>
        <w:tc>
          <w:tcPr>
            <w:tcW w:w="3420" w:type="dxa"/>
            <w:vAlign w:val="center"/>
          </w:tcPr>
          <w:p w:rsidR="00007228" w:rsidRDefault="00363F2B">
            <w:pPr>
              <w:adjustRightInd w:val="0"/>
              <w:spacing w:line="280" w:lineRule="exact"/>
              <w:ind w:firstLineChars="0" w:firstLine="0"/>
              <w:textAlignment w:val="baseline"/>
              <w:rPr>
                <w:sz w:val="21"/>
                <w:szCs w:val="21"/>
              </w:rPr>
            </w:pPr>
            <w:r>
              <w:rPr>
                <w:sz w:val="21"/>
                <w:szCs w:val="21"/>
              </w:rPr>
              <w:t>厂房内的设备和管道必须采取有效的密封措施，防止物料跑、冒、滴、漏，杜绝无组织排放。</w:t>
            </w:r>
          </w:p>
        </w:tc>
        <w:tc>
          <w:tcPr>
            <w:tcW w:w="1726" w:type="dxa"/>
            <w:vAlign w:val="center"/>
          </w:tcPr>
          <w:p w:rsidR="00007228" w:rsidRDefault="00007228">
            <w:pPr>
              <w:tabs>
                <w:tab w:val="left" w:pos="720"/>
              </w:tabs>
              <w:adjustRightInd w:val="0"/>
              <w:spacing w:line="280" w:lineRule="exact"/>
              <w:ind w:firstLineChars="0" w:firstLine="0"/>
              <w:jc w:val="center"/>
              <w:textAlignment w:val="baseline"/>
              <w:rPr>
                <w:sz w:val="21"/>
                <w:szCs w:val="21"/>
              </w:rPr>
            </w:pPr>
          </w:p>
          <w:p w:rsidR="00007228" w:rsidRDefault="00007228">
            <w:pPr>
              <w:tabs>
                <w:tab w:val="left" w:pos="720"/>
              </w:tabs>
              <w:adjustRightInd w:val="0"/>
              <w:spacing w:line="280" w:lineRule="exact"/>
              <w:ind w:firstLineChars="0" w:firstLine="0"/>
              <w:jc w:val="center"/>
              <w:textAlignment w:val="baseline"/>
              <w:rPr>
                <w:sz w:val="21"/>
                <w:szCs w:val="21"/>
              </w:rPr>
            </w:pP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《工业企业设计卫生标准》</w:t>
            </w:r>
            <w:r>
              <w:rPr>
                <w:sz w:val="21"/>
                <w:szCs w:val="21"/>
              </w:rPr>
              <w:t>GBZ1-20</w:t>
            </w:r>
            <w:r>
              <w:rPr>
                <w:rFonts w:hint="eastAsia"/>
                <w:sz w:val="21"/>
                <w:szCs w:val="21"/>
              </w:rPr>
              <w:t>10</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int="eastAsia"/>
                <w:sz w:val="21"/>
                <w:szCs w:val="21"/>
              </w:rPr>
              <w:t>已采取</w:t>
            </w:r>
            <w:r>
              <w:rPr>
                <w:sz w:val="21"/>
                <w:szCs w:val="21"/>
              </w:rPr>
              <w:t>有效的密封措施</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23</w:t>
            </w:r>
          </w:p>
        </w:tc>
        <w:tc>
          <w:tcPr>
            <w:tcW w:w="3420" w:type="dxa"/>
            <w:vAlign w:val="center"/>
          </w:tcPr>
          <w:p w:rsidR="00007228" w:rsidRDefault="00363F2B">
            <w:pPr>
              <w:adjustRightInd w:val="0"/>
              <w:spacing w:line="280" w:lineRule="exact"/>
              <w:ind w:firstLineChars="0" w:firstLine="0"/>
              <w:textAlignment w:val="baseline"/>
              <w:rPr>
                <w:spacing w:val="-4"/>
                <w:sz w:val="21"/>
                <w:szCs w:val="21"/>
              </w:rPr>
            </w:pPr>
            <w:r>
              <w:rPr>
                <w:rFonts w:ascii="宋体" w:hAnsi="宋体" w:cs="宋体"/>
                <w:kern w:val="0"/>
                <w:sz w:val="21"/>
                <w:szCs w:val="21"/>
              </w:rPr>
              <w:t>热源应尽量布置在车间外面；采用热压为主的自然通风时，热源应尽量布置在天窗的下方；采用穿堂风为主的自然通风时，热源应尽量布置在夏季主导风向的下风侧；热源布置应便于采用各种有效的隔热及降温措施</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《工业企业设计卫生标准》</w:t>
            </w:r>
            <w:r>
              <w:rPr>
                <w:sz w:val="21"/>
                <w:szCs w:val="21"/>
              </w:rPr>
              <w:t>GBZ1-20</w:t>
            </w:r>
            <w:r>
              <w:rPr>
                <w:rFonts w:hint="eastAsia"/>
                <w:sz w:val="21"/>
                <w:szCs w:val="21"/>
              </w:rPr>
              <w:t>10</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6.2.1.8</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sz w:val="21"/>
                <w:szCs w:val="21"/>
              </w:rPr>
              <w:t>该搅拌</w:t>
            </w:r>
            <w:r>
              <w:rPr>
                <w:rFonts w:hAnsi="宋体"/>
                <w:sz w:val="21"/>
                <w:szCs w:val="21"/>
              </w:rPr>
              <w:t>站生产</w:t>
            </w:r>
            <w:r>
              <w:rPr>
                <w:rFonts w:hAnsi="宋体" w:hint="eastAsia"/>
                <w:sz w:val="21"/>
                <w:szCs w:val="21"/>
              </w:rPr>
              <w:t>无</w:t>
            </w:r>
            <w:r>
              <w:rPr>
                <w:rFonts w:hAnsi="宋体"/>
                <w:sz w:val="21"/>
                <w:szCs w:val="21"/>
              </w:rPr>
              <w:t>热源设备且该搅拌站自然通风条件较好</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24</w:t>
            </w:r>
          </w:p>
        </w:tc>
        <w:tc>
          <w:tcPr>
            <w:tcW w:w="3420" w:type="dxa"/>
            <w:vAlign w:val="center"/>
          </w:tcPr>
          <w:p w:rsidR="00007228" w:rsidRDefault="00363F2B">
            <w:pPr>
              <w:adjustRightInd w:val="0"/>
              <w:spacing w:line="280" w:lineRule="exact"/>
              <w:ind w:firstLineChars="0" w:firstLine="0"/>
              <w:textAlignment w:val="baseline"/>
              <w:rPr>
                <w:sz w:val="21"/>
                <w:szCs w:val="21"/>
              </w:rPr>
            </w:pPr>
            <w:r>
              <w:rPr>
                <w:rFonts w:ascii="宋体" w:hAnsi="宋体" w:cs="宋体"/>
                <w:kern w:val="0"/>
                <w:sz w:val="21"/>
                <w:szCs w:val="21"/>
              </w:rPr>
              <w:t>应根据工业企业生产特点、实际需要和使用方便的原则设置辅助用室，包括车间卫生用室</w:t>
            </w:r>
            <w:r>
              <w:rPr>
                <w:rFonts w:ascii="宋体" w:hAnsi="宋体" w:cs="宋体"/>
                <w:kern w:val="0"/>
                <w:sz w:val="21"/>
                <w:szCs w:val="21"/>
              </w:rPr>
              <w:t>(</w:t>
            </w:r>
            <w:r>
              <w:rPr>
                <w:rFonts w:ascii="宋体" w:hAnsi="宋体" w:cs="宋体"/>
                <w:kern w:val="0"/>
                <w:sz w:val="21"/>
                <w:szCs w:val="21"/>
              </w:rPr>
              <w:t>浴室、更</w:t>
            </w:r>
            <w:r>
              <w:rPr>
                <w:rFonts w:ascii="宋体" w:hAnsi="宋体" w:cs="宋体"/>
                <w:kern w:val="0"/>
                <w:sz w:val="21"/>
                <w:szCs w:val="21"/>
              </w:rPr>
              <w:t>/</w:t>
            </w:r>
            <w:r>
              <w:rPr>
                <w:rFonts w:ascii="宋体" w:hAnsi="宋体" w:cs="宋体"/>
                <w:kern w:val="0"/>
                <w:sz w:val="21"/>
                <w:szCs w:val="21"/>
              </w:rPr>
              <w:t>存衣室、盥洗室以及在特殊作业、工种或岗位设置的洗衣室</w:t>
            </w:r>
            <w:r>
              <w:rPr>
                <w:rFonts w:ascii="宋体" w:hAnsi="宋体" w:cs="宋体"/>
                <w:kern w:val="0"/>
                <w:sz w:val="21"/>
                <w:szCs w:val="21"/>
              </w:rPr>
              <w:t>)</w:t>
            </w:r>
            <w:r>
              <w:rPr>
                <w:rFonts w:ascii="宋体" w:hAnsi="宋体" w:cs="宋体"/>
                <w:kern w:val="0"/>
                <w:sz w:val="21"/>
                <w:szCs w:val="21"/>
              </w:rPr>
              <w:t>、生活室</w:t>
            </w:r>
            <w:r>
              <w:rPr>
                <w:rFonts w:ascii="宋体" w:hAnsi="宋体" w:cs="宋体"/>
                <w:kern w:val="0"/>
                <w:sz w:val="21"/>
                <w:szCs w:val="21"/>
              </w:rPr>
              <w:t>(</w:t>
            </w:r>
            <w:r>
              <w:rPr>
                <w:rFonts w:ascii="宋体" w:hAnsi="宋体" w:cs="宋体"/>
                <w:kern w:val="0"/>
                <w:sz w:val="21"/>
                <w:szCs w:val="21"/>
              </w:rPr>
              <w:t>休息室、就餐场所、厕所</w:t>
            </w:r>
            <w:r>
              <w:rPr>
                <w:rFonts w:ascii="宋体" w:hAnsi="宋体" w:cs="宋体"/>
                <w:kern w:val="0"/>
                <w:sz w:val="21"/>
                <w:szCs w:val="21"/>
              </w:rPr>
              <w:t>)</w:t>
            </w:r>
            <w:r>
              <w:rPr>
                <w:rFonts w:ascii="宋体" w:hAnsi="宋体" w:cs="宋体"/>
                <w:kern w:val="0"/>
                <w:sz w:val="21"/>
                <w:szCs w:val="21"/>
              </w:rPr>
              <w:t>、妇女卫生室，并应符合相应的卫生标准要求。</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《工业企业设计卫生标准》</w:t>
            </w:r>
            <w:r>
              <w:rPr>
                <w:sz w:val="21"/>
                <w:szCs w:val="21"/>
              </w:rPr>
              <w:t>GBZ1-20</w:t>
            </w:r>
            <w:r>
              <w:rPr>
                <w:rFonts w:hint="eastAsia"/>
                <w:sz w:val="21"/>
                <w:szCs w:val="21"/>
              </w:rPr>
              <w:t>10</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7.1.1</w:t>
            </w:r>
          </w:p>
        </w:tc>
        <w:tc>
          <w:tcPr>
            <w:tcW w:w="2414" w:type="dxa"/>
            <w:vAlign w:val="center"/>
          </w:tcPr>
          <w:p w:rsidR="00007228" w:rsidRDefault="00363F2B">
            <w:pPr>
              <w:adjustRightInd w:val="0"/>
              <w:snapToGrid w:val="0"/>
              <w:spacing w:line="280" w:lineRule="exact"/>
              <w:ind w:firstLineChars="0" w:firstLine="0"/>
              <w:textAlignment w:val="baseline"/>
              <w:rPr>
                <w:rFonts w:hAnsi="宋体"/>
                <w:sz w:val="21"/>
                <w:szCs w:val="21"/>
              </w:rPr>
            </w:pPr>
            <w:r>
              <w:rPr>
                <w:rFonts w:hAnsi="宋体" w:hint="eastAsia"/>
                <w:sz w:val="21"/>
                <w:szCs w:val="21"/>
              </w:rPr>
              <w:t>该搅拌</w:t>
            </w:r>
            <w:r>
              <w:rPr>
                <w:rFonts w:hAnsi="宋体"/>
                <w:sz w:val="21"/>
                <w:szCs w:val="21"/>
              </w:rPr>
              <w:t>站设</w:t>
            </w:r>
            <w:r>
              <w:rPr>
                <w:rFonts w:hAnsi="宋体" w:hint="eastAsia"/>
                <w:sz w:val="21"/>
                <w:szCs w:val="21"/>
              </w:rPr>
              <w:t>有办公楼</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25</w:t>
            </w:r>
          </w:p>
        </w:tc>
        <w:tc>
          <w:tcPr>
            <w:tcW w:w="3420" w:type="dxa"/>
            <w:vAlign w:val="center"/>
          </w:tcPr>
          <w:p w:rsidR="00007228" w:rsidRDefault="00363F2B">
            <w:pPr>
              <w:adjustRightInd w:val="0"/>
              <w:spacing w:line="280" w:lineRule="exact"/>
              <w:ind w:firstLineChars="0" w:firstLine="0"/>
              <w:textAlignment w:val="baseline"/>
              <w:rPr>
                <w:sz w:val="21"/>
                <w:szCs w:val="21"/>
              </w:rPr>
            </w:pPr>
            <w:r>
              <w:rPr>
                <w:kern w:val="0"/>
                <w:sz w:val="21"/>
                <w:szCs w:val="21"/>
              </w:rPr>
              <w:t>厂房布置应按生产流程做到工序衔接紧密，物料传送路线短，操作检修方便，符合安全卫生要求。</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机械工业职业安全卫生设计规范</w:t>
            </w:r>
            <w:r>
              <w:rPr>
                <w:rFonts w:hint="eastAsia"/>
                <w:sz w:val="21"/>
                <w:szCs w:val="21"/>
              </w:rPr>
              <w:t>》</w:t>
            </w:r>
            <w:r>
              <w:rPr>
                <w:bCs/>
                <w:kern w:val="0"/>
                <w:sz w:val="21"/>
                <w:szCs w:val="21"/>
              </w:rPr>
              <w:t>JBJ18-2000</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2.3.1</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kern w:val="0"/>
                <w:sz w:val="21"/>
                <w:szCs w:val="21"/>
              </w:rPr>
              <w:t>该</w:t>
            </w:r>
            <w:r>
              <w:rPr>
                <w:kern w:val="0"/>
                <w:sz w:val="21"/>
                <w:szCs w:val="21"/>
              </w:rPr>
              <w:t>搅拌站</w:t>
            </w:r>
            <w:r>
              <w:rPr>
                <w:rFonts w:hint="eastAsia"/>
                <w:kern w:val="0"/>
                <w:sz w:val="21"/>
                <w:szCs w:val="21"/>
              </w:rPr>
              <w:t>生产按照</w:t>
            </w:r>
            <w:r>
              <w:rPr>
                <w:kern w:val="0"/>
                <w:sz w:val="21"/>
                <w:szCs w:val="21"/>
              </w:rPr>
              <w:t>生产流程</w:t>
            </w:r>
            <w:r>
              <w:rPr>
                <w:rFonts w:hint="eastAsia"/>
                <w:kern w:val="0"/>
                <w:sz w:val="21"/>
                <w:szCs w:val="21"/>
              </w:rPr>
              <w:t>设置，</w:t>
            </w:r>
            <w:r>
              <w:rPr>
                <w:kern w:val="0"/>
                <w:sz w:val="21"/>
                <w:szCs w:val="21"/>
              </w:rPr>
              <w:t>做到工序衔接紧密，物料传送路线短</w:t>
            </w:r>
            <w:r>
              <w:rPr>
                <w:rFonts w:hint="eastAsia"/>
                <w:kern w:val="0"/>
                <w:sz w:val="21"/>
                <w:szCs w:val="21"/>
              </w:rPr>
              <w:t>，</w:t>
            </w:r>
            <w:r>
              <w:rPr>
                <w:kern w:val="0"/>
                <w:sz w:val="21"/>
                <w:szCs w:val="21"/>
              </w:rPr>
              <w:t>操作检修方便，符合安全卫生要求</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26</w:t>
            </w:r>
          </w:p>
        </w:tc>
        <w:tc>
          <w:tcPr>
            <w:tcW w:w="3420" w:type="dxa"/>
            <w:vAlign w:val="center"/>
          </w:tcPr>
          <w:p w:rsidR="00007228" w:rsidRDefault="00363F2B">
            <w:pPr>
              <w:adjustRightInd w:val="0"/>
              <w:spacing w:line="280" w:lineRule="exact"/>
              <w:ind w:firstLineChars="0" w:firstLine="0"/>
              <w:textAlignment w:val="baseline"/>
              <w:rPr>
                <w:sz w:val="21"/>
                <w:szCs w:val="21"/>
              </w:rPr>
            </w:pPr>
            <w:r>
              <w:rPr>
                <w:kern w:val="0"/>
                <w:sz w:val="21"/>
                <w:szCs w:val="21"/>
              </w:rPr>
              <w:t>物料、半成品及成品间有互相影响或本身产生有毒有害物质应隔离堆放，并设有相关的防护措施。</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机械工业职业安全卫生设计规范</w:t>
            </w:r>
            <w:r>
              <w:rPr>
                <w:rFonts w:hint="eastAsia"/>
                <w:bCs/>
                <w:kern w:val="0"/>
                <w:sz w:val="21"/>
                <w:szCs w:val="21"/>
              </w:rPr>
              <w:t>》</w:t>
            </w:r>
            <w:r>
              <w:rPr>
                <w:bCs/>
                <w:kern w:val="0"/>
                <w:sz w:val="21"/>
                <w:szCs w:val="21"/>
              </w:rPr>
              <w:t>JBJ18-2000</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2.3.4</w:t>
            </w:r>
          </w:p>
        </w:tc>
        <w:tc>
          <w:tcPr>
            <w:tcW w:w="2414" w:type="dxa"/>
            <w:vAlign w:val="center"/>
          </w:tcPr>
          <w:p w:rsidR="00007228" w:rsidRDefault="00363F2B">
            <w:pPr>
              <w:tabs>
                <w:tab w:val="left" w:pos="720"/>
              </w:tabs>
              <w:adjustRightInd w:val="0"/>
              <w:spacing w:line="280" w:lineRule="exact"/>
              <w:ind w:firstLineChars="0" w:firstLine="0"/>
              <w:textAlignment w:val="baseline"/>
              <w:rPr>
                <w:color w:val="FF0000"/>
                <w:sz w:val="21"/>
                <w:szCs w:val="21"/>
              </w:rPr>
            </w:pPr>
            <w:r>
              <w:rPr>
                <w:rFonts w:hint="eastAsia"/>
                <w:color w:val="000000"/>
                <w:kern w:val="0"/>
                <w:sz w:val="21"/>
                <w:szCs w:val="21"/>
              </w:rPr>
              <w:t>该搅拌站东侧设有大型石料堆场，堆场按石料大小分类</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28</w:t>
            </w:r>
          </w:p>
        </w:tc>
        <w:tc>
          <w:tcPr>
            <w:tcW w:w="3420" w:type="dxa"/>
            <w:vAlign w:val="center"/>
          </w:tcPr>
          <w:p w:rsidR="00007228" w:rsidRDefault="00363F2B">
            <w:pPr>
              <w:adjustRightInd w:val="0"/>
              <w:spacing w:line="280" w:lineRule="exact"/>
              <w:ind w:firstLineChars="0" w:firstLine="0"/>
              <w:textAlignment w:val="baseline"/>
              <w:rPr>
                <w:kern w:val="0"/>
                <w:sz w:val="21"/>
                <w:szCs w:val="21"/>
              </w:rPr>
            </w:pPr>
            <w:r>
              <w:rPr>
                <w:kern w:val="0"/>
                <w:sz w:val="21"/>
                <w:szCs w:val="21"/>
              </w:rPr>
              <w:t>危险性较大或事故率高的生产设备，均应选用本质安全的产品</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w:t>
            </w:r>
            <w:r>
              <w:rPr>
                <w:bCs/>
                <w:kern w:val="0"/>
                <w:sz w:val="21"/>
                <w:szCs w:val="21"/>
              </w:rPr>
              <w:t>机械工业职业安全卫生设计规</w:t>
            </w:r>
            <w:r>
              <w:rPr>
                <w:bCs/>
                <w:kern w:val="0"/>
                <w:sz w:val="21"/>
                <w:szCs w:val="21"/>
              </w:rPr>
              <w:lastRenderedPageBreak/>
              <w:t>范</w:t>
            </w:r>
            <w:r>
              <w:rPr>
                <w:rFonts w:hint="eastAsia"/>
                <w:bCs/>
                <w:kern w:val="0"/>
                <w:sz w:val="21"/>
                <w:szCs w:val="21"/>
              </w:rPr>
              <w:t>》</w:t>
            </w:r>
            <w:r>
              <w:rPr>
                <w:bCs/>
                <w:kern w:val="0"/>
                <w:sz w:val="21"/>
                <w:szCs w:val="21"/>
              </w:rPr>
              <w:t>JBJ18-2000</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3.1.2</w:t>
            </w:r>
          </w:p>
        </w:tc>
        <w:tc>
          <w:tcPr>
            <w:tcW w:w="241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color w:val="000000" w:themeColor="text1"/>
                <w:kern w:val="0"/>
                <w:sz w:val="21"/>
                <w:szCs w:val="21"/>
              </w:rPr>
              <w:lastRenderedPageBreak/>
              <w:t>该</w:t>
            </w:r>
            <w:r>
              <w:rPr>
                <w:color w:val="000000" w:themeColor="text1"/>
                <w:kern w:val="0"/>
                <w:sz w:val="21"/>
                <w:szCs w:val="21"/>
              </w:rPr>
              <w:t>项目</w:t>
            </w:r>
            <w:r>
              <w:rPr>
                <w:rFonts w:hint="eastAsia"/>
                <w:color w:val="000000" w:themeColor="text1"/>
                <w:kern w:val="0"/>
                <w:sz w:val="21"/>
                <w:szCs w:val="21"/>
              </w:rPr>
              <w:t>储罐</w:t>
            </w:r>
            <w:r>
              <w:rPr>
                <w:color w:val="000000" w:themeColor="text1"/>
                <w:kern w:val="0"/>
                <w:sz w:val="21"/>
                <w:szCs w:val="21"/>
              </w:rPr>
              <w:t>、</w:t>
            </w:r>
            <w:r>
              <w:rPr>
                <w:rFonts w:hint="eastAsia"/>
                <w:color w:val="000000" w:themeColor="text1"/>
                <w:kern w:val="0"/>
                <w:sz w:val="21"/>
                <w:szCs w:val="21"/>
              </w:rPr>
              <w:t>搅拌</w:t>
            </w:r>
            <w:r>
              <w:rPr>
                <w:color w:val="000000" w:themeColor="text1"/>
                <w:kern w:val="0"/>
                <w:sz w:val="21"/>
                <w:szCs w:val="21"/>
              </w:rPr>
              <w:t>机</w:t>
            </w:r>
            <w:r>
              <w:rPr>
                <w:rFonts w:hint="eastAsia"/>
                <w:color w:val="000000" w:themeColor="text1"/>
                <w:kern w:val="0"/>
                <w:sz w:val="21"/>
                <w:szCs w:val="21"/>
              </w:rPr>
              <w:t>等</w:t>
            </w:r>
            <w:r>
              <w:rPr>
                <w:color w:val="000000" w:themeColor="text1"/>
                <w:kern w:val="0"/>
                <w:sz w:val="21"/>
                <w:szCs w:val="21"/>
              </w:rPr>
              <w:t>生产设备均</w:t>
            </w:r>
            <w:r>
              <w:rPr>
                <w:rFonts w:hint="eastAsia"/>
                <w:color w:val="000000" w:themeColor="text1"/>
                <w:kern w:val="0"/>
                <w:sz w:val="21"/>
                <w:szCs w:val="21"/>
              </w:rPr>
              <w:t>采购</w:t>
            </w:r>
            <w:r>
              <w:rPr>
                <w:color w:val="000000" w:themeColor="text1"/>
                <w:kern w:val="0"/>
                <w:sz w:val="21"/>
                <w:szCs w:val="21"/>
              </w:rPr>
              <w:t>合格产</w:t>
            </w:r>
            <w:r>
              <w:rPr>
                <w:color w:val="000000" w:themeColor="text1"/>
                <w:kern w:val="0"/>
                <w:sz w:val="21"/>
                <w:szCs w:val="21"/>
              </w:rPr>
              <w:lastRenderedPageBreak/>
              <w:t>品</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29</w:t>
            </w:r>
          </w:p>
        </w:tc>
        <w:tc>
          <w:tcPr>
            <w:tcW w:w="3420" w:type="dxa"/>
            <w:vAlign w:val="center"/>
          </w:tcPr>
          <w:p w:rsidR="00007228" w:rsidRDefault="00363F2B">
            <w:pPr>
              <w:adjustRightInd w:val="0"/>
              <w:spacing w:line="280" w:lineRule="exact"/>
              <w:ind w:firstLineChars="0" w:firstLine="0"/>
              <w:textAlignment w:val="baseline"/>
              <w:rPr>
                <w:kern w:val="0"/>
                <w:sz w:val="21"/>
                <w:szCs w:val="21"/>
              </w:rPr>
            </w:pPr>
            <w:r>
              <w:rPr>
                <w:rFonts w:hint="eastAsia"/>
                <w:kern w:val="0"/>
                <w:sz w:val="21"/>
                <w:szCs w:val="21"/>
              </w:rPr>
              <w:t>向混凝土搅拌站（楼）储料仓或中间料斗运送物料的带式输送机，宜装有护罩和维修平台，并带有安全防护栏</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《建筑施工机械与设备混凝土搅拌站（楼）》（</w:t>
            </w:r>
            <w:r>
              <w:rPr>
                <w:rFonts w:hint="eastAsia"/>
                <w:bCs/>
                <w:kern w:val="0"/>
                <w:sz w:val="21"/>
                <w:szCs w:val="21"/>
              </w:rPr>
              <w:t>GB/T10171-2016</w:t>
            </w:r>
            <w:r>
              <w:rPr>
                <w:rFonts w:hint="eastAsia"/>
                <w:bCs/>
                <w:kern w:val="0"/>
                <w:sz w:val="21"/>
                <w:szCs w:val="21"/>
              </w:rPr>
              <w:t>）第</w:t>
            </w:r>
            <w:r>
              <w:rPr>
                <w:rFonts w:hint="eastAsia"/>
                <w:bCs/>
                <w:kern w:val="0"/>
                <w:sz w:val="21"/>
                <w:szCs w:val="21"/>
              </w:rPr>
              <w:t>5</w:t>
            </w:r>
            <w:r>
              <w:rPr>
                <w:bCs/>
                <w:kern w:val="0"/>
                <w:sz w:val="21"/>
                <w:szCs w:val="21"/>
              </w:rPr>
              <w:t>.3.2.1</w:t>
            </w:r>
            <w:r>
              <w:rPr>
                <w:rFonts w:hint="eastAsia"/>
                <w:bCs/>
                <w:kern w:val="0"/>
                <w:sz w:val="21"/>
                <w:szCs w:val="21"/>
              </w:rPr>
              <w:t>条</w:t>
            </w:r>
          </w:p>
        </w:tc>
        <w:tc>
          <w:tcPr>
            <w:tcW w:w="2414"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该搅拌站皮带输送机设置护罩及安全防护栏</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30</w:t>
            </w:r>
          </w:p>
        </w:tc>
        <w:tc>
          <w:tcPr>
            <w:tcW w:w="3420" w:type="dxa"/>
            <w:vAlign w:val="center"/>
          </w:tcPr>
          <w:p w:rsidR="00007228" w:rsidRDefault="00363F2B">
            <w:pPr>
              <w:adjustRightInd w:val="0"/>
              <w:spacing w:line="280" w:lineRule="exact"/>
              <w:ind w:firstLineChars="0" w:firstLine="0"/>
              <w:textAlignment w:val="baseline"/>
              <w:rPr>
                <w:kern w:val="0"/>
                <w:sz w:val="21"/>
                <w:szCs w:val="21"/>
              </w:rPr>
            </w:pPr>
            <w:r>
              <w:rPr>
                <w:rFonts w:hint="eastAsia"/>
                <w:kern w:val="0"/>
                <w:sz w:val="21"/>
                <w:szCs w:val="21"/>
              </w:rPr>
              <w:t>骨料应分级堆放，相互间不得混杂，在骨料仓的进料和出料口处，其结构应能防止骨料离析</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《建筑施工机械与设备混凝土搅拌站（楼）》（</w:t>
            </w:r>
            <w:r>
              <w:rPr>
                <w:rFonts w:hint="eastAsia"/>
                <w:bCs/>
                <w:kern w:val="0"/>
                <w:sz w:val="21"/>
                <w:szCs w:val="21"/>
              </w:rPr>
              <w:t>GB/T10171-2016</w:t>
            </w:r>
            <w:r>
              <w:rPr>
                <w:rFonts w:hint="eastAsia"/>
                <w:bCs/>
                <w:kern w:val="0"/>
                <w:sz w:val="21"/>
                <w:szCs w:val="21"/>
              </w:rPr>
              <w:t>）第</w:t>
            </w:r>
            <w:r>
              <w:rPr>
                <w:rFonts w:hint="eastAsia"/>
                <w:bCs/>
                <w:kern w:val="0"/>
                <w:sz w:val="21"/>
                <w:szCs w:val="21"/>
              </w:rPr>
              <w:t>5.</w:t>
            </w:r>
            <w:r>
              <w:rPr>
                <w:bCs/>
                <w:kern w:val="0"/>
                <w:sz w:val="21"/>
                <w:szCs w:val="21"/>
              </w:rPr>
              <w:t>4.1.1</w:t>
            </w:r>
            <w:r>
              <w:rPr>
                <w:rFonts w:hint="eastAsia"/>
                <w:bCs/>
                <w:kern w:val="0"/>
                <w:sz w:val="21"/>
                <w:szCs w:val="21"/>
              </w:rPr>
              <w:t>条</w:t>
            </w:r>
          </w:p>
        </w:tc>
        <w:tc>
          <w:tcPr>
            <w:tcW w:w="2414"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项目原料堆放区骨料分级堆放</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31</w:t>
            </w:r>
          </w:p>
        </w:tc>
        <w:tc>
          <w:tcPr>
            <w:tcW w:w="3420" w:type="dxa"/>
            <w:vAlign w:val="center"/>
          </w:tcPr>
          <w:p w:rsidR="00007228" w:rsidRDefault="00363F2B">
            <w:pPr>
              <w:adjustRightInd w:val="0"/>
              <w:spacing w:line="280" w:lineRule="exact"/>
              <w:ind w:firstLineChars="0" w:firstLine="0"/>
              <w:textAlignment w:val="baseline"/>
              <w:rPr>
                <w:kern w:val="0"/>
                <w:sz w:val="21"/>
                <w:szCs w:val="21"/>
              </w:rPr>
            </w:pPr>
            <w:r>
              <w:rPr>
                <w:rFonts w:hint="eastAsia"/>
                <w:kern w:val="0"/>
                <w:sz w:val="21"/>
                <w:szCs w:val="21"/>
              </w:rPr>
              <w:t>未对有限空间作业场所进行辨识，并设置明显安全警示标志</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bCs/>
                <w:kern w:val="0"/>
                <w:sz w:val="21"/>
                <w:szCs w:val="21"/>
              </w:rPr>
              <w:t>《工贸行业重大生产安全事故隐患判定标准</w:t>
            </w:r>
            <w:r>
              <w:rPr>
                <w:rFonts w:hint="eastAsia"/>
                <w:bCs/>
                <w:kern w:val="0"/>
                <w:sz w:val="21"/>
                <w:szCs w:val="21"/>
              </w:rPr>
              <w:t>(2017</w:t>
            </w:r>
            <w:r>
              <w:rPr>
                <w:rFonts w:hint="eastAsia"/>
                <w:bCs/>
                <w:kern w:val="0"/>
                <w:sz w:val="21"/>
                <w:szCs w:val="21"/>
              </w:rPr>
              <w:t>版</w:t>
            </w:r>
            <w:r>
              <w:rPr>
                <w:rFonts w:hint="eastAsia"/>
                <w:bCs/>
                <w:kern w:val="0"/>
                <w:sz w:val="21"/>
                <w:szCs w:val="21"/>
              </w:rPr>
              <w:t>)</w:t>
            </w:r>
            <w:r>
              <w:rPr>
                <w:rFonts w:hint="eastAsia"/>
                <w:bCs/>
                <w:kern w:val="0"/>
                <w:sz w:val="21"/>
                <w:szCs w:val="21"/>
              </w:rPr>
              <w:t>》</w:t>
            </w:r>
          </w:p>
        </w:tc>
        <w:tc>
          <w:tcPr>
            <w:tcW w:w="2414"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未设置有限空间警示标志</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不符合</w:t>
            </w:r>
          </w:p>
        </w:tc>
      </w:tr>
      <w:tr w:rsidR="00007228">
        <w:trPr>
          <w:trHeight w:val="444"/>
        </w:trPr>
        <w:tc>
          <w:tcPr>
            <w:tcW w:w="540"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32</w:t>
            </w:r>
          </w:p>
        </w:tc>
        <w:tc>
          <w:tcPr>
            <w:tcW w:w="3420" w:type="dxa"/>
            <w:vAlign w:val="center"/>
          </w:tcPr>
          <w:p w:rsidR="00007228" w:rsidRDefault="00363F2B">
            <w:pPr>
              <w:adjustRightInd w:val="0"/>
              <w:spacing w:line="280" w:lineRule="exact"/>
              <w:ind w:firstLineChars="0" w:firstLine="0"/>
              <w:textAlignment w:val="baseline"/>
              <w:rPr>
                <w:kern w:val="0"/>
                <w:sz w:val="21"/>
                <w:szCs w:val="21"/>
              </w:rPr>
            </w:pPr>
            <w:r>
              <w:rPr>
                <w:rFonts w:hint="eastAsia"/>
                <w:kern w:val="0"/>
                <w:sz w:val="21"/>
                <w:szCs w:val="21"/>
              </w:rPr>
              <w:t>未落实作业审批制度，擅自进入有限空间作业</w:t>
            </w:r>
          </w:p>
        </w:tc>
        <w:tc>
          <w:tcPr>
            <w:tcW w:w="1726"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ascii="宋体" w:hAnsi="宋体" w:cs="宋体" w:hint="eastAsia"/>
                <w:sz w:val="21"/>
                <w:szCs w:val="21"/>
              </w:rPr>
              <w:t>《工贸行业重大生产安全事故隐患判定标准</w:t>
            </w:r>
            <w:r>
              <w:rPr>
                <w:rFonts w:ascii="宋体" w:hAnsi="宋体" w:cs="宋体" w:hint="eastAsia"/>
                <w:sz w:val="21"/>
                <w:szCs w:val="21"/>
              </w:rPr>
              <w:t>(2017</w:t>
            </w:r>
            <w:r>
              <w:rPr>
                <w:rFonts w:ascii="宋体" w:hAnsi="宋体" w:cs="宋体" w:hint="eastAsia"/>
                <w:sz w:val="21"/>
                <w:szCs w:val="21"/>
              </w:rPr>
              <w:t>版</w:t>
            </w:r>
            <w:r>
              <w:rPr>
                <w:rFonts w:ascii="宋体" w:hAnsi="宋体" w:cs="宋体" w:hint="eastAsia"/>
                <w:sz w:val="21"/>
                <w:szCs w:val="21"/>
              </w:rPr>
              <w:t>)</w:t>
            </w:r>
            <w:r>
              <w:rPr>
                <w:rFonts w:ascii="宋体" w:hAnsi="宋体" w:cs="宋体" w:hint="eastAsia"/>
                <w:sz w:val="21"/>
                <w:szCs w:val="21"/>
              </w:rPr>
              <w:t>》</w:t>
            </w:r>
          </w:p>
        </w:tc>
        <w:tc>
          <w:tcPr>
            <w:tcW w:w="2414"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未落实有限空间审批制度</w:t>
            </w:r>
          </w:p>
        </w:tc>
        <w:tc>
          <w:tcPr>
            <w:tcW w:w="1078"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不符合</w:t>
            </w:r>
          </w:p>
        </w:tc>
      </w:tr>
    </w:tbl>
    <w:p w:rsidR="00007228" w:rsidRDefault="00363F2B">
      <w:pPr>
        <w:widowControl/>
        <w:ind w:firstLine="562"/>
        <w:jc w:val="left"/>
        <w:rPr>
          <w:rFonts w:ascii="宋体" w:hAnsi="宋体"/>
          <w:szCs w:val="32"/>
        </w:rPr>
      </w:pPr>
      <w:r>
        <w:rPr>
          <w:rFonts w:ascii="宋体" w:hAnsi="宋体" w:hint="eastAsia"/>
          <w:b/>
          <w:szCs w:val="32"/>
        </w:rPr>
        <w:t>评价结果：</w:t>
      </w:r>
      <w:r>
        <w:rPr>
          <w:rFonts w:ascii="宋体" w:hAnsi="宋体" w:hint="eastAsia"/>
          <w:szCs w:val="32"/>
        </w:rPr>
        <w:t>共设检查项</w:t>
      </w:r>
      <w:r>
        <w:rPr>
          <w:rFonts w:ascii="宋体" w:hAnsi="宋体"/>
          <w:szCs w:val="32"/>
        </w:rPr>
        <w:t>3</w:t>
      </w:r>
      <w:r>
        <w:rPr>
          <w:rFonts w:ascii="宋体" w:hAnsi="宋体" w:hint="eastAsia"/>
          <w:szCs w:val="32"/>
        </w:rPr>
        <w:t>2</w:t>
      </w:r>
      <w:r>
        <w:rPr>
          <w:rFonts w:ascii="宋体" w:hAnsi="宋体"/>
          <w:szCs w:val="32"/>
        </w:rPr>
        <w:t>项，现场检查时，符合要求</w:t>
      </w:r>
      <w:r>
        <w:rPr>
          <w:rFonts w:ascii="宋体" w:hAnsi="宋体"/>
          <w:szCs w:val="32"/>
        </w:rPr>
        <w:t>3</w:t>
      </w:r>
      <w:r>
        <w:rPr>
          <w:rFonts w:ascii="宋体" w:hAnsi="宋体" w:hint="eastAsia"/>
          <w:szCs w:val="32"/>
        </w:rPr>
        <w:t>0</w:t>
      </w:r>
      <w:r>
        <w:rPr>
          <w:rFonts w:ascii="宋体" w:hAnsi="宋体"/>
          <w:szCs w:val="32"/>
        </w:rPr>
        <w:t>项</w:t>
      </w:r>
      <w:r>
        <w:rPr>
          <w:rFonts w:ascii="宋体" w:hAnsi="宋体" w:hint="eastAsia"/>
          <w:szCs w:val="32"/>
        </w:rPr>
        <w:t>，不符合项为未落实有限空间作业制度，未设置明显安全警示标志</w:t>
      </w:r>
      <w:r>
        <w:rPr>
          <w:rFonts w:ascii="宋体" w:hAnsi="宋体"/>
          <w:szCs w:val="32"/>
        </w:rPr>
        <w:t>。</w:t>
      </w:r>
    </w:p>
    <w:p w:rsidR="00007228" w:rsidRDefault="00363F2B">
      <w:pPr>
        <w:widowControl/>
        <w:ind w:firstLine="562"/>
        <w:jc w:val="left"/>
        <w:rPr>
          <w:rFonts w:ascii="宋体" w:hAnsi="宋体"/>
          <w:szCs w:val="32"/>
        </w:rPr>
      </w:pPr>
      <w:r>
        <w:rPr>
          <w:rFonts w:ascii="宋体" w:hAnsi="宋体"/>
          <w:b/>
          <w:szCs w:val="32"/>
        </w:rPr>
        <w:t>评价小结：</w:t>
      </w:r>
      <w:r>
        <w:rPr>
          <w:rFonts w:ascii="宋体" w:hAnsi="宋体" w:hint="eastAsia"/>
          <w:szCs w:val="32"/>
        </w:rPr>
        <w:t>该搅拌</w:t>
      </w:r>
      <w:r>
        <w:rPr>
          <w:rFonts w:ascii="宋体" w:hAnsi="宋体"/>
          <w:szCs w:val="32"/>
        </w:rPr>
        <w:t>站使用的工艺为当前较为成熟的工艺，其设施、设备、装置按照物料性质及相关要求进行选型，且较为安全。工艺布置紧凑、合理且能相互匹配，工艺流程最大限度地采用机械化、自动化。安全设施、设备较为完善，符合相关法规、标准的要求。</w:t>
      </w:r>
    </w:p>
    <w:p w:rsidR="00007228" w:rsidRDefault="00363F2B">
      <w:pPr>
        <w:pStyle w:val="20"/>
        <w:spacing w:before="190" w:after="190"/>
      </w:pPr>
      <w:bookmarkStart w:id="87" w:name="_Toc495046258"/>
      <w:bookmarkStart w:id="88" w:name="_Toc493665194"/>
      <w:bookmarkStart w:id="89" w:name="_Toc519940505"/>
      <w:r>
        <w:t xml:space="preserve">5.3 </w:t>
      </w:r>
      <w:r>
        <w:t>建（构）筑物符合性评价</w:t>
      </w:r>
      <w:bookmarkEnd w:id="87"/>
      <w:bookmarkEnd w:id="88"/>
      <w:bookmarkEnd w:id="89"/>
    </w:p>
    <w:p w:rsidR="00007228" w:rsidRDefault="00363F2B">
      <w:pPr>
        <w:widowControl/>
        <w:ind w:firstLine="560"/>
        <w:jc w:val="left"/>
        <w:rPr>
          <w:rFonts w:ascii="宋体" w:hAnsi="宋体"/>
          <w:szCs w:val="32"/>
        </w:rPr>
      </w:pPr>
      <w:r>
        <w:rPr>
          <w:rFonts w:ascii="宋体" w:hAnsi="宋体"/>
          <w:szCs w:val="32"/>
        </w:rPr>
        <w:t>1</w:t>
      </w:r>
      <w:r>
        <w:rPr>
          <w:rFonts w:ascii="宋体" w:hAnsi="宋体"/>
          <w:szCs w:val="32"/>
        </w:rPr>
        <w:t>、建（构）筑物及附属设施</w:t>
      </w:r>
    </w:p>
    <w:p w:rsidR="00007228" w:rsidRDefault="00363F2B">
      <w:pPr>
        <w:widowControl/>
        <w:ind w:firstLine="560"/>
        <w:jc w:val="left"/>
        <w:rPr>
          <w:rFonts w:ascii="宋体" w:hAnsi="宋体"/>
          <w:szCs w:val="32"/>
        </w:rPr>
      </w:pPr>
      <w:r>
        <w:rPr>
          <w:rFonts w:ascii="宋体" w:hAnsi="宋体" w:hint="eastAsia"/>
          <w:szCs w:val="32"/>
        </w:rPr>
        <w:t>对照《建筑设计防火规范》（</w:t>
      </w:r>
      <w:r>
        <w:rPr>
          <w:rFonts w:ascii="宋体" w:hAnsi="宋体"/>
          <w:szCs w:val="32"/>
        </w:rPr>
        <w:t>GB50016-2014(2018</w:t>
      </w:r>
      <w:r>
        <w:rPr>
          <w:rFonts w:ascii="宋体" w:hAnsi="宋体"/>
          <w:szCs w:val="32"/>
        </w:rPr>
        <w:t>年版</w:t>
      </w:r>
      <w:r>
        <w:rPr>
          <w:rFonts w:ascii="宋体" w:hAnsi="宋体"/>
          <w:szCs w:val="32"/>
        </w:rPr>
        <w:t>)</w:t>
      </w:r>
      <w:r>
        <w:rPr>
          <w:rFonts w:ascii="宋体" w:hAnsi="宋体"/>
          <w:szCs w:val="32"/>
        </w:rPr>
        <w:t>、）《生产过程安全卫生要求总则》（</w:t>
      </w:r>
      <w:r>
        <w:rPr>
          <w:rFonts w:ascii="宋体" w:hAnsi="宋体"/>
          <w:szCs w:val="32"/>
        </w:rPr>
        <w:t>GB12801-2008</w:t>
      </w:r>
      <w:r>
        <w:rPr>
          <w:rFonts w:ascii="宋体" w:hAnsi="宋体"/>
          <w:szCs w:val="32"/>
        </w:rPr>
        <w:t>）、《建筑抗震设计规范》（</w:t>
      </w:r>
      <w:r>
        <w:rPr>
          <w:rFonts w:ascii="宋体" w:hAnsi="宋体"/>
          <w:szCs w:val="32"/>
        </w:rPr>
        <w:t>GB50011-2010</w:t>
      </w:r>
      <w:r>
        <w:rPr>
          <w:rFonts w:ascii="宋体" w:hAnsi="宋体"/>
          <w:szCs w:val="32"/>
        </w:rPr>
        <w:t>）的有关规定，对项目建（构）筑物及附属设施符合性评价见表</w:t>
      </w:r>
      <w:r>
        <w:rPr>
          <w:rFonts w:ascii="宋体" w:hAnsi="宋体"/>
          <w:szCs w:val="32"/>
        </w:rPr>
        <w:t>5-</w:t>
      </w:r>
      <w:r>
        <w:rPr>
          <w:rFonts w:ascii="宋体" w:hAnsi="宋体"/>
          <w:szCs w:val="32"/>
        </w:rPr>
        <w:t>6</w:t>
      </w:r>
      <w:r>
        <w:rPr>
          <w:rFonts w:ascii="宋体" w:hAnsi="宋体"/>
          <w:szCs w:val="32"/>
        </w:rPr>
        <w:t>。</w:t>
      </w:r>
    </w:p>
    <w:p w:rsidR="00007228" w:rsidRDefault="00363F2B">
      <w:pPr>
        <w:widowControl/>
        <w:ind w:firstLine="482"/>
        <w:jc w:val="center"/>
        <w:rPr>
          <w:rFonts w:ascii="宋体" w:hAnsi="宋体"/>
          <w:b/>
          <w:bCs/>
          <w:sz w:val="24"/>
        </w:rPr>
      </w:pPr>
      <w:r>
        <w:rPr>
          <w:rFonts w:ascii="宋体" w:hAnsi="宋体" w:hint="eastAsia"/>
          <w:b/>
          <w:bCs/>
          <w:sz w:val="24"/>
        </w:rPr>
        <w:t>表</w:t>
      </w:r>
      <w:r>
        <w:rPr>
          <w:rFonts w:ascii="宋体" w:hAnsi="宋体"/>
          <w:b/>
          <w:bCs/>
          <w:sz w:val="24"/>
        </w:rPr>
        <w:t xml:space="preserve">5-6  </w:t>
      </w:r>
      <w:r>
        <w:rPr>
          <w:rFonts w:ascii="宋体" w:hAnsi="宋体"/>
          <w:b/>
          <w:bCs/>
          <w:sz w:val="24"/>
        </w:rPr>
        <w:t>建（构）筑物及附属设施符合性检查表</w:t>
      </w:r>
    </w:p>
    <w:tbl>
      <w:tblPr>
        <w:tblW w:w="9287" w:type="dxa"/>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4A0" w:firstRow="1" w:lastRow="0" w:firstColumn="1" w:lastColumn="0" w:noHBand="0" w:noVBand="1"/>
      </w:tblPr>
      <w:tblGrid>
        <w:gridCol w:w="427"/>
        <w:gridCol w:w="3360"/>
        <w:gridCol w:w="2082"/>
        <w:gridCol w:w="2294"/>
        <w:gridCol w:w="1124"/>
      </w:tblGrid>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b/>
                <w:sz w:val="21"/>
                <w:szCs w:val="21"/>
              </w:rPr>
            </w:pPr>
            <w:r>
              <w:rPr>
                <w:b/>
                <w:sz w:val="21"/>
                <w:szCs w:val="21"/>
              </w:rPr>
              <w:t>序号</w:t>
            </w:r>
          </w:p>
        </w:tc>
        <w:tc>
          <w:tcPr>
            <w:tcW w:w="3360"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检查内容</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法律、法规、标准依据</w:t>
            </w:r>
          </w:p>
        </w:tc>
        <w:tc>
          <w:tcPr>
            <w:tcW w:w="2294"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实际情况</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b/>
                <w:sz w:val="21"/>
                <w:szCs w:val="21"/>
              </w:rPr>
              <w:t>检查结论</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p>
        </w:tc>
        <w:tc>
          <w:tcPr>
            <w:tcW w:w="336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kern w:val="0"/>
                <w:sz w:val="21"/>
                <w:szCs w:val="21"/>
              </w:rPr>
              <w:t>同一座厂房或厂房的任一防火分区内有不同火灾危险性生产时，厂房或防火分区内的生产火灾危险</w:t>
            </w:r>
            <w:r>
              <w:rPr>
                <w:kern w:val="0"/>
                <w:sz w:val="21"/>
                <w:szCs w:val="21"/>
              </w:rPr>
              <w:lastRenderedPageBreak/>
              <w:t>性分类应按火灾危险性较大的部分确定。</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lastRenderedPageBreak/>
              <w:t>《</w:t>
            </w:r>
            <w:r>
              <w:rPr>
                <w:sz w:val="21"/>
                <w:szCs w:val="21"/>
              </w:rPr>
              <w:t>建筑设计防火规范</w:t>
            </w:r>
            <w:r>
              <w:rPr>
                <w:rFonts w:hint="eastAsia"/>
                <w:sz w:val="21"/>
                <w:szCs w:val="21"/>
              </w:rPr>
              <w:t>》</w:t>
            </w:r>
            <w:r>
              <w:rPr>
                <w:bCs/>
                <w:kern w:val="0"/>
                <w:sz w:val="21"/>
                <w:szCs w:val="21"/>
              </w:rPr>
              <w:t>GB50016-2014(2018</w:t>
            </w:r>
            <w:r>
              <w:rPr>
                <w:bCs/>
                <w:kern w:val="0"/>
                <w:sz w:val="21"/>
                <w:szCs w:val="21"/>
              </w:rPr>
              <w:lastRenderedPageBreak/>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3.1.2</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lastRenderedPageBreak/>
              <w:t>按火灾危险性较大的部分确定，</w:t>
            </w:r>
            <w:r>
              <w:rPr>
                <w:rFonts w:hint="eastAsia"/>
                <w:kern w:val="0"/>
                <w:sz w:val="21"/>
                <w:szCs w:val="21"/>
              </w:rPr>
              <w:t>该搅拌站内有较多建筑物，详见第</w:t>
            </w:r>
            <w:r>
              <w:rPr>
                <w:kern w:val="0"/>
                <w:sz w:val="21"/>
                <w:szCs w:val="21"/>
              </w:rPr>
              <w:lastRenderedPageBreak/>
              <w:t>2.4</w:t>
            </w:r>
            <w:r>
              <w:rPr>
                <w:rFonts w:hint="eastAsia"/>
                <w:kern w:val="0"/>
                <w:sz w:val="21"/>
                <w:szCs w:val="21"/>
              </w:rPr>
              <w:t>节主要建构筑物，及防火间距</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lastRenderedPageBreak/>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2</w:t>
            </w:r>
          </w:p>
        </w:tc>
        <w:tc>
          <w:tcPr>
            <w:tcW w:w="3360"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kern w:val="0"/>
                <w:sz w:val="21"/>
                <w:szCs w:val="21"/>
              </w:rPr>
              <w:t>同一座</w:t>
            </w:r>
            <w:r>
              <w:rPr>
                <w:rFonts w:hint="eastAsia"/>
                <w:kern w:val="0"/>
                <w:sz w:val="21"/>
                <w:szCs w:val="21"/>
              </w:rPr>
              <w:t>仓库</w:t>
            </w:r>
            <w:r>
              <w:rPr>
                <w:kern w:val="0"/>
                <w:sz w:val="21"/>
                <w:szCs w:val="21"/>
              </w:rPr>
              <w:t>或</w:t>
            </w:r>
            <w:r>
              <w:rPr>
                <w:rFonts w:hint="eastAsia"/>
                <w:kern w:val="0"/>
                <w:sz w:val="21"/>
                <w:szCs w:val="21"/>
              </w:rPr>
              <w:t>仓库</w:t>
            </w:r>
            <w:r>
              <w:rPr>
                <w:kern w:val="0"/>
                <w:sz w:val="21"/>
                <w:szCs w:val="21"/>
              </w:rPr>
              <w:t>的任一防火分区内</w:t>
            </w:r>
            <w:r>
              <w:rPr>
                <w:rFonts w:hint="eastAsia"/>
                <w:kern w:val="0"/>
                <w:sz w:val="21"/>
                <w:szCs w:val="21"/>
              </w:rPr>
              <w:t>储存不同火灾危险性物品</w:t>
            </w:r>
            <w:r>
              <w:rPr>
                <w:kern w:val="0"/>
                <w:sz w:val="21"/>
                <w:szCs w:val="21"/>
              </w:rPr>
              <w:t>时，</w:t>
            </w:r>
            <w:r>
              <w:rPr>
                <w:rFonts w:hint="eastAsia"/>
                <w:kern w:val="0"/>
                <w:sz w:val="21"/>
                <w:szCs w:val="21"/>
              </w:rPr>
              <w:t>仓库或</w:t>
            </w:r>
            <w:r>
              <w:rPr>
                <w:kern w:val="0"/>
                <w:sz w:val="21"/>
                <w:szCs w:val="21"/>
              </w:rPr>
              <w:t>防火分区内的生产火灾危险性分类应按火灾危险性较大的部分确定。</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3.1.</w:t>
            </w:r>
            <w:r>
              <w:rPr>
                <w:rFonts w:hint="eastAsia"/>
                <w:kern w:val="0"/>
                <w:sz w:val="21"/>
                <w:szCs w:val="21"/>
              </w:rPr>
              <w:t>4</w:t>
            </w:r>
          </w:p>
        </w:tc>
        <w:tc>
          <w:tcPr>
            <w:tcW w:w="2294"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kern w:val="0"/>
                <w:sz w:val="21"/>
                <w:szCs w:val="21"/>
              </w:rPr>
              <w:t>按火灾危险性较大的部分确定</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3</w:t>
            </w:r>
          </w:p>
        </w:tc>
        <w:tc>
          <w:tcPr>
            <w:tcW w:w="3360"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员工宿舍严禁设置在厂房内</w:t>
            </w:r>
            <w:r>
              <w:rPr>
                <w:kern w:val="0"/>
                <w:sz w:val="21"/>
                <w:szCs w:val="21"/>
              </w:rPr>
              <w:t>。</w:t>
            </w:r>
          </w:p>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办公室、休息室等不应设置在甲、乙类厂房内，确需贴邻本厂房时，其耐火等级不应低于二级，并应采用耐火极限不低于</w:t>
            </w:r>
            <w:r>
              <w:rPr>
                <w:rFonts w:hint="eastAsia"/>
                <w:kern w:val="0"/>
                <w:sz w:val="21"/>
                <w:szCs w:val="21"/>
              </w:rPr>
              <w:t>3.00h</w:t>
            </w:r>
            <w:r>
              <w:rPr>
                <w:rFonts w:hint="eastAsia"/>
                <w:kern w:val="0"/>
                <w:sz w:val="21"/>
                <w:szCs w:val="21"/>
              </w:rPr>
              <w:t>的防爆墙与厂房分隔，且应设置独立的安全出口。</w:t>
            </w:r>
          </w:p>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办公室、休息室设置在丙类厂房内时，应采用耐火极限不低于</w:t>
            </w:r>
            <w:r>
              <w:rPr>
                <w:rFonts w:hint="eastAsia"/>
                <w:kern w:val="0"/>
                <w:sz w:val="21"/>
                <w:szCs w:val="21"/>
              </w:rPr>
              <w:t>2.50h</w:t>
            </w:r>
            <w:r>
              <w:rPr>
                <w:rFonts w:hint="eastAsia"/>
                <w:kern w:val="0"/>
                <w:sz w:val="21"/>
                <w:szCs w:val="21"/>
              </w:rPr>
              <w:t>的防火隔墙和</w:t>
            </w:r>
            <w:r>
              <w:rPr>
                <w:rFonts w:hint="eastAsia"/>
                <w:kern w:val="0"/>
                <w:sz w:val="21"/>
                <w:szCs w:val="21"/>
              </w:rPr>
              <w:t>1.00h</w:t>
            </w:r>
            <w:r>
              <w:rPr>
                <w:rFonts w:hint="eastAsia"/>
                <w:kern w:val="0"/>
                <w:sz w:val="21"/>
                <w:szCs w:val="21"/>
              </w:rPr>
              <w:t>的楼板与其他部分分隔，并应至少设置</w:t>
            </w:r>
            <w:r>
              <w:rPr>
                <w:rFonts w:hint="eastAsia"/>
                <w:kern w:val="0"/>
                <w:sz w:val="21"/>
                <w:szCs w:val="21"/>
              </w:rPr>
              <w:t>1</w:t>
            </w:r>
            <w:r>
              <w:rPr>
                <w:rFonts w:hint="eastAsia"/>
                <w:kern w:val="0"/>
                <w:sz w:val="21"/>
                <w:szCs w:val="21"/>
              </w:rPr>
              <w:t>个独立的安全出口。如隔墙上需开设相互连通门时，应采用乙级防火门。</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kern w:val="0"/>
                <w:sz w:val="21"/>
                <w:szCs w:val="21"/>
              </w:rPr>
              <w:t>3.3.</w:t>
            </w:r>
            <w:r>
              <w:rPr>
                <w:rFonts w:hint="eastAsia"/>
                <w:kern w:val="0"/>
                <w:sz w:val="21"/>
                <w:szCs w:val="21"/>
              </w:rPr>
              <w:t>5</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Ansi="宋体" w:hint="eastAsia"/>
                <w:kern w:val="0"/>
                <w:sz w:val="21"/>
                <w:szCs w:val="21"/>
              </w:rPr>
              <w:t>该搅拌</w:t>
            </w:r>
            <w:r>
              <w:rPr>
                <w:rFonts w:hAnsi="宋体"/>
                <w:kern w:val="0"/>
                <w:sz w:val="21"/>
                <w:szCs w:val="21"/>
              </w:rPr>
              <w:t>站</w:t>
            </w:r>
            <w:r>
              <w:rPr>
                <w:rFonts w:hAnsi="宋体" w:hint="eastAsia"/>
                <w:kern w:val="0"/>
                <w:sz w:val="21"/>
                <w:szCs w:val="21"/>
              </w:rPr>
              <w:t>设有办公楼</w:t>
            </w:r>
            <w:r>
              <w:rPr>
                <w:rFonts w:hAnsi="宋体"/>
                <w:kern w:val="0"/>
                <w:sz w:val="21"/>
                <w:szCs w:val="21"/>
              </w:rPr>
              <w:t>及</w:t>
            </w:r>
            <w:r>
              <w:rPr>
                <w:rFonts w:hAnsi="宋体" w:hint="eastAsia"/>
                <w:kern w:val="0"/>
                <w:sz w:val="21"/>
                <w:szCs w:val="21"/>
              </w:rPr>
              <w:t>调度</w:t>
            </w:r>
            <w:r>
              <w:rPr>
                <w:rFonts w:hAnsi="宋体"/>
                <w:kern w:val="0"/>
                <w:sz w:val="21"/>
                <w:szCs w:val="21"/>
              </w:rPr>
              <w:t>室</w:t>
            </w:r>
            <w:r>
              <w:rPr>
                <w:rFonts w:hAnsi="宋体" w:hint="eastAsia"/>
                <w:kern w:val="0"/>
                <w:sz w:val="21"/>
                <w:szCs w:val="21"/>
              </w:rPr>
              <w:t>等建筑</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4</w:t>
            </w:r>
          </w:p>
        </w:tc>
        <w:tc>
          <w:tcPr>
            <w:tcW w:w="336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kern w:val="0"/>
                <w:sz w:val="21"/>
                <w:szCs w:val="21"/>
              </w:rPr>
              <w:t>厂房</w:t>
            </w:r>
            <w:r>
              <w:rPr>
                <w:rFonts w:hint="eastAsia"/>
                <w:kern w:val="0"/>
                <w:sz w:val="21"/>
                <w:szCs w:val="21"/>
              </w:rPr>
              <w:t>（仓库）</w:t>
            </w:r>
            <w:r>
              <w:rPr>
                <w:kern w:val="0"/>
                <w:sz w:val="21"/>
                <w:szCs w:val="21"/>
              </w:rPr>
              <w:t>的安全出口应分散布置。每个防火分区</w:t>
            </w:r>
            <w:r>
              <w:rPr>
                <w:rFonts w:hint="eastAsia"/>
                <w:kern w:val="0"/>
                <w:sz w:val="21"/>
                <w:szCs w:val="21"/>
              </w:rPr>
              <w:t>或</w:t>
            </w:r>
            <w:r>
              <w:rPr>
                <w:kern w:val="0"/>
                <w:sz w:val="21"/>
                <w:szCs w:val="21"/>
              </w:rPr>
              <w:t>一个防火分区的每个楼层，其相邻</w:t>
            </w:r>
            <w:r>
              <w:rPr>
                <w:kern w:val="0"/>
                <w:sz w:val="21"/>
                <w:szCs w:val="21"/>
              </w:rPr>
              <w:t>2</w:t>
            </w:r>
            <w:r>
              <w:rPr>
                <w:kern w:val="0"/>
                <w:sz w:val="21"/>
                <w:szCs w:val="21"/>
              </w:rPr>
              <w:t>个安全出口最近边缘之间的水平距离不应小于</w:t>
            </w:r>
            <w:r>
              <w:rPr>
                <w:kern w:val="0"/>
                <w:sz w:val="21"/>
                <w:szCs w:val="21"/>
              </w:rPr>
              <w:t>5.0m</w:t>
            </w:r>
            <w:r>
              <w:rPr>
                <w:kern w:val="0"/>
                <w:sz w:val="21"/>
                <w:szCs w:val="21"/>
              </w:rPr>
              <w:t>。</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color w:val="000000" w:themeColor="text1"/>
                <w:kern w:val="0"/>
                <w:sz w:val="21"/>
                <w:szCs w:val="21"/>
              </w:rPr>
            </w:pPr>
            <w:r>
              <w:rPr>
                <w:rFonts w:hint="eastAsia"/>
                <w:color w:val="000000" w:themeColor="text1"/>
                <w:sz w:val="21"/>
                <w:szCs w:val="21"/>
              </w:rPr>
              <w:t>《</w:t>
            </w:r>
            <w:r>
              <w:rPr>
                <w:color w:val="000000" w:themeColor="text1"/>
                <w:sz w:val="21"/>
                <w:szCs w:val="21"/>
              </w:rPr>
              <w:t>建筑设计防火规范</w:t>
            </w:r>
            <w:r>
              <w:rPr>
                <w:rFonts w:hint="eastAsia"/>
                <w:color w:val="000000" w:themeColor="text1"/>
                <w:sz w:val="21"/>
                <w:szCs w:val="21"/>
              </w:rPr>
              <w:t>》</w:t>
            </w:r>
            <w:r>
              <w:rPr>
                <w:bCs/>
                <w:color w:val="000000" w:themeColor="text1"/>
                <w:kern w:val="0"/>
                <w:sz w:val="21"/>
                <w:szCs w:val="21"/>
              </w:rPr>
              <w:t>GB50016-2014(2018</w:t>
            </w:r>
            <w:r>
              <w:rPr>
                <w:bCs/>
                <w:color w:val="000000" w:themeColor="text1"/>
                <w:kern w:val="0"/>
                <w:sz w:val="21"/>
                <w:szCs w:val="21"/>
              </w:rPr>
              <w:t>年版</w:t>
            </w:r>
            <w:r>
              <w:rPr>
                <w:bCs/>
                <w:color w:val="000000" w:themeColor="text1"/>
                <w:kern w:val="0"/>
                <w:sz w:val="21"/>
                <w:szCs w:val="21"/>
              </w:rPr>
              <w:t>)</w:t>
            </w:r>
          </w:p>
          <w:p w:rsidR="00007228" w:rsidRDefault="00007228">
            <w:pPr>
              <w:tabs>
                <w:tab w:val="left" w:pos="720"/>
              </w:tabs>
              <w:adjustRightInd w:val="0"/>
              <w:spacing w:line="280" w:lineRule="exact"/>
              <w:ind w:firstLineChars="0" w:firstLine="0"/>
              <w:jc w:val="center"/>
              <w:textAlignment w:val="baseline"/>
              <w:rPr>
                <w:color w:val="000000" w:themeColor="text1"/>
                <w:sz w:val="21"/>
                <w:szCs w:val="21"/>
              </w:rPr>
            </w:pPr>
          </w:p>
        </w:tc>
        <w:tc>
          <w:tcPr>
            <w:tcW w:w="2294" w:type="dxa"/>
            <w:vAlign w:val="center"/>
          </w:tcPr>
          <w:p w:rsidR="00007228" w:rsidRDefault="00363F2B">
            <w:pPr>
              <w:tabs>
                <w:tab w:val="left" w:pos="720"/>
              </w:tabs>
              <w:adjustRightInd w:val="0"/>
              <w:spacing w:line="280" w:lineRule="exact"/>
              <w:ind w:firstLineChars="0" w:firstLine="0"/>
              <w:textAlignment w:val="baseline"/>
              <w:rPr>
                <w:color w:val="000000" w:themeColor="text1"/>
                <w:sz w:val="21"/>
                <w:szCs w:val="21"/>
              </w:rPr>
            </w:pPr>
            <w:r>
              <w:rPr>
                <w:kern w:val="0"/>
                <w:sz w:val="21"/>
                <w:szCs w:val="21"/>
              </w:rPr>
              <w:t>厂房</w:t>
            </w:r>
            <w:r>
              <w:rPr>
                <w:rFonts w:hint="eastAsia"/>
                <w:kern w:val="0"/>
                <w:sz w:val="21"/>
                <w:szCs w:val="21"/>
              </w:rPr>
              <w:t>和仓库</w:t>
            </w:r>
            <w:r>
              <w:rPr>
                <w:kern w:val="0"/>
                <w:sz w:val="21"/>
                <w:szCs w:val="21"/>
              </w:rPr>
              <w:t>的安全出口分散布置</w:t>
            </w:r>
            <w:r>
              <w:rPr>
                <w:rFonts w:hint="eastAsia"/>
                <w:kern w:val="0"/>
                <w:sz w:val="21"/>
                <w:szCs w:val="21"/>
              </w:rPr>
              <w:t>，</w:t>
            </w:r>
            <w:r>
              <w:rPr>
                <w:rFonts w:hint="eastAsia"/>
                <w:sz w:val="21"/>
                <w:szCs w:val="21"/>
              </w:rPr>
              <w:t>搅拌站房设有两个安全出口</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5</w:t>
            </w:r>
          </w:p>
        </w:tc>
        <w:tc>
          <w:tcPr>
            <w:tcW w:w="3360"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厂房内任一点至最近安全出口的直线距离不应大于表</w:t>
            </w:r>
            <w:r>
              <w:rPr>
                <w:rFonts w:hint="eastAsia"/>
                <w:kern w:val="0"/>
                <w:sz w:val="21"/>
                <w:szCs w:val="21"/>
              </w:rPr>
              <w:t>3.7.4</w:t>
            </w:r>
            <w:r>
              <w:rPr>
                <w:rFonts w:hint="eastAsia"/>
                <w:kern w:val="0"/>
                <w:sz w:val="21"/>
                <w:szCs w:val="21"/>
              </w:rPr>
              <w:t>的规定。</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3.7.4</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该项目为丁、戊类二级建筑，安全出口直线距离不限</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6</w:t>
            </w:r>
          </w:p>
        </w:tc>
        <w:tc>
          <w:tcPr>
            <w:tcW w:w="336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sz w:val="21"/>
                <w:szCs w:val="21"/>
              </w:rPr>
              <w:t>厂房疏散楼梯、走道和门</w:t>
            </w:r>
            <w:r>
              <w:rPr>
                <w:rFonts w:hint="eastAsia"/>
                <w:sz w:val="21"/>
                <w:szCs w:val="21"/>
              </w:rPr>
              <w:t>的各自总净宽度，应根据疏散人数按每</w:t>
            </w:r>
            <w:r>
              <w:rPr>
                <w:rFonts w:hint="eastAsia"/>
                <w:sz w:val="21"/>
                <w:szCs w:val="21"/>
              </w:rPr>
              <w:t>100</w:t>
            </w:r>
            <w:r>
              <w:rPr>
                <w:rFonts w:hint="eastAsia"/>
                <w:sz w:val="21"/>
                <w:szCs w:val="21"/>
              </w:rPr>
              <w:t>人的最小疏散净宽度不小于表</w:t>
            </w:r>
            <w:r>
              <w:rPr>
                <w:rFonts w:hint="eastAsia"/>
                <w:sz w:val="21"/>
                <w:szCs w:val="21"/>
              </w:rPr>
              <w:t>3.7.5</w:t>
            </w:r>
            <w:r>
              <w:rPr>
                <w:rFonts w:hint="eastAsia"/>
                <w:sz w:val="21"/>
                <w:szCs w:val="21"/>
              </w:rPr>
              <w:t>的规定计算确定</w:t>
            </w:r>
            <w:r>
              <w:rPr>
                <w:sz w:val="21"/>
                <w:szCs w:val="21"/>
              </w:rPr>
              <w:t>。</w:t>
            </w:r>
            <w:r>
              <w:rPr>
                <w:rFonts w:hint="eastAsia"/>
                <w:sz w:val="21"/>
                <w:szCs w:val="21"/>
              </w:rPr>
              <w:t xml:space="preserve"> </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bCs/>
                <w:kern w:val="0"/>
                <w:sz w:val="21"/>
                <w:szCs w:val="21"/>
              </w:rPr>
            </w:pPr>
            <w:r>
              <w:rPr>
                <w:bCs/>
                <w:kern w:val="0"/>
                <w:sz w:val="21"/>
                <w:szCs w:val="21"/>
              </w:rPr>
              <w:t>3.</w:t>
            </w:r>
            <w:r>
              <w:rPr>
                <w:rFonts w:hint="eastAsia"/>
                <w:bCs/>
                <w:kern w:val="0"/>
                <w:sz w:val="21"/>
                <w:szCs w:val="21"/>
              </w:rPr>
              <w:t>7.5</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该项目多</w:t>
            </w:r>
            <w:r>
              <w:rPr>
                <w:rFonts w:hint="eastAsia"/>
                <w:sz w:val="21"/>
                <w:szCs w:val="21"/>
              </w:rPr>
              <w:t>为</w:t>
            </w:r>
            <w:r>
              <w:rPr>
                <w:rFonts w:hint="eastAsia"/>
                <w:sz w:val="21"/>
                <w:szCs w:val="21"/>
              </w:rPr>
              <w:t>单层建筑，厂房出入口门大于</w:t>
            </w:r>
            <w:r>
              <w:rPr>
                <w:rFonts w:hint="eastAsia"/>
                <w:sz w:val="21"/>
                <w:szCs w:val="21"/>
              </w:rPr>
              <w:t>0.9</w:t>
            </w:r>
            <w:r>
              <w:rPr>
                <w:sz w:val="21"/>
                <w:szCs w:val="21"/>
              </w:rPr>
              <w:t>m</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2490"/>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7</w:t>
            </w:r>
          </w:p>
        </w:tc>
        <w:tc>
          <w:tcPr>
            <w:tcW w:w="336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每座仓库的安全出口不应小于两个，当一座仓库的占地面积不大于</w:t>
            </w:r>
            <w:r>
              <w:rPr>
                <w:rFonts w:hint="eastAsia"/>
                <w:sz w:val="21"/>
                <w:szCs w:val="21"/>
              </w:rPr>
              <w:t>300</w:t>
            </w:r>
            <w:r>
              <w:rPr>
                <w:rFonts w:hint="eastAsia"/>
                <w:sz w:val="21"/>
                <w:szCs w:val="21"/>
              </w:rPr>
              <w:t>㎡时，可设置</w:t>
            </w:r>
            <w:r>
              <w:rPr>
                <w:rFonts w:hint="eastAsia"/>
                <w:sz w:val="21"/>
                <w:szCs w:val="21"/>
              </w:rPr>
              <w:t>1</w:t>
            </w:r>
            <w:r>
              <w:rPr>
                <w:rFonts w:hint="eastAsia"/>
                <w:sz w:val="21"/>
                <w:szCs w:val="21"/>
              </w:rPr>
              <w:t>个安全出口。仓库内每个防火分区通向疏散走到、楼梯或室外的出口不宜小于</w:t>
            </w:r>
            <w:r>
              <w:rPr>
                <w:rFonts w:hint="eastAsia"/>
                <w:sz w:val="21"/>
                <w:szCs w:val="21"/>
              </w:rPr>
              <w:t>2</w:t>
            </w:r>
            <w:r>
              <w:rPr>
                <w:rFonts w:hint="eastAsia"/>
                <w:sz w:val="21"/>
                <w:szCs w:val="21"/>
              </w:rPr>
              <w:t>个，当防火分区的建筑面积不大于</w:t>
            </w:r>
            <w:r>
              <w:rPr>
                <w:rFonts w:hint="eastAsia"/>
                <w:sz w:val="21"/>
                <w:szCs w:val="21"/>
              </w:rPr>
              <w:t>100</w:t>
            </w:r>
            <w:r>
              <w:rPr>
                <w:rFonts w:hint="eastAsia"/>
                <w:sz w:val="21"/>
                <w:szCs w:val="21"/>
              </w:rPr>
              <w:t>㎡时，可设置</w:t>
            </w:r>
            <w:r>
              <w:rPr>
                <w:rFonts w:hint="eastAsia"/>
                <w:sz w:val="21"/>
                <w:szCs w:val="21"/>
              </w:rPr>
              <w:t>1</w:t>
            </w:r>
            <w:r>
              <w:rPr>
                <w:rFonts w:hint="eastAsia"/>
                <w:sz w:val="21"/>
                <w:szCs w:val="21"/>
              </w:rPr>
              <w:t>个出口。通向疏散走道或楼梯的门应为乙级防火门。</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bCs/>
                <w:kern w:val="0"/>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bCs/>
                <w:kern w:val="0"/>
                <w:sz w:val="21"/>
                <w:szCs w:val="21"/>
              </w:rPr>
              <w:t>3.</w:t>
            </w:r>
            <w:r>
              <w:rPr>
                <w:rFonts w:hint="eastAsia"/>
                <w:bCs/>
                <w:kern w:val="0"/>
                <w:sz w:val="21"/>
                <w:szCs w:val="21"/>
              </w:rPr>
              <w:t>8.2</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该搅拌</w:t>
            </w:r>
            <w:r>
              <w:rPr>
                <w:sz w:val="21"/>
                <w:szCs w:val="21"/>
              </w:rPr>
              <w:t>站</w:t>
            </w:r>
            <w:r>
              <w:rPr>
                <w:rFonts w:hint="eastAsia"/>
                <w:sz w:val="21"/>
                <w:szCs w:val="21"/>
              </w:rPr>
              <w:t>搅拌站房设置两个安全出口</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8</w:t>
            </w:r>
          </w:p>
        </w:tc>
        <w:tc>
          <w:tcPr>
            <w:tcW w:w="3360" w:type="dxa"/>
            <w:vAlign w:val="center"/>
          </w:tcPr>
          <w:p w:rsidR="00007228" w:rsidRDefault="00363F2B">
            <w:pPr>
              <w:adjustRightInd w:val="0"/>
              <w:spacing w:line="280" w:lineRule="exact"/>
              <w:ind w:firstLineChars="0" w:firstLine="0"/>
              <w:textAlignment w:val="baseline"/>
              <w:rPr>
                <w:sz w:val="21"/>
                <w:szCs w:val="21"/>
              </w:rPr>
            </w:pPr>
            <w:r>
              <w:rPr>
                <w:kern w:val="0"/>
                <w:sz w:val="21"/>
                <w:szCs w:val="21"/>
              </w:rPr>
              <w:t>抗震设防烈度为</w:t>
            </w:r>
            <w:r>
              <w:rPr>
                <w:kern w:val="0"/>
                <w:sz w:val="21"/>
                <w:szCs w:val="21"/>
              </w:rPr>
              <w:t>6</w:t>
            </w:r>
            <w:r>
              <w:rPr>
                <w:kern w:val="0"/>
                <w:sz w:val="21"/>
                <w:szCs w:val="21"/>
              </w:rPr>
              <w:t>度及以上地区的建筑，必须进行抗震设计。</w:t>
            </w:r>
          </w:p>
        </w:tc>
        <w:tc>
          <w:tcPr>
            <w:tcW w:w="2082" w:type="dxa"/>
            <w:vAlign w:val="center"/>
          </w:tcPr>
          <w:p w:rsidR="00007228" w:rsidRDefault="00363F2B">
            <w:pPr>
              <w:tabs>
                <w:tab w:val="left" w:pos="720"/>
              </w:tabs>
              <w:adjustRightInd w:val="0"/>
              <w:spacing w:line="280" w:lineRule="exact"/>
              <w:ind w:firstLineChars="0" w:firstLine="0"/>
              <w:jc w:val="center"/>
              <w:textAlignment w:val="baseline"/>
              <w:rPr>
                <w:kern w:val="0"/>
                <w:sz w:val="21"/>
                <w:szCs w:val="21"/>
              </w:rPr>
            </w:pPr>
            <w:r>
              <w:rPr>
                <w:rFonts w:hint="eastAsia"/>
                <w:kern w:val="0"/>
                <w:sz w:val="21"/>
                <w:szCs w:val="21"/>
              </w:rPr>
              <w:t>《</w:t>
            </w:r>
            <w:r>
              <w:rPr>
                <w:kern w:val="0"/>
                <w:sz w:val="21"/>
                <w:szCs w:val="21"/>
              </w:rPr>
              <w:t>建筑抗震设计规范</w:t>
            </w:r>
            <w:r>
              <w:rPr>
                <w:rFonts w:hint="eastAsia"/>
                <w:kern w:val="0"/>
                <w:sz w:val="21"/>
                <w:szCs w:val="21"/>
              </w:rPr>
              <w:t>》</w:t>
            </w:r>
            <w:r>
              <w:rPr>
                <w:kern w:val="0"/>
                <w:sz w:val="21"/>
                <w:szCs w:val="21"/>
              </w:rPr>
              <w:t>GB50011-2010</w:t>
            </w:r>
          </w:p>
          <w:p w:rsidR="00007228" w:rsidRDefault="00363F2B">
            <w:pPr>
              <w:tabs>
                <w:tab w:val="left" w:pos="720"/>
              </w:tabs>
              <w:adjustRightInd w:val="0"/>
              <w:spacing w:line="280" w:lineRule="exact"/>
              <w:ind w:firstLineChars="0" w:firstLine="0"/>
              <w:jc w:val="center"/>
              <w:textAlignment w:val="baseline"/>
              <w:rPr>
                <w:bCs/>
                <w:kern w:val="0"/>
                <w:sz w:val="21"/>
                <w:szCs w:val="21"/>
              </w:rPr>
            </w:pPr>
            <w:r>
              <w:rPr>
                <w:kern w:val="0"/>
                <w:sz w:val="21"/>
                <w:szCs w:val="21"/>
              </w:rPr>
              <w:t>1.02</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kern w:val="0"/>
                <w:sz w:val="21"/>
                <w:szCs w:val="21"/>
              </w:rPr>
              <w:t>抗震设防烈度</w:t>
            </w:r>
            <w:r>
              <w:rPr>
                <w:rFonts w:hint="eastAsia"/>
                <w:kern w:val="0"/>
                <w:sz w:val="21"/>
                <w:szCs w:val="21"/>
              </w:rPr>
              <w:t>按</w:t>
            </w:r>
            <w:r>
              <w:rPr>
                <w:sz w:val="21"/>
                <w:szCs w:val="21"/>
              </w:rPr>
              <w:t>6</w:t>
            </w:r>
            <w:r>
              <w:rPr>
                <w:sz w:val="21"/>
                <w:szCs w:val="21"/>
              </w:rPr>
              <w:t>度设防</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9</w:t>
            </w:r>
          </w:p>
        </w:tc>
        <w:tc>
          <w:tcPr>
            <w:tcW w:w="3360" w:type="dxa"/>
            <w:vAlign w:val="center"/>
          </w:tcPr>
          <w:p w:rsidR="00007228" w:rsidRDefault="00363F2B">
            <w:pPr>
              <w:tabs>
                <w:tab w:val="left" w:pos="720"/>
              </w:tabs>
              <w:adjustRightInd w:val="0"/>
              <w:spacing w:line="280" w:lineRule="exact"/>
              <w:ind w:firstLineChars="0" w:firstLine="0"/>
              <w:textAlignment w:val="baseline"/>
              <w:rPr>
                <w:spacing w:val="-4"/>
                <w:kern w:val="0"/>
                <w:sz w:val="21"/>
                <w:szCs w:val="21"/>
              </w:rPr>
            </w:pPr>
            <w:r>
              <w:rPr>
                <w:rFonts w:hint="eastAsia"/>
                <w:spacing w:val="-4"/>
                <w:sz w:val="21"/>
                <w:szCs w:val="21"/>
              </w:rPr>
              <w:t>搅拌站房</w:t>
            </w:r>
            <w:r>
              <w:rPr>
                <w:spacing w:val="-4"/>
                <w:sz w:val="21"/>
                <w:szCs w:val="21"/>
              </w:rPr>
              <w:t>、仓库和各种构筑物的结构</w:t>
            </w:r>
            <w:r>
              <w:rPr>
                <w:spacing w:val="-4"/>
                <w:sz w:val="21"/>
                <w:szCs w:val="21"/>
              </w:rPr>
              <w:lastRenderedPageBreak/>
              <w:t>强度、耐火等级；通风、采光、照明等，均应按其使用特点和地区环境条件符合有关标准规定，必要时应有防水、防漏措施。</w:t>
            </w:r>
          </w:p>
        </w:tc>
        <w:tc>
          <w:tcPr>
            <w:tcW w:w="2082"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lastRenderedPageBreak/>
              <w:t>《</w:t>
            </w:r>
            <w:r>
              <w:rPr>
                <w:sz w:val="21"/>
                <w:szCs w:val="21"/>
              </w:rPr>
              <w:t>生产过程安全卫</w:t>
            </w:r>
            <w:r>
              <w:rPr>
                <w:sz w:val="21"/>
                <w:szCs w:val="21"/>
              </w:rPr>
              <w:lastRenderedPageBreak/>
              <w:t>生要求总则</w:t>
            </w:r>
            <w:r>
              <w:rPr>
                <w:sz w:val="21"/>
                <w:szCs w:val="21"/>
              </w:rPr>
              <w:t xml:space="preserve"> </w:t>
            </w:r>
            <w:r>
              <w:rPr>
                <w:rFonts w:hint="eastAsia"/>
                <w:sz w:val="21"/>
                <w:szCs w:val="21"/>
              </w:rPr>
              <w:t>》</w:t>
            </w:r>
            <w:r>
              <w:rPr>
                <w:sz w:val="21"/>
                <w:szCs w:val="21"/>
              </w:rPr>
              <w:t xml:space="preserve"> GB12801-91 </w:t>
            </w:r>
          </w:p>
          <w:p w:rsidR="00007228" w:rsidRDefault="00363F2B">
            <w:pPr>
              <w:adjustRightInd w:val="0"/>
              <w:spacing w:line="280" w:lineRule="exact"/>
              <w:ind w:firstLineChars="0" w:firstLine="0"/>
              <w:jc w:val="center"/>
              <w:textAlignment w:val="baseline"/>
              <w:rPr>
                <w:sz w:val="21"/>
                <w:szCs w:val="21"/>
              </w:rPr>
            </w:pPr>
            <w:r>
              <w:rPr>
                <w:sz w:val="21"/>
                <w:szCs w:val="21"/>
              </w:rPr>
              <w:t>5.4.1</w:t>
            </w:r>
          </w:p>
        </w:tc>
        <w:tc>
          <w:tcPr>
            <w:tcW w:w="2294"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lastRenderedPageBreak/>
              <w:t>建构筑物的结构强度、</w:t>
            </w:r>
            <w:r>
              <w:rPr>
                <w:rFonts w:hint="eastAsia"/>
                <w:sz w:val="21"/>
                <w:szCs w:val="21"/>
              </w:rPr>
              <w:lastRenderedPageBreak/>
              <w:t>通风、采光等</w:t>
            </w:r>
            <w:r>
              <w:rPr>
                <w:sz w:val="21"/>
                <w:szCs w:val="21"/>
              </w:rPr>
              <w:t>满足安全要求</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lastRenderedPageBreak/>
              <w:t>符合要求</w:t>
            </w:r>
          </w:p>
        </w:tc>
      </w:tr>
    </w:tbl>
    <w:p w:rsidR="00007228" w:rsidRDefault="00363F2B">
      <w:pPr>
        <w:widowControl/>
        <w:ind w:firstLine="560"/>
        <w:jc w:val="left"/>
        <w:rPr>
          <w:rFonts w:ascii="宋体" w:hAnsi="宋体"/>
          <w:szCs w:val="32"/>
        </w:rPr>
      </w:pPr>
      <w:r>
        <w:rPr>
          <w:rFonts w:ascii="宋体" w:hAnsi="宋体" w:hint="eastAsia"/>
          <w:szCs w:val="32"/>
        </w:rPr>
        <w:lastRenderedPageBreak/>
        <w:t>评价结果：共设检查项</w:t>
      </w:r>
      <w:r>
        <w:rPr>
          <w:rFonts w:ascii="宋体" w:hAnsi="宋体"/>
          <w:szCs w:val="32"/>
        </w:rPr>
        <w:t>9</w:t>
      </w:r>
      <w:r>
        <w:rPr>
          <w:rFonts w:ascii="宋体" w:hAnsi="宋体"/>
          <w:szCs w:val="32"/>
        </w:rPr>
        <w:t>项，符合要求</w:t>
      </w:r>
      <w:r>
        <w:rPr>
          <w:rFonts w:ascii="宋体" w:hAnsi="宋体"/>
          <w:szCs w:val="32"/>
        </w:rPr>
        <w:t>9</w:t>
      </w:r>
      <w:r>
        <w:rPr>
          <w:rFonts w:ascii="宋体" w:hAnsi="宋体"/>
          <w:szCs w:val="32"/>
        </w:rPr>
        <w:t>项</w:t>
      </w:r>
      <w:r>
        <w:rPr>
          <w:rFonts w:ascii="宋体" w:hAnsi="宋体" w:hint="eastAsia"/>
          <w:szCs w:val="32"/>
        </w:rPr>
        <w:t>。</w:t>
      </w:r>
    </w:p>
    <w:p w:rsidR="00007228" w:rsidRDefault="00363F2B">
      <w:pPr>
        <w:widowControl/>
        <w:ind w:firstLine="562"/>
        <w:jc w:val="left"/>
        <w:rPr>
          <w:rFonts w:ascii="宋体" w:hAnsi="宋体"/>
          <w:szCs w:val="32"/>
        </w:rPr>
      </w:pPr>
      <w:r>
        <w:rPr>
          <w:rFonts w:ascii="宋体" w:hAnsi="宋体" w:hint="eastAsia"/>
          <w:b/>
          <w:szCs w:val="32"/>
        </w:rPr>
        <w:t>评价小结：</w:t>
      </w:r>
      <w:r>
        <w:rPr>
          <w:rFonts w:ascii="宋体" w:hAnsi="宋体" w:hint="eastAsia"/>
          <w:szCs w:val="32"/>
        </w:rPr>
        <w:t>项目</w:t>
      </w:r>
      <w:r>
        <w:rPr>
          <w:rFonts w:ascii="宋体" w:hAnsi="宋体"/>
          <w:szCs w:val="32"/>
        </w:rPr>
        <w:t>建（构）筑物及附属设施</w:t>
      </w:r>
      <w:r>
        <w:rPr>
          <w:rFonts w:ascii="宋体" w:hAnsi="宋体" w:hint="eastAsia"/>
          <w:szCs w:val="32"/>
        </w:rPr>
        <w:t>符合国家有关法律法规的要求。</w:t>
      </w:r>
    </w:p>
    <w:p w:rsidR="00007228" w:rsidRDefault="00363F2B">
      <w:pPr>
        <w:pStyle w:val="20"/>
        <w:spacing w:before="190" w:after="190"/>
      </w:pPr>
      <w:bookmarkStart w:id="90" w:name="_Toc493665195"/>
      <w:bookmarkStart w:id="91" w:name="_Toc519940506"/>
      <w:bookmarkStart w:id="92" w:name="_Toc495046259"/>
      <w:r>
        <w:t xml:space="preserve">5.4 </w:t>
      </w:r>
      <w:r>
        <w:t>公用工程符合性评价</w:t>
      </w:r>
      <w:bookmarkEnd w:id="90"/>
      <w:bookmarkEnd w:id="91"/>
      <w:bookmarkEnd w:id="92"/>
    </w:p>
    <w:p w:rsidR="00007228" w:rsidRDefault="00363F2B">
      <w:pPr>
        <w:pStyle w:val="3"/>
        <w:spacing w:before="190" w:after="190"/>
      </w:pPr>
      <w:r>
        <w:t xml:space="preserve">5.4.1 </w:t>
      </w:r>
      <w:r>
        <w:t>消防安全检查</w:t>
      </w:r>
    </w:p>
    <w:p w:rsidR="00007228" w:rsidRDefault="00363F2B">
      <w:pPr>
        <w:widowControl/>
        <w:ind w:firstLine="560"/>
        <w:jc w:val="left"/>
        <w:rPr>
          <w:rFonts w:ascii="宋体" w:hAnsi="宋体"/>
          <w:szCs w:val="32"/>
        </w:rPr>
      </w:pPr>
      <w:r>
        <w:rPr>
          <w:rFonts w:ascii="宋体" w:hAnsi="宋体" w:hint="eastAsia"/>
          <w:szCs w:val="32"/>
        </w:rPr>
        <w:t>沿用《建筑设计防火规范》（</w:t>
      </w:r>
      <w:r>
        <w:rPr>
          <w:rFonts w:ascii="宋体" w:hAnsi="宋体"/>
          <w:szCs w:val="32"/>
        </w:rPr>
        <w:t>GB50016-</w:t>
      </w:r>
      <w:r>
        <w:rPr>
          <w:rFonts w:ascii="宋体" w:hAnsi="宋体" w:hint="eastAsia"/>
          <w:szCs w:val="32"/>
        </w:rPr>
        <w:t>2014(2018</w:t>
      </w:r>
      <w:r>
        <w:rPr>
          <w:rFonts w:ascii="宋体" w:hAnsi="宋体" w:hint="eastAsia"/>
          <w:szCs w:val="32"/>
        </w:rPr>
        <w:t>年版</w:t>
      </w:r>
      <w:r>
        <w:rPr>
          <w:rFonts w:ascii="宋体" w:hAnsi="宋体" w:hint="eastAsia"/>
          <w:szCs w:val="32"/>
        </w:rPr>
        <w:t>)</w:t>
      </w:r>
      <w:r>
        <w:rPr>
          <w:rFonts w:ascii="宋体" w:hAnsi="宋体" w:hint="eastAsia"/>
          <w:szCs w:val="32"/>
        </w:rPr>
        <w:t>）</w:t>
      </w:r>
      <w:r>
        <w:rPr>
          <w:rFonts w:ascii="宋体" w:hAnsi="宋体"/>
          <w:szCs w:val="32"/>
        </w:rPr>
        <w:t>）、《建筑灭火器配置设计规范》（</w:t>
      </w:r>
      <w:r>
        <w:rPr>
          <w:rFonts w:ascii="宋体" w:hAnsi="宋体"/>
          <w:szCs w:val="32"/>
        </w:rPr>
        <w:t>GB50140-2005</w:t>
      </w:r>
      <w:r>
        <w:rPr>
          <w:rFonts w:ascii="宋体" w:hAnsi="宋体"/>
          <w:szCs w:val="32"/>
        </w:rPr>
        <w:t>）有关规定，对项目消防设施进行符合性评价，见表</w:t>
      </w:r>
      <w:r>
        <w:rPr>
          <w:rFonts w:ascii="宋体" w:hAnsi="宋体"/>
          <w:szCs w:val="32"/>
        </w:rPr>
        <w:t>5-</w:t>
      </w:r>
      <w:r>
        <w:rPr>
          <w:rFonts w:ascii="宋体" w:hAnsi="宋体" w:hint="eastAsia"/>
          <w:szCs w:val="32"/>
        </w:rPr>
        <w:t>7</w:t>
      </w:r>
      <w:r>
        <w:rPr>
          <w:rFonts w:ascii="宋体" w:hAnsi="宋体"/>
          <w:szCs w:val="32"/>
        </w:rPr>
        <w:t>。</w:t>
      </w:r>
    </w:p>
    <w:p w:rsidR="00007228" w:rsidRDefault="00363F2B">
      <w:pPr>
        <w:widowControl/>
        <w:ind w:firstLine="482"/>
        <w:jc w:val="center"/>
        <w:rPr>
          <w:rFonts w:ascii="宋体" w:hAnsi="宋体"/>
          <w:b/>
          <w:bCs/>
          <w:sz w:val="24"/>
          <w:szCs w:val="32"/>
        </w:rPr>
      </w:pPr>
      <w:r>
        <w:rPr>
          <w:rFonts w:ascii="宋体" w:hAnsi="宋体" w:hint="eastAsia"/>
          <w:b/>
          <w:bCs/>
          <w:sz w:val="24"/>
          <w:szCs w:val="32"/>
        </w:rPr>
        <w:t>表</w:t>
      </w:r>
      <w:r>
        <w:rPr>
          <w:rFonts w:ascii="宋体" w:hAnsi="宋体"/>
          <w:b/>
          <w:bCs/>
          <w:sz w:val="24"/>
          <w:szCs w:val="32"/>
        </w:rPr>
        <w:t>5-</w:t>
      </w:r>
      <w:r>
        <w:rPr>
          <w:rFonts w:ascii="宋体" w:hAnsi="宋体" w:hint="eastAsia"/>
          <w:b/>
          <w:bCs/>
          <w:sz w:val="24"/>
          <w:szCs w:val="32"/>
        </w:rPr>
        <w:t xml:space="preserve">7 </w:t>
      </w:r>
      <w:r>
        <w:rPr>
          <w:rFonts w:ascii="宋体" w:hAnsi="宋体"/>
          <w:b/>
          <w:bCs/>
          <w:sz w:val="24"/>
          <w:szCs w:val="32"/>
        </w:rPr>
        <w:t xml:space="preserve"> </w:t>
      </w:r>
      <w:r>
        <w:rPr>
          <w:rFonts w:ascii="宋体" w:hAnsi="宋体"/>
          <w:b/>
          <w:bCs/>
          <w:sz w:val="24"/>
          <w:szCs w:val="32"/>
        </w:rPr>
        <w:t>消防设施安全检查表</w:t>
      </w:r>
    </w:p>
    <w:tbl>
      <w:tblPr>
        <w:tblW w:w="9286" w:type="dxa"/>
        <w:tblBorders>
          <w:top w:val="single" w:sz="12" w:space="0" w:color="auto"/>
          <w:left w:val="single" w:sz="12" w:space="0" w:color="auto"/>
          <w:bottom w:val="single" w:sz="12" w:space="0" w:color="auto"/>
          <w:right w:val="single" w:sz="12" w:space="0" w:color="auto"/>
          <w:insideH w:val="single" w:sz="6" w:space="0" w:color="000000"/>
          <w:insideV w:val="single" w:sz="6" w:space="0" w:color="000000"/>
        </w:tblBorders>
        <w:tblLayout w:type="fixed"/>
        <w:tblLook w:val="04A0" w:firstRow="1" w:lastRow="0" w:firstColumn="1" w:lastColumn="0" w:noHBand="0" w:noVBand="1"/>
      </w:tblPr>
      <w:tblGrid>
        <w:gridCol w:w="427"/>
        <w:gridCol w:w="3359"/>
        <w:gridCol w:w="2276"/>
        <w:gridCol w:w="2100"/>
        <w:gridCol w:w="1124"/>
      </w:tblGrid>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b/>
                <w:sz w:val="21"/>
                <w:szCs w:val="21"/>
              </w:rPr>
            </w:pPr>
            <w:r>
              <w:rPr>
                <w:rFonts w:hint="eastAsia"/>
                <w:b/>
                <w:sz w:val="21"/>
                <w:szCs w:val="21"/>
              </w:rPr>
              <w:t>序号</w:t>
            </w:r>
          </w:p>
        </w:tc>
        <w:tc>
          <w:tcPr>
            <w:tcW w:w="3359" w:type="dxa"/>
            <w:vAlign w:val="center"/>
          </w:tcPr>
          <w:p w:rsidR="00007228" w:rsidRDefault="00363F2B">
            <w:pPr>
              <w:tabs>
                <w:tab w:val="left" w:pos="720"/>
              </w:tabs>
              <w:adjustRightInd w:val="0"/>
              <w:spacing w:line="280" w:lineRule="exact"/>
              <w:ind w:firstLineChars="0" w:firstLine="0"/>
              <w:jc w:val="center"/>
              <w:textAlignment w:val="baseline"/>
              <w:rPr>
                <w:b/>
                <w:kern w:val="0"/>
                <w:sz w:val="21"/>
                <w:szCs w:val="21"/>
              </w:rPr>
            </w:pPr>
            <w:r>
              <w:rPr>
                <w:rFonts w:hint="eastAsia"/>
                <w:b/>
                <w:kern w:val="0"/>
                <w:sz w:val="21"/>
                <w:szCs w:val="21"/>
              </w:rPr>
              <w:t>检查</w:t>
            </w:r>
            <w:r>
              <w:rPr>
                <w:b/>
                <w:kern w:val="0"/>
                <w:sz w:val="21"/>
                <w:szCs w:val="21"/>
              </w:rPr>
              <w:t>内容</w:t>
            </w:r>
          </w:p>
        </w:tc>
        <w:tc>
          <w:tcPr>
            <w:tcW w:w="2276" w:type="dxa"/>
            <w:vAlign w:val="center"/>
          </w:tcPr>
          <w:p w:rsidR="00007228" w:rsidRDefault="00363F2B">
            <w:pPr>
              <w:adjustRightInd w:val="0"/>
              <w:spacing w:line="280" w:lineRule="exact"/>
              <w:ind w:firstLineChars="0" w:firstLine="0"/>
              <w:jc w:val="center"/>
              <w:textAlignment w:val="baseline"/>
              <w:rPr>
                <w:b/>
                <w:sz w:val="21"/>
                <w:szCs w:val="21"/>
              </w:rPr>
            </w:pPr>
            <w:r>
              <w:rPr>
                <w:rFonts w:hint="eastAsia"/>
                <w:b/>
                <w:sz w:val="21"/>
                <w:szCs w:val="21"/>
              </w:rPr>
              <w:t>依据</w:t>
            </w:r>
          </w:p>
        </w:tc>
        <w:tc>
          <w:tcPr>
            <w:tcW w:w="2100"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rFonts w:hint="eastAsia"/>
                <w:b/>
                <w:sz w:val="21"/>
                <w:szCs w:val="21"/>
              </w:rPr>
              <w:t>检查</w:t>
            </w:r>
            <w:r>
              <w:rPr>
                <w:b/>
                <w:sz w:val="21"/>
                <w:szCs w:val="21"/>
              </w:rPr>
              <w:t>情况</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b/>
                <w:sz w:val="21"/>
                <w:szCs w:val="21"/>
              </w:rPr>
            </w:pPr>
            <w:r>
              <w:rPr>
                <w:rFonts w:hint="eastAsia"/>
                <w:b/>
                <w:sz w:val="21"/>
                <w:szCs w:val="21"/>
              </w:rPr>
              <w:t>结论</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1</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民用建筑、厂房、仓库、储罐区和堆场周围应设置室外消火栓系统</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8.1.2</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w:t>
            </w:r>
            <w:r>
              <w:rPr>
                <w:sz w:val="21"/>
                <w:szCs w:val="21"/>
              </w:rPr>
              <w:t>搅拌站</w:t>
            </w:r>
            <w:r>
              <w:rPr>
                <w:rFonts w:hint="eastAsia"/>
                <w:sz w:val="21"/>
                <w:szCs w:val="21"/>
              </w:rPr>
              <w:t>厂房为丁类</w:t>
            </w:r>
            <w:r>
              <w:rPr>
                <w:sz w:val="21"/>
                <w:szCs w:val="21"/>
              </w:rPr>
              <w:t xml:space="preserve"> </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2</w:t>
            </w:r>
          </w:p>
        </w:tc>
        <w:tc>
          <w:tcPr>
            <w:tcW w:w="3359" w:type="dxa"/>
            <w:vAlign w:val="center"/>
          </w:tcPr>
          <w:p w:rsidR="00007228" w:rsidRDefault="00363F2B">
            <w:pPr>
              <w:tabs>
                <w:tab w:val="left" w:pos="720"/>
              </w:tabs>
              <w:adjustRightInd w:val="0"/>
              <w:spacing w:line="240" w:lineRule="auto"/>
              <w:ind w:firstLineChars="0" w:firstLine="0"/>
              <w:textAlignment w:val="baseline"/>
              <w:rPr>
                <w:kern w:val="0"/>
                <w:sz w:val="21"/>
                <w:szCs w:val="21"/>
              </w:rPr>
            </w:pPr>
            <w:r>
              <w:rPr>
                <w:rFonts w:hint="eastAsia"/>
                <w:kern w:val="0"/>
                <w:sz w:val="21"/>
                <w:szCs w:val="21"/>
              </w:rPr>
              <w:t>自动喷水系统、水喷雾灭系统、泡沫灭火系统和固定消防炮灭火系统以及下列建筑的室内消火栓给水系统应设置消防泵接合器</w:t>
            </w:r>
          </w:p>
          <w:p w:rsidR="00007228" w:rsidRDefault="00363F2B">
            <w:pPr>
              <w:adjustRightInd w:val="0"/>
              <w:spacing w:line="240" w:lineRule="auto"/>
              <w:ind w:firstLineChars="0" w:firstLine="0"/>
              <w:textAlignment w:val="baseline"/>
              <w:rPr>
                <w:kern w:val="0"/>
                <w:sz w:val="21"/>
                <w:szCs w:val="21"/>
              </w:rPr>
            </w:pPr>
            <w:r>
              <w:rPr>
                <w:rFonts w:hint="eastAsia"/>
                <w:kern w:val="0"/>
                <w:sz w:val="21"/>
                <w:szCs w:val="21"/>
              </w:rPr>
              <w:t>1</w:t>
            </w:r>
            <w:r>
              <w:rPr>
                <w:rFonts w:hint="eastAsia"/>
                <w:kern w:val="0"/>
                <w:sz w:val="21"/>
                <w:szCs w:val="21"/>
              </w:rPr>
              <w:t>）超过</w:t>
            </w:r>
            <w:r>
              <w:rPr>
                <w:rFonts w:hint="eastAsia"/>
                <w:kern w:val="0"/>
                <w:sz w:val="21"/>
                <w:szCs w:val="21"/>
              </w:rPr>
              <w:t>5</w:t>
            </w:r>
            <w:r>
              <w:rPr>
                <w:rFonts w:hint="eastAsia"/>
                <w:kern w:val="0"/>
                <w:sz w:val="21"/>
                <w:szCs w:val="21"/>
              </w:rPr>
              <w:t>层的公共建筑；</w:t>
            </w:r>
          </w:p>
          <w:p w:rsidR="00007228" w:rsidRDefault="00363F2B">
            <w:pPr>
              <w:adjustRightInd w:val="0"/>
              <w:spacing w:line="240" w:lineRule="auto"/>
              <w:ind w:firstLineChars="0" w:firstLine="0"/>
              <w:textAlignment w:val="baseline"/>
              <w:rPr>
                <w:kern w:val="0"/>
                <w:sz w:val="21"/>
                <w:szCs w:val="21"/>
              </w:rPr>
            </w:pPr>
            <w:r>
              <w:rPr>
                <w:rFonts w:hint="eastAsia"/>
                <w:kern w:val="0"/>
                <w:sz w:val="21"/>
                <w:szCs w:val="21"/>
              </w:rPr>
              <w:t>2</w:t>
            </w:r>
            <w:r>
              <w:rPr>
                <w:rFonts w:hint="eastAsia"/>
                <w:kern w:val="0"/>
                <w:sz w:val="21"/>
                <w:szCs w:val="21"/>
              </w:rPr>
              <w:t>）超过</w:t>
            </w:r>
            <w:r>
              <w:rPr>
                <w:rFonts w:hint="eastAsia"/>
                <w:kern w:val="0"/>
                <w:sz w:val="21"/>
                <w:szCs w:val="21"/>
              </w:rPr>
              <w:t>4</w:t>
            </w:r>
            <w:r>
              <w:rPr>
                <w:rFonts w:hint="eastAsia"/>
                <w:kern w:val="0"/>
                <w:sz w:val="21"/>
                <w:szCs w:val="21"/>
              </w:rPr>
              <w:t>层的厂房或仓库；</w:t>
            </w:r>
          </w:p>
          <w:p w:rsidR="00007228" w:rsidRDefault="00363F2B">
            <w:pPr>
              <w:adjustRightInd w:val="0"/>
              <w:spacing w:line="240" w:lineRule="auto"/>
              <w:ind w:firstLineChars="0" w:firstLine="0"/>
              <w:textAlignment w:val="baseline"/>
              <w:rPr>
                <w:kern w:val="0"/>
                <w:sz w:val="21"/>
                <w:szCs w:val="21"/>
              </w:rPr>
            </w:pPr>
            <w:r>
              <w:rPr>
                <w:rFonts w:hint="eastAsia"/>
                <w:kern w:val="0"/>
                <w:sz w:val="21"/>
                <w:szCs w:val="21"/>
              </w:rPr>
              <w:t>3</w:t>
            </w:r>
            <w:r>
              <w:rPr>
                <w:rFonts w:hint="eastAsia"/>
                <w:kern w:val="0"/>
                <w:sz w:val="21"/>
                <w:szCs w:val="21"/>
              </w:rPr>
              <w:t>）其它高层建筑</w:t>
            </w:r>
          </w:p>
          <w:p w:rsidR="00007228" w:rsidRDefault="00363F2B">
            <w:pPr>
              <w:adjustRightInd w:val="0"/>
              <w:spacing w:line="240" w:lineRule="auto"/>
              <w:ind w:firstLineChars="0" w:firstLine="0"/>
              <w:textAlignment w:val="baseline"/>
              <w:rPr>
                <w:kern w:val="0"/>
                <w:sz w:val="21"/>
                <w:szCs w:val="21"/>
              </w:rPr>
            </w:pPr>
            <w:r>
              <w:rPr>
                <w:rFonts w:hint="eastAsia"/>
                <w:kern w:val="0"/>
                <w:sz w:val="21"/>
                <w:szCs w:val="21"/>
              </w:rPr>
              <w:t>4</w:t>
            </w:r>
            <w:r>
              <w:rPr>
                <w:rFonts w:hint="eastAsia"/>
                <w:kern w:val="0"/>
                <w:sz w:val="21"/>
                <w:szCs w:val="21"/>
              </w:rPr>
              <w:t>）超过</w:t>
            </w:r>
            <w:r>
              <w:rPr>
                <w:rFonts w:hint="eastAsia"/>
                <w:kern w:val="0"/>
                <w:sz w:val="21"/>
                <w:szCs w:val="21"/>
              </w:rPr>
              <w:t>2</w:t>
            </w:r>
            <w:r>
              <w:rPr>
                <w:rFonts w:hint="eastAsia"/>
                <w:kern w:val="0"/>
                <w:sz w:val="21"/>
                <w:szCs w:val="21"/>
              </w:rPr>
              <w:t>层或建筑面积大于</w:t>
            </w:r>
            <w:r>
              <w:rPr>
                <w:rFonts w:hint="eastAsia"/>
                <w:kern w:val="0"/>
                <w:sz w:val="21"/>
                <w:szCs w:val="21"/>
              </w:rPr>
              <w:t>10000m</w:t>
            </w:r>
            <w:r>
              <w:rPr>
                <w:rFonts w:hint="eastAsia"/>
                <w:kern w:val="0"/>
                <w:sz w:val="21"/>
                <w:szCs w:val="21"/>
                <w:vertAlign w:val="superscript"/>
              </w:rPr>
              <w:t>2</w:t>
            </w:r>
            <w:r>
              <w:rPr>
                <w:rFonts w:hint="eastAsia"/>
                <w:kern w:val="0"/>
                <w:sz w:val="21"/>
                <w:szCs w:val="21"/>
              </w:rPr>
              <w:t>的地下建筑</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8.1.3</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该搅拌</w:t>
            </w:r>
            <w:r>
              <w:rPr>
                <w:sz w:val="21"/>
                <w:szCs w:val="21"/>
              </w:rPr>
              <w:t>站内主要建构筑物主要</w:t>
            </w:r>
            <w:r>
              <w:rPr>
                <w:rFonts w:hint="eastAsia"/>
                <w:sz w:val="21"/>
                <w:szCs w:val="21"/>
              </w:rPr>
              <w:t>为单</w:t>
            </w:r>
            <w:r>
              <w:rPr>
                <w:sz w:val="21"/>
                <w:szCs w:val="21"/>
              </w:rPr>
              <w:t>层</w:t>
            </w:r>
            <w:r>
              <w:rPr>
                <w:rFonts w:hint="eastAsia"/>
                <w:sz w:val="21"/>
                <w:szCs w:val="21"/>
              </w:rPr>
              <w:t>、三</w:t>
            </w:r>
            <w:r>
              <w:rPr>
                <w:sz w:val="21"/>
                <w:szCs w:val="21"/>
              </w:rPr>
              <w:t>层</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3</w:t>
            </w:r>
          </w:p>
        </w:tc>
        <w:tc>
          <w:tcPr>
            <w:tcW w:w="3359" w:type="dxa"/>
            <w:vAlign w:val="center"/>
          </w:tcPr>
          <w:p w:rsidR="00007228" w:rsidRDefault="00363F2B">
            <w:pPr>
              <w:tabs>
                <w:tab w:val="left" w:pos="720"/>
              </w:tabs>
              <w:adjustRightInd w:val="0"/>
              <w:spacing w:line="240" w:lineRule="auto"/>
              <w:ind w:firstLineChars="0" w:firstLine="0"/>
              <w:textAlignment w:val="baseline"/>
              <w:rPr>
                <w:kern w:val="0"/>
                <w:sz w:val="21"/>
                <w:szCs w:val="21"/>
              </w:rPr>
            </w:pPr>
            <w:r>
              <w:rPr>
                <w:rFonts w:hint="eastAsia"/>
                <w:kern w:val="0"/>
                <w:sz w:val="21"/>
                <w:szCs w:val="21"/>
              </w:rPr>
              <w:t>任一层建筑面积大于</w:t>
            </w:r>
            <w:r>
              <w:rPr>
                <w:rFonts w:hint="eastAsia"/>
                <w:kern w:val="0"/>
                <w:sz w:val="21"/>
                <w:szCs w:val="21"/>
              </w:rPr>
              <w:t>1500 m</w:t>
            </w:r>
            <w:r>
              <w:rPr>
                <w:rFonts w:hint="eastAsia"/>
                <w:kern w:val="0"/>
                <w:sz w:val="21"/>
                <w:szCs w:val="21"/>
                <w:vertAlign w:val="superscript"/>
              </w:rPr>
              <w:t>2</w:t>
            </w:r>
            <w:r>
              <w:rPr>
                <w:rFonts w:hint="eastAsia"/>
                <w:kern w:val="0"/>
                <w:sz w:val="21"/>
                <w:szCs w:val="21"/>
              </w:rPr>
              <w:t>或总建筑面积大于</w:t>
            </w:r>
            <w:r>
              <w:rPr>
                <w:rFonts w:hint="eastAsia"/>
                <w:kern w:val="0"/>
                <w:sz w:val="21"/>
                <w:szCs w:val="21"/>
              </w:rPr>
              <w:t>3000 m</w:t>
            </w:r>
            <w:r>
              <w:rPr>
                <w:rFonts w:hint="eastAsia"/>
                <w:kern w:val="0"/>
                <w:sz w:val="21"/>
                <w:szCs w:val="21"/>
                <w:vertAlign w:val="superscript"/>
              </w:rPr>
              <w:t>2</w:t>
            </w:r>
            <w:r>
              <w:rPr>
                <w:rFonts w:hint="eastAsia"/>
                <w:kern w:val="0"/>
                <w:sz w:val="21"/>
                <w:szCs w:val="21"/>
              </w:rPr>
              <w:t>单、多层制鞋、制衣、玩具及电子厂房应设置火灾自动报警系统</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8.4.1</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kern w:val="0"/>
                <w:sz w:val="21"/>
                <w:szCs w:val="21"/>
              </w:rPr>
              <w:t>一层建筑面积均未大于</w:t>
            </w:r>
            <w:r>
              <w:rPr>
                <w:rFonts w:hint="eastAsia"/>
                <w:kern w:val="0"/>
                <w:sz w:val="21"/>
                <w:szCs w:val="21"/>
              </w:rPr>
              <w:t>1500 m</w:t>
            </w:r>
            <w:r>
              <w:rPr>
                <w:rFonts w:hint="eastAsia"/>
                <w:kern w:val="0"/>
                <w:sz w:val="21"/>
                <w:szCs w:val="21"/>
                <w:vertAlign w:val="superscript"/>
              </w:rPr>
              <w:t>2</w:t>
            </w:r>
            <w:r>
              <w:rPr>
                <w:rFonts w:hint="eastAsia"/>
                <w:kern w:val="0"/>
                <w:sz w:val="21"/>
                <w:szCs w:val="21"/>
              </w:rPr>
              <w:t>、总建筑面积均小于</w:t>
            </w:r>
            <w:r>
              <w:rPr>
                <w:rFonts w:hint="eastAsia"/>
                <w:kern w:val="0"/>
                <w:sz w:val="21"/>
                <w:szCs w:val="21"/>
              </w:rPr>
              <w:t>3000 m</w:t>
            </w:r>
            <w:r>
              <w:rPr>
                <w:rFonts w:hint="eastAsia"/>
                <w:kern w:val="0"/>
                <w:sz w:val="21"/>
                <w:szCs w:val="21"/>
                <w:vertAlign w:val="superscript"/>
              </w:rPr>
              <w:t>2</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4</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设置火灾自动报警系统和需要联动控制的消防设备建筑应设置消防控制室。</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8.1.7</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厂房未设置有火灾报警系统，不需设置消防控制室</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5</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厂房、仓库、堆场和储罐区应设置灭火器</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lastRenderedPageBreak/>
              <w:t>年版</w:t>
            </w:r>
            <w:r>
              <w:rPr>
                <w:bCs/>
                <w:kern w:val="0"/>
                <w:sz w:val="21"/>
                <w:szCs w:val="21"/>
              </w:rPr>
              <w:t>)</w:t>
            </w:r>
            <w:r>
              <w:rPr>
                <w:rFonts w:hint="eastAsia"/>
                <w:bCs/>
                <w:kern w:val="0"/>
                <w:sz w:val="21"/>
                <w:szCs w:val="21"/>
              </w:rPr>
              <w:t>）</w:t>
            </w:r>
            <w:r>
              <w:rPr>
                <w:rFonts w:hint="eastAsia"/>
                <w:bCs/>
                <w:kern w:val="0"/>
                <w:sz w:val="21"/>
                <w:szCs w:val="21"/>
              </w:rPr>
              <w:t>8.1.9</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lastRenderedPageBreak/>
              <w:t>搅拌站房设有灭火器</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lastRenderedPageBreak/>
              <w:t>6</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建筑占地面积大于</w:t>
            </w:r>
            <w:r>
              <w:rPr>
                <w:rFonts w:hint="eastAsia"/>
                <w:kern w:val="0"/>
                <w:sz w:val="21"/>
                <w:szCs w:val="21"/>
              </w:rPr>
              <w:t>300 m</w:t>
            </w:r>
            <w:r>
              <w:rPr>
                <w:rFonts w:hint="eastAsia"/>
                <w:kern w:val="0"/>
                <w:sz w:val="21"/>
                <w:szCs w:val="21"/>
                <w:vertAlign w:val="superscript"/>
              </w:rPr>
              <w:t>2</w:t>
            </w:r>
            <w:r>
              <w:rPr>
                <w:rFonts w:hint="eastAsia"/>
                <w:kern w:val="0"/>
                <w:sz w:val="21"/>
                <w:szCs w:val="21"/>
              </w:rPr>
              <w:t>和仓库；建筑高度大于</w:t>
            </w:r>
            <w:r>
              <w:rPr>
                <w:rFonts w:hint="eastAsia"/>
                <w:kern w:val="0"/>
                <w:sz w:val="21"/>
                <w:szCs w:val="21"/>
              </w:rPr>
              <w:t>15m</w:t>
            </w:r>
            <w:r>
              <w:rPr>
                <w:rFonts w:hint="eastAsia"/>
                <w:kern w:val="0"/>
                <w:sz w:val="21"/>
                <w:szCs w:val="21"/>
              </w:rPr>
              <w:t>或体积大于</w:t>
            </w:r>
            <w:r>
              <w:rPr>
                <w:rFonts w:hint="eastAsia"/>
                <w:kern w:val="0"/>
                <w:sz w:val="21"/>
                <w:szCs w:val="21"/>
              </w:rPr>
              <w:t>1000 m</w:t>
            </w:r>
            <w:r>
              <w:rPr>
                <w:rFonts w:hint="eastAsia"/>
                <w:kern w:val="0"/>
                <w:sz w:val="21"/>
                <w:szCs w:val="21"/>
                <w:vertAlign w:val="superscript"/>
              </w:rPr>
              <w:t>3</w:t>
            </w:r>
            <w:r>
              <w:rPr>
                <w:rFonts w:hint="eastAsia"/>
                <w:kern w:val="0"/>
                <w:sz w:val="21"/>
                <w:szCs w:val="21"/>
              </w:rPr>
              <w:t>的办公建筑、教学建筑和其他单多层民用建筑均应设置室内消火栓系统</w:t>
            </w:r>
          </w:p>
        </w:tc>
        <w:tc>
          <w:tcPr>
            <w:tcW w:w="2276" w:type="dxa"/>
            <w:vAlign w:val="center"/>
          </w:tcPr>
          <w:p w:rsidR="00007228" w:rsidRDefault="00363F2B">
            <w:pPr>
              <w:adjustRightInd w:val="0"/>
              <w:spacing w:line="280" w:lineRule="exact"/>
              <w:ind w:firstLineChars="0" w:firstLine="0"/>
              <w:jc w:val="center"/>
              <w:textAlignment w:val="baseline"/>
              <w:rPr>
                <w:color w:val="FF0000"/>
                <w:sz w:val="21"/>
                <w:szCs w:val="21"/>
              </w:rPr>
            </w:pPr>
            <w:r>
              <w:rPr>
                <w:rFonts w:hint="eastAsia"/>
                <w:color w:val="000000" w:themeColor="text1"/>
                <w:sz w:val="21"/>
                <w:szCs w:val="21"/>
              </w:rPr>
              <w:t>《</w:t>
            </w:r>
            <w:r>
              <w:rPr>
                <w:color w:val="000000" w:themeColor="text1"/>
                <w:sz w:val="21"/>
                <w:szCs w:val="21"/>
              </w:rPr>
              <w:t>建筑设计防火规范</w:t>
            </w:r>
            <w:r>
              <w:rPr>
                <w:rFonts w:hint="eastAsia"/>
                <w:color w:val="000000" w:themeColor="text1"/>
                <w:sz w:val="21"/>
                <w:szCs w:val="21"/>
              </w:rPr>
              <w:t>》（</w:t>
            </w:r>
            <w:r>
              <w:rPr>
                <w:bCs/>
                <w:color w:val="000000" w:themeColor="text1"/>
                <w:kern w:val="0"/>
                <w:sz w:val="21"/>
                <w:szCs w:val="21"/>
              </w:rPr>
              <w:t>GB50016-2014(2018</w:t>
            </w:r>
            <w:r>
              <w:rPr>
                <w:bCs/>
                <w:color w:val="000000" w:themeColor="text1"/>
                <w:kern w:val="0"/>
                <w:sz w:val="21"/>
                <w:szCs w:val="21"/>
              </w:rPr>
              <w:t>年版</w:t>
            </w:r>
            <w:r>
              <w:rPr>
                <w:bCs/>
                <w:color w:val="000000" w:themeColor="text1"/>
                <w:kern w:val="0"/>
                <w:sz w:val="21"/>
                <w:szCs w:val="21"/>
              </w:rPr>
              <w:t>)</w:t>
            </w:r>
            <w:r>
              <w:rPr>
                <w:rFonts w:hint="eastAsia"/>
                <w:bCs/>
                <w:color w:val="000000" w:themeColor="text1"/>
                <w:kern w:val="0"/>
                <w:sz w:val="21"/>
                <w:szCs w:val="21"/>
              </w:rPr>
              <w:t>）</w:t>
            </w:r>
            <w:r>
              <w:rPr>
                <w:rFonts w:hint="eastAsia"/>
                <w:bCs/>
                <w:color w:val="000000" w:themeColor="text1"/>
                <w:kern w:val="0"/>
                <w:sz w:val="21"/>
                <w:szCs w:val="21"/>
              </w:rPr>
              <w:t>8.2.1</w:t>
            </w:r>
          </w:p>
        </w:tc>
        <w:tc>
          <w:tcPr>
            <w:tcW w:w="2100" w:type="dxa"/>
            <w:vAlign w:val="center"/>
          </w:tcPr>
          <w:p w:rsidR="00007228" w:rsidRDefault="00363F2B">
            <w:pPr>
              <w:tabs>
                <w:tab w:val="left" w:pos="720"/>
              </w:tabs>
              <w:adjustRightInd w:val="0"/>
              <w:spacing w:line="280" w:lineRule="exact"/>
              <w:ind w:firstLineChars="0" w:firstLine="0"/>
              <w:textAlignment w:val="baseline"/>
              <w:rPr>
                <w:color w:val="FF0000"/>
                <w:sz w:val="21"/>
                <w:szCs w:val="21"/>
              </w:rPr>
            </w:pPr>
            <w:r>
              <w:rPr>
                <w:rFonts w:hint="eastAsia"/>
                <w:color w:val="000000" w:themeColor="text1"/>
                <w:sz w:val="21"/>
                <w:szCs w:val="21"/>
              </w:rPr>
              <w:t>搅拌站房综合楼等地均配备灭火器</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7</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占地面积大于</w:t>
            </w:r>
            <w:r>
              <w:rPr>
                <w:rFonts w:hint="eastAsia"/>
                <w:kern w:val="0"/>
                <w:sz w:val="21"/>
                <w:szCs w:val="21"/>
              </w:rPr>
              <w:t>1500 m</w:t>
            </w:r>
            <w:r>
              <w:rPr>
                <w:rFonts w:hint="eastAsia"/>
                <w:kern w:val="0"/>
                <w:sz w:val="21"/>
                <w:szCs w:val="21"/>
                <w:vertAlign w:val="superscript"/>
              </w:rPr>
              <w:t>2</w:t>
            </w:r>
            <w:r>
              <w:rPr>
                <w:rFonts w:hint="eastAsia"/>
                <w:kern w:val="0"/>
                <w:sz w:val="21"/>
                <w:szCs w:val="21"/>
              </w:rPr>
              <w:t>或总建筑面积大于</w:t>
            </w:r>
            <w:r>
              <w:rPr>
                <w:rFonts w:hint="eastAsia"/>
                <w:kern w:val="0"/>
                <w:sz w:val="21"/>
                <w:szCs w:val="21"/>
              </w:rPr>
              <w:t>3000 m</w:t>
            </w:r>
            <w:r>
              <w:rPr>
                <w:rFonts w:hint="eastAsia"/>
                <w:kern w:val="0"/>
                <w:sz w:val="21"/>
                <w:szCs w:val="21"/>
                <w:vertAlign w:val="superscript"/>
              </w:rPr>
              <w:t>2</w:t>
            </w:r>
            <w:r>
              <w:rPr>
                <w:rFonts w:hint="eastAsia"/>
                <w:kern w:val="0"/>
                <w:sz w:val="21"/>
                <w:szCs w:val="21"/>
              </w:rPr>
              <w:t>单、多层制鞋、制衣、玩具及电子厂房应设置自动灭火系统，并宜采用自动喷水灭火系统</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8.3.1</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kern w:val="0"/>
                <w:sz w:val="21"/>
                <w:szCs w:val="21"/>
              </w:rPr>
              <w:t>面积未</w:t>
            </w:r>
            <w:r>
              <w:rPr>
                <w:kern w:val="0"/>
                <w:sz w:val="21"/>
                <w:szCs w:val="21"/>
              </w:rPr>
              <w:t>达到标准</w:t>
            </w:r>
            <w:r>
              <w:rPr>
                <w:rFonts w:hint="eastAsia"/>
                <w:kern w:val="0"/>
                <w:sz w:val="21"/>
                <w:szCs w:val="21"/>
              </w:rPr>
              <w:t>要求</w:t>
            </w:r>
            <w:r>
              <w:rPr>
                <w:kern w:val="0"/>
                <w:sz w:val="21"/>
                <w:szCs w:val="21"/>
              </w:rPr>
              <w:t>，</w:t>
            </w:r>
            <w:r>
              <w:rPr>
                <w:rFonts w:hint="eastAsia"/>
                <w:kern w:val="0"/>
                <w:sz w:val="21"/>
                <w:szCs w:val="21"/>
              </w:rPr>
              <w:t>未设置自动灭火系统</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8</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丙类厂房内建筑面积大于</w:t>
            </w:r>
            <w:r>
              <w:rPr>
                <w:rFonts w:hint="eastAsia"/>
                <w:kern w:val="0"/>
                <w:sz w:val="21"/>
                <w:szCs w:val="21"/>
              </w:rPr>
              <w:t>300 m</w:t>
            </w:r>
            <w:r>
              <w:rPr>
                <w:rFonts w:hint="eastAsia"/>
                <w:kern w:val="0"/>
                <w:sz w:val="21"/>
                <w:szCs w:val="21"/>
                <w:vertAlign w:val="superscript"/>
              </w:rPr>
              <w:t>2</w:t>
            </w:r>
            <w:r>
              <w:rPr>
                <w:rFonts w:hint="eastAsia"/>
                <w:kern w:val="0"/>
                <w:sz w:val="21"/>
                <w:szCs w:val="21"/>
              </w:rPr>
              <w:t>且经常有人停留或可燃物较多的地上房间，人员或可燃物较多的丙类生产场所应设置排烟设施</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8.5.2</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该搅拌</w:t>
            </w:r>
            <w:r>
              <w:rPr>
                <w:sz w:val="21"/>
                <w:szCs w:val="21"/>
              </w:rPr>
              <w:t>站</w:t>
            </w:r>
            <w:r>
              <w:rPr>
                <w:rFonts w:hint="eastAsia"/>
                <w:sz w:val="21"/>
                <w:szCs w:val="21"/>
              </w:rPr>
              <w:t>为丁类厂房，且丙类生产场所人员或可燃物较少，无需设置排烟设施</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9</w:t>
            </w:r>
          </w:p>
        </w:tc>
        <w:tc>
          <w:tcPr>
            <w:tcW w:w="3359" w:type="dxa"/>
            <w:vAlign w:val="center"/>
          </w:tcPr>
          <w:p w:rsidR="00007228" w:rsidRDefault="00363F2B">
            <w:pPr>
              <w:tabs>
                <w:tab w:val="left" w:pos="720"/>
              </w:tabs>
              <w:adjustRightInd w:val="0"/>
              <w:spacing w:line="280" w:lineRule="exact"/>
              <w:ind w:firstLineChars="0" w:firstLine="0"/>
              <w:textAlignment w:val="baseline"/>
              <w:rPr>
                <w:kern w:val="0"/>
                <w:sz w:val="21"/>
                <w:szCs w:val="21"/>
              </w:rPr>
            </w:pPr>
            <w:r>
              <w:rPr>
                <w:rFonts w:hint="eastAsia"/>
                <w:kern w:val="0"/>
                <w:sz w:val="21"/>
                <w:szCs w:val="21"/>
              </w:rPr>
              <w:t>高层厂房；占地面积大于</w:t>
            </w:r>
            <w:r>
              <w:rPr>
                <w:rFonts w:hint="eastAsia"/>
                <w:kern w:val="0"/>
                <w:sz w:val="21"/>
                <w:szCs w:val="21"/>
              </w:rPr>
              <w:t>3000 m</w:t>
            </w:r>
            <w:r>
              <w:rPr>
                <w:rFonts w:hint="eastAsia"/>
                <w:kern w:val="0"/>
                <w:sz w:val="21"/>
                <w:szCs w:val="21"/>
                <w:vertAlign w:val="superscript"/>
              </w:rPr>
              <w:t>2</w:t>
            </w:r>
            <w:r>
              <w:rPr>
                <w:rFonts w:hint="eastAsia"/>
                <w:kern w:val="0"/>
                <w:sz w:val="21"/>
                <w:szCs w:val="21"/>
              </w:rPr>
              <w:t>的甲乙丙类厂房和占地面积大于</w:t>
            </w:r>
            <w:r>
              <w:rPr>
                <w:rFonts w:hint="eastAsia"/>
                <w:kern w:val="0"/>
                <w:sz w:val="21"/>
                <w:szCs w:val="21"/>
              </w:rPr>
              <w:t>1500 m</w:t>
            </w:r>
            <w:r>
              <w:rPr>
                <w:rFonts w:hint="eastAsia"/>
                <w:kern w:val="0"/>
                <w:sz w:val="21"/>
                <w:szCs w:val="21"/>
                <w:vertAlign w:val="superscript"/>
              </w:rPr>
              <w:t>2</w:t>
            </w:r>
            <w:r>
              <w:rPr>
                <w:rFonts w:hint="eastAsia"/>
                <w:kern w:val="0"/>
                <w:sz w:val="21"/>
                <w:szCs w:val="21"/>
              </w:rPr>
              <w:t>的乙丙类仓库，应设置环形车道，确有困难时，应沿建筑物个长边设置消防车道</w:t>
            </w:r>
          </w:p>
        </w:tc>
        <w:tc>
          <w:tcPr>
            <w:tcW w:w="2276"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w:t>
            </w:r>
            <w:r>
              <w:rPr>
                <w:sz w:val="21"/>
                <w:szCs w:val="21"/>
              </w:rPr>
              <w:t>建筑设计防火规范</w:t>
            </w:r>
            <w:r>
              <w:rPr>
                <w:rFonts w:hint="eastAsia"/>
                <w:sz w:val="21"/>
                <w:szCs w:val="21"/>
              </w:rPr>
              <w:t>》（</w:t>
            </w:r>
            <w:r>
              <w:rPr>
                <w:bCs/>
                <w:kern w:val="0"/>
                <w:sz w:val="21"/>
                <w:szCs w:val="21"/>
              </w:rPr>
              <w:t>GB50016-2014(2018</w:t>
            </w:r>
            <w:r>
              <w:rPr>
                <w:bCs/>
                <w:kern w:val="0"/>
                <w:sz w:val="21"/>
                <w:szCs w:val="21"/>
              </w:rPr>
              <w:t>年版</w:t>
            </w:r>
            <w:r>
              <w:rPr>
                <w:bCs/>
                <w:kern w:val="0"/>
                <w:sz w:val="21"/>
                <w:szCs w:val="21"/>
              </w:rPr>
              <w:t>)</w:t>
            </w:r>
            <w:r>
              <w:rPr>
                <w:rFonts w:hint="eastAsia"/>
                <w:bCs/>
                <w:kern w:val="0"/>
                <w:sz w:val="21"/>
                <w:szCs w:val="21"/>
              </w:rPr>
              <w:t>）</w:t>
            </w:r>
            <w:r>
              <w:rPr>
                <w:rFonts w:hint="eastAsia"/>
                <w:bCs/>
                <w:kern w:val="0"/>
                <w:sz w:val="21"/>
                <w:szCs w:val="21"/>
              </w:rPr>
              <w:t>7.1.2</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int="eastAsia"/>
                <w:sz w:val="21"/>
                <w:szCs w:val="21"/>
              </w:rPr>
              <w:t>该搅拌</w:t>
            </w:r>
            <w:r>
              <w:rPr>
                <w:sz w:val="21"/>
                <w:szCs w:val="21"/>
              </w:rPr>
              <w:t>站</w:t>
            </w:r>
            <w:r>
              <w:rPr>
                <w:rFonts w:hint="eastAsia"/>
                <w:sz w:val="21"/>
                <w:szCs w:val="21"/>
              </w:rPr>
              <w:t>内设置消防车道</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sz w:val="21"/>
                <w:szCs w:val="21"/>
              </w:rPr>
              <w:t>1</w:t>
            </w:r>
            <w:r>
              <w:rPr>
                <w:rFonts w:hint="eastAsia"/>
                <w:sz w:val="21"/>
                <w:szCs w:val="21"/>
              </w:rPr>
              <w:t>0</w:t>
            </w:r>
          </w:p>
        </w:tc>
        <w:tc>
          <w:tcPr>
            <w:tcW w:w="3359" w:type="dxa"/>
            <w:vAlign w:val="center"/>
          </w:tcPr>
          <w:p w:rsidR="00007228" w:rsidRDefault="00363F2B">
            <w:pPr>
              <w:adjustRightInd w:val="0"/>
              <w:spacing w:line="360" w:lineRule="atLeast"/>
              <w:ind w:firstLineChars="0" w:firstLine="0"/>
              <w:textAlignment w:val="baseline"/>
              <w:rPr>
                <w:sz w:val="21"/>
              </w:rPr>
            </w:pPr>
            <w:r>
              <w:rPr>
                <w:sz w:val="21"/>
              </w:rPr>
              <w:t>一个计算单元内配置的灭火器数量不得少于</w:t>
            </w:r>
            <w:r>
              <w:rPr>
                <w:sz w:val="21"/>
              </w:rPr>
              <w:t>2</w:t>
            </w:r>
            <w:r>
              <w:rPr>
                <w:sz w:val="21"/>
              </w:rPr>
              <w:t>具。</w:t>
            </w:r>
            <w:r>
              <w:rPr>
                <w:sz w:val="21"/>
              </w:rPr>
              <w:br/>
            </w:r>
            <w:r>
              <w:rPr>
                <w:sz w:val="21"/>
              </w:rPr>
              <w:t>每个设置点的灭火器数量不宜多于</w:t>
            </w:r>
            <w:r>
              <w:rPr>
                <w:sz w:val="21"/>
              </w:rPr>
              <w:t>5</w:t>
            </w:r>
            <w:r>
              <w:rPr>
                <w:sz w:val="21"/>
              </w:rPr>
              <w:t>具。</w:t>
            </w:r>
          </w:p>
        </w:tc>
        <w:tc>
          <w:tcPr>
            <w:tcW w:w="2276" w:type="dxa"/>
            <w:vAlign w:val="center"/>
          </w:tcPr>
          <w:p w:rsidR="00007228" w:rsidRDefault="00363F2B">
            <w:pPr>
              <w:adjustRightInd w:val="0"/>
              <w:spacing w:line="260" w:lineRule="exact"/>
              <w:ind w:leftChars="18" w:left="50" w:firstLineChars="0" w:firstLine="0"/>
              <w:jc w:val="center"/>
              <w:textAlignment w:val="baseline"/>
              <w:rPr>
                <w:sz w:val="21"/>
                <w:szCs w:val="21"/>
              </w:rPr>
            </w:pPr>
            <w:r>
              <w:rPr>
                <w:rFonts w:hint="eastAsia"/>
                <w:sz w:val="21"/>
                <w:szCs w:val="21"/>
              </w:rPr>
              <w:t>《</w:t>
            </w:r>
            <w:r>
              <w:rPr>
                <w:sz w:val="21"/>
                <w:szCs w:val="21"/>
              </w:rPr>
              <w:t>建筑灭火器配置设计规范</w:t>
            </w:r>
            <w:r>
              <w:rPr>
                <w:rFonts w:hint="eastAsia"/>
                <w:sz w:val="21"/>
                <w:szCs w:val="21"/>
              </w:rPr>
              <w:t>》</w:t>
            </w:r>
            <w:r>
              <w:rPr>
                <w:sz w:val="21"/>
                <w:szCs w:val="21"/>
              </w:rPr>
              <w:t>GB50140-2005</w:t>
            </w:r>
          </w:p>
          <w:p w:rsidR="00007228" w:rsidRDefault="00363F2B">
            <w:pPr>
              <w:adjustRightInd w:val="0"/>
              <w:spacing w:line="260" w:lineRule="exact"/>
              <w:ind w:leftChars="18" w:left="50" w:firstLineChars="0" w:firstLine="0"/>
              <w:jc w:val="center"/>
              <w:textAlignment w:val="baseline"/>
              <w:rPr>
                <w:sz w:val="21"/>
                <w:szCs w:val="21"/>
              </w:rPr>
            </w:pPr>
            <w:r>
              <w:rPr>
                <w:bCs/>
                <w:kern w:val="0"/>
                <w:sz w:val="21"/>
                <w:szCs w:val="21"/>
              </w:rPr>
              <w:t>第</w:t>
            </w:r>
            <w:r>
              <w:rPr>
                <w:bCs/>
                <w:kern w:val="0"/>
                <w:sz w:val="21"/>
                <w:szCs w:val="21"/>
              </w:rPr>
              <w:t>6.1</w:t>
            </w:r>
            <w:r>
              <w:rPr>
                <w:bCs/>
                <w:kern w:val="0"/>
                <w:sz w:val="21"/>
                <w:szCs w:val="21"/>
              </w:rPr>
              <w:t>条</w:t>
            </w:r>
          </w:p>
        </w:tc>
        <w:tc>
          <w:tcPr>
            <w:tcW w:w="2100" w:type="dxa"/>
            <w:vAlign w:val="center"/>
          </w:tcPr>
          <w:p w:rsidR="00007228" w:rsidRDefault="00363F2B">
            <w:pPr>
              <w:tabs>
                <w:tab w:val="left" w:pos="720"/>
              </w:tabs>
              <w:adjustRightInd w:val="0"/>
              <w:spacing w:line="260" w:lineRule="exact"/>
              <w:ind w:firstLineChars="0" w:firstLine="0"/>
              <w:textAlignment w:val="baseline"/>
              <w:rPr>
                <w:color w:val="000000" w:themeColor="text1"/>
                <w:sz w:val="21"/>
                <w:szCs w:val="21"/>
              </w:rPr>
            </w:pPr>
            <w:r>
              <w:rPr>
                <w:rFonts w:hint="eastAsia"/>
                <w:color w:val="000000" w:themeColor="text1"/>
                <w:sz w:val="21"/>
                <w:szCs w:val="21"/>
              </w:rPr>
              <w:t>基本</w:t>
            </w:r>
            <w:r>
              <w:rPr>
                <w:color w:val="000000" w:themeColor="text1"/>
                <w:sz w:val="21"/>
                <w:szCs w:val="21"/>
              </w:rPr>
              <w:t>按规范配置</w:t>
            </w:r>
          </w:p>
        </w:tc>
        <w:tc>
          <w:tcPr>
            <w:tcW w:w="1124" w:type="dxa"/>
            <w:vAlign w:val="center"/>
          </w:tcPr>
          <w:p w:rsidR="00007228" w:rsidRDefault="00363F2B">
            <w:pPr>
              <w:tabs>
                <w:tab w:val="left" w:pos="720"/>
              </w:tabs>
              <w:adjustRightInd w:val="0"/>
              <w:spacing w:line="260" w:lineRule="exact"/>
              <w:ind w:firstLineChars="0" w:firstLine="0"/>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60" w:lineRule="exact"/>
              <w:ind w:firstLineChars="0" w:firstLine="0"/>
              <w:jc w:val="center"/>
              <w:textAlignment w:val="baseline"/>
              <w:rPr>
                <w:sz w:val="21"/>
                <w:szCs w:val="21"/>
              </w:rPr>
            </w:pPr>
            <w:r>
              <w:rPr>
                <w:rFonts w:hint="eastAsia"/>
                <w:sz w:val="21"/>
                <w:szCs w:val="21"/>
              </w:rPr>
              <w:t>11</w:t>
            </w:r>
          </w:p>
        </w:tc>
        <w:tc>
          <w:tcPr>
            <w:tcW w:w="3359" w:type="dxa"/>
            <w:vAlign w:val="center"/>
          </w:tcPr>
          <w:p w:rsidR="00007228" w:rsidRDefault="00363F2B">
            <w:pPr>
              <w:adjustRightInd w:val="0"/>
              <w:spacing w:line="260" w:lineRule="exact"/>
              <w:ind w:firstLineChars="0" w:firstLine="0"/>
              <w:textAlignment w:val="baseline"/>
              <w:rPr>
                <w:kern w:val="0"/>
                <w:sz w:val="21"/>
                <w:szCs w:val="21"/>
              </w:rPr>
            </w:pPr>
            <w:r>
              <w:rPr>
                <w:kern w:val="0"/>
                <w:sz w:val="21"/>
                <w:szCs w:val="21"/>
              </w:rPr>
              <w:t>灭火器的摆放应稳固，其铭牌应朝外。手提式灭火器宜设置在灭火器箱内或挂钩、托架上，其顶部离地面高度不应大于</w:t>
            </w:r>
            <w:r>
              <w:rPr>
                <w:kern w:val="0"/>
                <w:sz w:val="21"/>
                <w:szCs w:val="21"/>
              </w:rPr>
              <w:t>1.50m</w:t>
            </w:r>
            <w:r>
              <w:rPr>
                <w:kern w:val="0"/>
                <w:sz w:val="21"/>
                <w:szCs w:val="21"/>
              </w:rPr>
              <w:t>；底部离地面高度不宜小于</w:t>
            </w:r>
            <w:r>
              <w:rPr>
                <w:kern w:val="0"/>
                <w:sz w:val="21"/>
                <w:szCs w:val="21"/>
              </w:rPr>
              <w:t>0.08m</w:t>
            </w:r>
            <w:r>
              <w:rPr>
                <w:kern w:val="0"/>
                <w:sz w:val="21"/>
                <w:szCs w:val="21"/>
              </w:rPr>
              <w:t>。灭火器箱不得上锁。</w:t>
            </w:r>
            <w:r>
              <w:rPr>
                <w:kern w:val="0"/>
                <w:sz w:val="21"/>
                <w:szCs w:val="21"/>
              </w:rPr>
              <w:br/>
            </w:r>
            <w:r>
              <w:rPr>
                <w:kern w:val="0"/>
                <w:sz w:val="21"/>
                <w:szCs w:val="21"/>
              </w:rPr>
              <w:t>灭火器不宜设置在潮湿或强腐蚀性的地点。当必须设置时，应有相应的保护措施。</w:t>
            </w:r>
            <w:r>
              <w:rPr>
                <w:kern w:val="0"/>
                <w:sz w:val="21"/>
                <w:szCs w:val="21"/>
              </w:rPr>
              <w:br/>
            </w:r>
            <w:r>
              <w:rPr>
                <w:kern w:val="0"/>
                <w:sz w:val="21"/>
                <w:szCs w:val="21"/>
              </w:rPr>
              <w:t>灭火器设置在室外时，应有相应的保护措施。</w:t>
            </w:r>
          </w:p>
        </w:tc>
        <w:tc>
          <w:tcPr>
            <w:tcW w:w="2276" w:type="dxa"/>
            <w:vAlign w:val="center"/>
          </w:tcPr>
          <w:p w:rsidR="00007228" w:rsidRDefault="00363F2B">
            <w:pPr>
              <w:adjustRightInd w:val="0"/>
              <w:spacing w:line="260" w:lineRule="exact"/>
              <w:ind w:leftChars="18" w:left="50" w:firstLineChars="0" w:firstLine="0"/>
              <w:jc w:val="center"/>
              <w:textAlignment w:val="baseline"/>
              <w:rPr>
                <w:sz w:val="21"/>
                <w:szCs w:val="21"/>
              </w:rPr>
            </w:pPr>
            <w:r>
              <w:rPr>
                <w:rFonts w:hint="eastAsia"/>
                <w:sz w:val="21"/>
                <w:szCs w:val="21"/>
              </w:rPr>
              <w:t>《</w:t>
            </w:r>
            <w:r>
              <w:rPr>
                <w:sz w:val="21"/>
                <w:szCs w:val="21"/>
              </w:rPr>
              <w:t>建筑灭火器配置设计规范</w:t>
            </w:r>
            <w:r>
              <w:rPr>
                <w:rFonts w:hint="eastAsia"/>
                <w:sz w:val="21"/>
                <w:szCs w:val="21"/>
              </w:rPr>
              <w:t>》</w:t>
            </w:r>
          </w:p>
          <w:p w:rsidR="00007228" w:rsidRDefault="00363F2B">
            <w:pPr>
              <w:tabs>
                <w:tab w:val="left" w:pos="720"/>
              </w:tabs>
              <w:adjustRightInd w:val="0"/>
              <w:spacing w:line="260" w:lineRule="exact"/>
              <w:ind w:firstLineChars="0" w:firstLine="0"/>
              <w:jc w:val="center"/>
              <w:textAlignment w:val="baseline"/>
              <w:rPr>
                <w:bCs/>
                <w:kern w:val="0"/>
                <w:sz w:val="21"/>
                <w:szCs w:val="21"/>
              </w:rPr>
            </w:pPr>
            <w:r>
              <w:rPr>
                <w:bCs/>
                <w:kern w:val="0"/>
                <w:sz w:val="21"/>
                <w:szCs w:val="21"/>
              </w:rPr>
              <w:t>GB50140-2005</w:t>
            </w:r>
          </w:p>
          <w:p w:rsidR="00007228" w:rsidRDefault="00363F2B">
            <w:pPr>
              <w:tabs>
                <w:tab w:val="left" w:pos="720"/>
              </w:tabs>
              <w:adjustRightInd w:val="0"/>
              <w:spacing w:line="260" w:lineRule="exact"/>
              <w:ind w:firstLineChars="0" w:firstLine="0"/>
              <w:jc w:val="center"/>
              <w:textAlignment w:val="baseline"/>
              <w:rPr>
                <w:bCs/>
                <w:kern w:val="0"/>
                <w:sz w:val="21"/>
                <w:szCs w:val="21"/>
              </w:rPr>
            </w:pPr>
            <w:r>
              <w:rPr>
                <w:bCs/>
                <w:kern w:val="0"/>
                <w:sz w:val="21"/>
                <w:szCs w:val="21"/>
              </w:rPr>
              <w:t>第</w:t>
            </w:r>
            <w:r>
              <w:rPr>
                <w:bCs/>
                <w:kern w:val="0"/>
                <w:sz w:val="21"/>
                <w:szCs w:val="21"/>
              </w:rPr>
              <w:t>5.1.3</w:t>
            </w:r>
            <w:r>
              <w:rPr>
                <w:bCs/>
                <w:kern w:val="0"/>
                <w:sz w:val="21"/>
                <w:szCs w:val="21"/>
              </w:rPr>
              <w:t>，</w:t>
            </w:r>
            <w:r>
              <w:rPr>
                <w:bCs/>
                <w:kern w:val="0"/>
                <w:sz w:val="21"/>
                <w:szCs w:val="21"/>
              </w:rPr>
              <w:t>5.1.4</w:t>
            </w:r>
            <w:r>
              <w:rPr>
                <w:bCs/>
                <w:kern w:val="0"/>
                <w:sz w:val="21"/>
                <w:szCs w:val="21"/>
              </w:rPr>
              <w:t>条</w:t>
            </w:r>
          </w:p>
        </w:tc>
        <w:tc>
          <w:tcPr>
            <w:tcW w:w="2100" w:type="dxa"/>
            <w:vAlign w:val="center"/>
          </w:tcPr>
          <w:p w:rsidR="00007228" w:rsidRDefault="00363F2B">
            <w:pPr>
              <w:tabs>
                <w:tab w:val="left" w:pos="720"/>
              </w:tabs>
              <w:adjustRightInd w:val="0"/>
              <w:spacing w:line="260" w:lineRule="exact"/>
              <w:ind w:firstLineChars="0" w:firstLine="0"/>
              <w:textAlignment w:val="baseline"/>
              <w:rPr>
                <w:sz w:val="21"/>
                <w:szCs w:val="21"/>
              </w:rPr>
            </w:pPr>
            <w:r>
              <w:rPr>
                <w:rFonts w:hint="eastAsia"/>
                <w:sz w:val="21"/>
                <w:szCs w:val="21"/>
              </w:rPr>
              <w:t>基本</w:t>
            </w:r>
            <w:r>
              <w:rPr>
                <w:sz w:val="21"/>
                <w:szCs w:val="21"/>
              </w:rPr>
              <w:t>按规范配置</w:t>
            </w:r>
          </w:p>
        </w:tc>
        <w:tc>
          <w:tcPr>
            <w:tcW w:w="1124" w:type="dxa"/>
            <w:vAlign w:val="center"/>
          </w:tcPr>
          <w:p w:rsidR="00007228" w:rsidRDefault="00363F2B">
            <w:pPr>
              <w:tabs>
                <w:tab w:val="left" w:pos="720"/>
              </w:tabs>
              <w:adjustRightInd w:val="0"/>
              <w:spacing w:line="260" w:lineRule="exact"/>
              <w:ind w:firstLineChars="0" w:firstLine="0"/>
              <w:textAlignment w:val="baseline"/>
              <w:rPr>
                <w:sz w:val="21"/>
                <w:szCs w:val="21"/>
              </w:rPr>
            </w:pPr>
            <w:r>
              <w:rPr>
                <w:sz w:val="21"/>
                <w:szCs w:val="21"/>
              </w:rPr>
              <w:t>符</w:t>
            </w:r>
            <w:r>
              <w:rPr>
                <w:rFonts w:hint="eastAsia"/>
                <w:sz w:val="21"/>
                <w:szCs w:val="21"/>
              </w:rPr>
              <w:t>合</w:t>
            </w:r>
            <w:r>
              <w:rPr>
                <w:sz w:val="21"/>
                <w:szCs w:val="21"/>
              </w:rPr>
              <w:t>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r>
              <w:rPr>
                <w:rFonts w:hint="eastAsia"/>
                <w:sz w:val="21"/>
                <w:szCs w:val="21"/>
              </w:rPr>
              <w:t>2</w:t>
            </w:r>
          </w:p>
        </w:tc>
        <w:tc>
          <w:tcPr>
            <w:tcW w:w="3359" w:type="dxa"/>
            <w:vAlign w:val="center"/>
          </w:tcPr>
          <w:p w:rsidR="00007228" w:rsidRDefault="00363F2B">
            <w:pPr>
              <w:tabs>
                <w:tab w:val="left" w:pos="720"/>
              </w:tabs>
              <w:adjustRightInd w:val="0"/>
              <w:spacing w:line="280" w:lineRule="exact"/>
              <w:ind w:firstLineChars="0" w:firstLine="0"/>
              <w:textAlignment w:val="baseline"/>
              <w:rPr>
                <w:spacing w:val="-4"/>
                <w:sz w:val="21"/>
                <w:szCs w:val="21"/>
              </w:rPr>
            </w:pPr>
            <w:r>
              <w:rPr>
                <w:rFonts w:hAnsi="宋体"/>
                <w:kern w:val="0"/>
                <w:sz w:val="21"/>
                <w:szCs w:val="21"/>
              </w:rPr>
              <w:t>灭火器应设置在位置明显和便于取用的地点</w:t>
            </w:r>
            <w:r>
              <w:rPr>
                <w:kern w:val="0"/>
                <w:sz w:val="21"/>
                <w:szCs w:val="21"/>
              </w:rPr>
              <w:t>,</w:t>
            </w:r>
            <w:r>
              <w:rPr>
                <w:rFonts w:hAnsi="宋体"/>
                <w:kern w:val="0"/>
                <w:sz w:val="21"/>
                <w:szCs w:val="21"/>
              </w:rPr>
              <w:t>且不得影响安全疏散。</w:t>
            </w:r>
          </w:p>
        </w:tc>
        <w:tc>
          <w:tcPr>
            <w:tcW w:w="2276" w:type="dxa"/>
            <w:vAlign w:val="center"/>
          </w:tcPr>
          <w:p w:rsidR="00007228" w:rsidRDefault="00363F2B">
            <w:pPr>
              <w:adjustRightInd w:val="0"/>
              <w:spacing w:line="280" w:lineRule="exact"/>
              <w:ind w:firstLineChars="0" w:firstLine="0"/>
              <w:jc w:val="center"/>
              <w:textAlignment w:val="baseline"/>
              <w:rPr>
                <w:kern w:val="0"/>
                <w:sz w:val="21"/>
                <w:szCs w:val="21"/>
              </w:rPr>
            </w:pPr>
            <w:r>
              <w:rPr>
                <w:kern w:val="0"/>
                <w:sz w:val="21"/>
                <w:szCs w:val="21"/>
              </w:rPr>
              <w:t>《建筑灭火器配置设计规范》</w:t>
            </w:r>
            <w:r>
              <w:rPr>
                <w:kern w:val="0"/>
                <w:sz w:val="21"/>
                <w:szCs w:val="21"/>
              </w:rPr>
              <w:t>GB50140-2005</w:t>
            </w:r>
          </w:p>
          <w:p w:rsidR="00007228" w:rsidRDefault="00363F2B">
            <w:pPr>
              <w:adjustRightInd w:val="0"/>
              <w:spacing w:line="280" w:lineRule="exact"/>
              <w:ind w:firstLineChars="0" w:firstLine="0"/>
              <w:jc w:val="center"/>
              <w:textAlignment w:val="baseline"/>
              <w:rPr>
                <w:sz w:val="21"/>
                <w:szCs w:val="21"/>
              </w:rPr>
            </w:pPr>
            <w:r>
              <w:rPr>
                <w:kern w:val="0"/>
                <w:sz w:val="21"/>
                <w:szCs w:val="21"/>
              </w:rPr>
              <w:t>5.1.1</w:t>
            </w:r>
          </w:p>
        </w:tc>
        <w:tc>
          <w:tcPr>
            <w:tcW w:w="2100" w:type="dxa"/>
            <w:vAlign w:val="center"/>
          </w:tcPr>
          <w:p w:rsidR="00007228" w:rsidRDefault="00363F2B">
            <w:pPr>
              <w:tabs>
                <w:tab w:val="left" w:pos="720"/>
              </w:tabs>
              <w:adjustRightInd w:val="0"/>
              <w:spacing w:line="280" w:lineRule="exact"/>
              <w:ind w:firstLineChars="0" w:firstLine="0"/>
              <w:textAlignment w:val="baseline"/>
              <w:rPr>
                <w:sz w:val="21"/>
                <w:szCs w:val="21"/>
              </w:rPr>
            </w:pPr>
            <w:r>
              <w:rPr>
                <w:rFonts w:hAnsi="宋体"/>
                <w:kern w:val="0"/>
                <w:sz w:val="21"/>
                <w:szCs w:val="21"/>
              </w:rPr>
              <w:t>设置在位置明显和便于取用的地点</w:t>
            </w:r>
            <w:r>
              <w:rPr>
                <w:rFonts w:hAnsi="宋体" w:hint="eastAsia"/>
                <w:kern w:val="0"/>
                <w:sz w:val="21"/>
                <w:szCs w:val="21"/>
              </w:rPr>
              <w:t>。</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rFonts w:hint="eastAsia"/>
                <w:sz w:val="21"/>
                <w:szCs w:val="21"/>
              </w:rPr>
              <w:t>13</w:t>
            </w:r>
          </w:p>
        </w:tc>
        <w:tc>
          <w:tcPr>
            <w:tcW w:w="3359" w:type="dxa"/>
            <w:vAlign w:val="center"/>
          </w:tcPr>
          <w:p w:rsidR="00007228" w:rsidRDefault="00363F2B">
            <w:pPr>
              <w:autoSpaceDE w:val="0"/>
              <w:autoSpaceDN w:val="0"/>
              <w:adjustRightInd w:val="0"/>
              <w:spacing w:line="240" w:lineRule="auto"/>
              <w:ind w:firstLineChars="0" w:firstLine="0"/>
              <w:jc w:val="left"/>
              <w:rPr>
                <w:rFonts w:ascii="宋体" w:cs="宋体"/>
                <w:kern w:val="0"/>
                <w:sz w:val="21"/>
                <w:szCs w:val="21"/>
              </w:rPr>
            </w:pPr>
            <w:r>
              <w:rPr>
                <w:rFonts w:ascii="宋体" w:cs="宋体" w:hint="eastAsia"/>
                <w:kern w:val="0"/>
                <w:sz w:val="21"/>
                <w:szCs w:val="21"/>
              </w:rPr>
              <w:t>设置室内消火栓的建筑，包括设备层在内的各层均应设置消火栓。</w:t>
            </w:r>
          </w:p>
        </w:tc>
        <w:tc>
          <w:tcPr>
            <w:tcW w:w="2276" w:type="dxa"/>
            <w:vAlign w:val="center"/>
          </w:tcPr>
          <w:p w:rsidR="00007228" w:rsidRDefault="00363F2B">
            <w:pPr>
              <w:adjustRightInd w:val="0"/>
              <w:spacing w:line="280" w:lineRule="exact"/>
              <w:ind w:firstLineChars="0" w:firstLine="0"/>
              <w:jc w:val="center"/>
              <w:textAlignment w:val="baseline"/>
              <w:rPr>
                <w:kern w:val="0"/>
                <w:sz w:val="21"/>
                <w:szCs w:val="21"/>
              </w:rPr>
            </w:pPr>
            <w:r>
              <w:rPr>
                <w:rFonts w:hint="eastAsia"/>
                <w:kern w:val="0"/>
                <w:sz w:val="21"/>
                <w:szCs w:val="21"/>
              </w:rPr>
              <w:t>《消防给水及消火栓系统技术规范》</w:t>
            </w:r>
            <w:r>
              <w:rPr>
                <w:kern w:val="0"/>
                <w:sz w:val="21"/>
                <w:szCs w:val="21"/>
              </w:rPr>
              <w:t>GB50</w:t>
            </w:r>
            <w:r>
              <w:rPr>
                <w:rFonts w:hint="eastAsia"/>
                <w:kern w:val="0"/>
                <w:sz w:val="21"/>
                <w:szCs w:val="21"/>
              </w:rPr>
              <w:t>974</w:t>
            </w:r>
            <w:r>
              <w:rPr>
                <w:kern w:val="0"/>
                <w:sz w:val="21"/>
                <w:szCs w:val="21"/>
              </w:rPr>
              <w:t>-20</w:t>
            </w:r>
            <w:r>
              <w:rPr>
                <w:rFonts w:hint="eastAsia"/>
                <w:kern w:val="0"/>
                <w:sz w:val="21"/>
                <w:szCs w:val="21"/>
              </w:rPr>
              <w:t>14</w:t>
            </w:r>
          </w:p>
          <w:p w:rsidR="00007228" w:rsidRDefault="00363F2B">
            <w:pPr>
              <w:adjustRightInd w:val="0"/>
              <w:spacing w:line="280" w:lineRule="exact"/>
              <w:ind w:firstLineChars="0" w:firstLine="0"/>
              <w:jc w:val="center"/>
              <w:textAlignment w:val="baseline"/>
              <w:rPr>
                <w:kern w:val="0"/>
                <w:sz w:val="21"/>
                <w:szCs w:val="21"/>
              </w:rPr>
            </w:pPr>
            <w:r>
              <w:rPr>
                <w:rFonts w:hint="eastAsia"/>
                <w:kern w:val="0"/>
                <w:sz w:val="21"/>
                <w:szCs w:val="21"/>
              </w:rPr>
              <w:t>7.4.3</w:t>
            </w:r>
          </w:p>
        </w:tc>
        <w:tc>
          <w:tcPr>
            <w:tcW w:w="2100" w:type="dxa"/>
            <w:vAlign w:val="center"/>
          </w:tcPr>
          <w:p w:rsidR="00007228" w:rsidRDefault="00363F2B">
            <w:pPr>
              <w:tabs>
                <w:tab w:val="left" w:pos="720"/>
              </w:tabs>
              <w:adjustRightInd w:val="0"/>
              <w:spacing w:line="280" w:lineRule="exact"/>
              <w:ind w:firstLineChars="0" w:firstLine="0"/>
              <w:textAlignment w:val="baseline"/>
              <w:rPr>
                <w:rFonts w:hAnsi="宋体"/>
                <w:kern w:val="0"/>
                <w:sz w:val="21"/>
                <w:szCs w:val="21"/>
              </w:rPr>
            </w:pPr>
            <w:r>
              <w:rPr>
                <w:rFonts w:hAnsi="宋体" w:hint="eastAsia"/>
                <w:kern w:val="0"/>
                <w:sz w:val="21"/>
                <w:szCs w:val="21"/>
              </w:rPr>
              <w:t>建筑物内每层建筑设置了室内消火栓系统</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r w:rsidR="00007228">
        <w:trPr>
          <w:trHeight w:val="444"/>
        </w:trPr>
        <w:tc>
          <w:tcPr>
            <w:tcW w:w="427" w:type="dxa"/>
            <w:vAlign w:val="center"/>
          </w:tcPr>
          <w:p w:rsidR="00007228" w:rsidRDefault="00363F2B">
            <w:pPr>
              <w:adjustRightInd w:val="0"/>
              <w:spacing w:line="280" w:lineRule="exact"/>
              <w:ind w:firstLineChars="0" w:firstLine="0"/>
              <w:jc w:val="center"/>
              <w:textAlignment w:val="baseline"/>
              <w:rPr>
                <w:sz w:val="21"/>
                <w:szCs w:val="21"/>
              </w:rPr>
            </w:pPr>
            <w:r>
              <w:rPr>
                <w:sz w:val="21"/>
                <w:szCs w:val="21"/>
              </w:rPr>
              <w:t>1</w:t>
            </w:r>
            <w:r>
              <w:rPr>
                <w:rFonts w:hint="eastAsia"/>
                <w:sz w:val="21"/>
                <w:szCs w:val="21"/>
              </w:rPr>
              <w:t>4</w:t>
            </w:r>
          </w:p>
        </w:tc>
        <w:tc>
          <w:tcPr>
            <w:tcW w:w="3359" w:type="dxa"/>
            <w:vAlign w:val="center"/>
          </w:tcPr>
          <w:p w:rsidR="00007228" w:rsidRDefault="00363F2B">
            <w:pPr>
              <w:adjustRightInd w:val="0"/>
              <w:spacing w:line="360" w:lineRule="atLeast"/>
              <w:ind w:firstLineChars="0" w:firstLine="0"/>
              <w:textAlignment w:val="baseline"/>
              <w:rPr>
                <w:sz w:val="21"/>
              </w:rPr>
            </w:pPr>
            <w:r>
              <w:rPr>
                <w:rFonts w:hint="eastAsia"/>
                <w:sz w:val="21"/>
              </w:rPr>
              <w:t>室内消火栓应设置在楼梯间及其休息平台和前室、走道等明显易于取用，以及便于火灾扑救的位置</w:t>
            </w:r>
          </w:p>
        </w:tc>
        <w:tc>
          <w:tcPr>
            <w:tcW w:w="2276" w:type="dxa"/>
            <w:vAlign w:val="center"/>
          </w:tcPr>
          <w:p w:rsidR="00007228" w:rsidRDefault="00363F2B">
            <w:pPr>
              <w:adjustRightInd w:val="0"/>
              <w:spacing w:line="280" w:lineRule="exact"/>
              <w:ind w:firstLineChars="0" w:firstLine="0"/>
              <w:jc w:val="center"/>
              <w:textAlignment w:val="baseline"/>
              <w:rPr>
                <w:kern w:val="0"/>
                <w:sz w:val="21"/>
                <w:szCs w:val="21"/>
              </w:rPr>
            </w:pPr>
            <w:r>
              <w:rPr>
                <w:rFonts w:hint="eastAsia"/>
                <w:kern w:val="0"/>
                <w:sz w:val="21"/>
                <w:szCs w:val="21"/>
              </w:rPr>
              <w:t>《消防给水及消火栓系统技术规范》</w:t>
            </w:r>
            <w:r>
              <w:rPr>
                <w:kern w:val="0"/>
                <w:sz w:val="21"/>
                <w:szCs w:val="21"/>
              </w:rPr>
              <w:t>GB50</w:t>
            </w:r>
            <w:r>
              <w:rPr>
                <w:rFonts w:hint="eastAsia"/>
                <w:kern w:val="0"/>
                <w:sz w:val="21"/>
                <w:szCs w:val="21"/>
              </w:rPr>
              <w:t>974</w:t>
            </w:r>
            <w:r>
              <w:rPr>
                <w:kern w:val="0"/>
                <w:sz w:val="21"/>
                <w:szCs w:val="21"/>
              </w:rPr>
              <w:t>-20</w:t>
            </w:r>
            <w:r>
              <w:rPr>
                <w:rFonts w:hint="eastAsia"/>
                <w:kern w:val="0"/>
                <w:sz w:val="21"/>
                <w:szCs w:val="21"/>
              </w:rPr>
              <w:t>14</w:t>
            </w:r>
          </w:p>
          <w:p w:rsidR="00007228" w:rsidRDefault="00363F2B">
            <w:pPr>
              <w:adjustRightInd w:val="0"/>
              <w:spacing w:line="280" w:lineRule="exact"/>
              <w:ind w:firstLineChars="0" w:firstLine="0"/>
              <w:jc w:val="center"/>
              <w:textAlignment w:val="baseline"/>
              <w:rPr>
                <w:kern w:val="0"/>
                <w:sz w:val="21"/>
                <w:szCs w:val="21"/>
              </w:rPr>
            </w:pPr>
            <w:r>
              <w:rPr>
                <w:rFonts w:hint="eastAsia"/>
                <w:kern w:val="0"/>
                <w:sz w:val="21"/>
                <w:szCs w:val="21"/>
              </w:rPr>
              <w:t>7.4.7</w:t>
            </w:r>
          </w:p>
        </w:tc>
        <w:tc>
          <w:tcPr>
            <w:tcW w:w="2100" w:type="dxa"/>
            <w:vAlign w:val="center"/>
          </w:tcPr>
          <w:p w:rsidR="00007228" w:rsidRDefault="00363F2B">
            <w:pPr>
              <w:tabs>
                <w:tab w:val="left" w:pos="720"/>
              </w:tabs>
              <w:adjustRightInd w:val="0"/>
              <w:spacing w:line="280" w:lineRule="exact"/>
              <w:ind w:firstLineChars="0" w:firstLine="0"/>
              <w:textAlignment w:val="baseline"/>
              <w:rPr>
                <w:rFonts w:hAnsi="宋体"/>
                <w:kern w:val="0"/>
                <w:sz w:val="21"/>
                <w:szCs w:val="21"/>
              </w:rPr>
            </w:pPr>
            <w:r>
              <w:rPr>
                <w:rFonts w:hAnsi="宋体" w:hint="eastAsia"/>
                <w:kern w:val="0"/>
                <w:sz w:val="21"/>
                <w:szCs w:val="21"/>
              </w:rPr>
              <w:t>该搅拌站建筑的室内消火栓设置在走道旁</w:t>
            </w:r>
          </w:p>
        </w:tc>
        <w:tc>
          <w:tcPr>
            <w:tcW w:w="1124" w:type="dxa"/>
            <w:vAlign w:val="center"/>
          </w:tcPr>
          <w:p w:rsidR="00007228" w:rsidRDefault="00363F2B">
            <w:pPr>
              <w:tabs>
                <w:tab w:val="left" w:pos="720"/>
              </w:tabs>
              <w:adjustRightInd w:val="0"/>
              <w:spacing w:line="280" w:lineRule="exact"/>
              <w:ind w:firstLineChars="0" w:firstLine="0"/>
              <w:jc w:val="center"/>
              <w:textAlignment w:val="baseline"/>
              <w:rPr>
                <w:sz w:val="21"/>
                <w:szCs w:val="21"/>
              </w:rPr>
            </w:pPr>
            <w:r>
              <w:rPr>
                <w:rFonts w:hint="eastAsia"/>
                <w:sz w:val="21"/>
                <w:szCs w:val="21"/>
              </w:rPr>
              <w:t>符合要求</w:t>
            </w:r>
          </w:p>
        </w:tc>
      </w:tr>
    </w:tbl>
    <w:p w:rsidR="00007228" w:rsidRDefault="00363F2B">
      <w:pPr>
        <w:widowControl/>
        <w:ind w:firstLine="562"/>
        <w:jc w:val="left"/>
        <w:rPr>
          <w:rFonts w:ascii="宋体" w:hAnsi="宋体"/>
          <w:szCs w:val="32"/>
        </w:rPr>
      </w:pPr>
      <w:r>
        <w:rPr>
          <w:rFonts w:ascii="宋体" w:hAnsi="宋体" w:hint="eastAsia"/>
          <w:b/>
          <w:szCs w:val="32"/>
        </w:rPr>
        <w:lastRenderedPageBreak/>
        <w:t>评价结果：</w:t>
      </w:r>
      <w:r>
        <w:rPr>
          <w:rFonts w:ascii="宋体" w:hAnsi="宋体" w:hint="eastAsia"/>
          <w:szCs w:val="32"/>
        </w:rPr>
        <w:t>共设检查项</w:t>
      </w:r>
      <w:r>
        <w:rPr>
          <w:rFonts w:ascii="宋体" w:hAnsi="宋体"/>
          <w:szCs w:val="32"/>
        </w:rPr>
        <w:t>1</w:t>
      </w:r>
      <w:r>
        <w:rPr>
          <w:rFonts w:ascii="宋体" w:hAnsi="宋体" w:hint="eastAsia"/>
          <w:szCs w:val="32"/>
        </w:rPr>
        <w:t>4</w:t>
      </w:r>
      <w:r>
        <w:rPr>
          <w:rFonts w:ascii="宋体" w:hAnsi="宋体"/>
          <w:szCs w:val="32"/>
        </w:rPr>
        <w:t>项，符合要求</w:t>
      </w:r>
      <w:r>
        <w:rPr>
          <w:rFonts w:ascii="宋体" w:hAnsi="宋体"/>
          <w:szCs w:val="32"/>
        </w:rPr>
        <w:t>1</w:t>
      </w:r>
      <w:r>
        <w:rPr>
          <w:rFonts w:ascii="宋体" w:hAnsi="宋体" w:hint="eastAsia"/>
          <w:szCs w:val="32"/>
        </w:rPr>
        <w:t>4</w:t>
      </w:r>
      <w:r>
        <w:rPr>
          <w:rFonts w:ascii="宋体" w:hAnsi="宋体"/>
          <w:szCs w:val="32"/>
        </w:rPr>
        <w:t>项。</w:t>
      </w:r>
    </w:p>
    <w:p w:rsidR="00007228" w:rsidRDefault="00363F2B">
      <w:pPr>
        <w:ind w:firstLine="562"/>
        <w:rPr>
          <w:rFonts w:ascii="宋体" w:hAnsi="宋体"/>
          <w:szCs w:val="32"/>
        </w:rPr>
      </w:pPr>
      <w:r>
        <w:rPr>
          <w:rFonts w:ascii="宋体" w:hAnsi="宋体" w:hint="eastAsia"/>
          <w:b/>
          <w:szCs w:val="32"/>
        </w:rPr>
        <w:t>评价小结：</w:t>
      </w:r>
      <w:r>
        <w:rPr>
          <w:rFonts w:ascii="宋体" w:hAnsi="宋体" w:hint="eastAsia"/>
          <w:szCs w:val="32"/>
        </w:rPr>
        <w:t>项目已进行消防验收，消防设施符合国家有关法律法规的要求，有可依托的消防条件。</w:t>
      </w:r>
    </w:p>
    <w:p w:rsidR="00007228" w:rsidRDefault="00363F2B">
      <w:pPr>
        <w:pStyle w:val="3"/>
        <w:spacing w:before="190" w:after="190"/>
      </w:pPr>
      <w:r>
        <w:t xml:space="preserve">5.4.2 </w:t>
      </w:r>
      <w:r>
        <w:t>电气安全检查</w:t>
      </w:r>
    </w:p>
    <w:p w:rsidR="00007228" w:rsidRDefault="00363F2B">
      <w:pPr>
        <w:widowControl/>
        <w:ind w:firstLine="560"/>
        <w:jc w:val="left"/>
        <w:rPr>
          <w:rFonts w:ascii="宋体" w:hAnsi="宋体"/>
          <w:szCs w:val="32"/>
        </w:rPr>
      </w:pPr>
      <w:r>
        <w:rPr>
          <w:rFonts w:ascii="宋体" w:hAnsi="宋体"/>
          <w:szCs w:val="32"/>
        </w:rPr>
        <w:t>对照《</w:t>
      </w:r>
      <w:r>
        <w:rPr>
          <w:rFonts w:ascii="宋体" w:hAnsi="宋体"/>
          <w:szCs w:val="32"/>
        </w:rPr>
        <w:t>20kv</w:t>
      </w:r>
      <w:r>
        <w:rPr>
          <w:rFonts w:ascii="宋体" w:hAnsi="宋体"/>
          <w:szCs w:val="32"/>
        </w:rPr>
        <w:t>及以下变电所设计规范》（</w:t>
      </w:r>
      <w:r>
        <w:rPr>
          <w:rFonts w:ascii="宋体" w:hAnsi="宋体"/>
          <w:szCs w:val="32"/>
        </w:rPr>
        <w:t>GB50053-2013</w:t>
      </w:r>
      <w:r>
        <w:rPr>
          <w:rFonts w:ascii="宋体" w:hAnsi="宋体"/>
          <w:szCs w:val="32"/>
        </w:rPr>
        <w:t>）、《低压配电设计规范》（</w:t>
      </w:r>
      <w:r>
        <w:rPr>
          <w:rFonts w:ascii="宋体" w:hAnsi="宋体"/>
          <w:szCs w:val="32"/>
        </w:rPr>
        <w:t>GB50054-2011</w:t>
      </w:r>
      <w:r>
        <w:rPr>
          <w:rFonts w:ascii="宋体" w:hAnsi="宋体"/>
          <w:szCs w:val="32"/>
        </w:rPr>
        <w:t>）等有关规定，对项目电气设施进行符合性评价，见表</w:t>
      </w:r>
      <w:r>
        <w:rPr>
          <w:rFonts w:ascii="宋体" w:hAnsi="宋体"/>
          <w:szCs w:val="32"/>
        </w:rPr>
        <w:t>5-</w:t>
      </w:r>
      <w:r>
        <w:rPr>
          <w:rFonts w:ascii="宋体" w:hAnsi="宋体" w:hint="eastAsia"/>
          <w:szCs w:val="32"/>
        </w:rPr>
        <w:t>8</w:t>
      </w:r>
      <w:r>
        <w:rPr>
          <w:rFonts w:ascii="宋体" w:hAnsi="宋体"/>
          <w:szCs w:val="32"/>
        </w:rPr>
        <w:t>。</w:t>
      </w:r>
    </w:p>
    <w:p w:rsidR="00007228" w:rsidRDefault="00363F2B">
      <w:pPr>
        <w:widowControl/>
        <w:ind w:firstLine="482"/>
        <w:jc w:val="center"/>
        <w:rPr>
          <w:rFonts w:ascii="宋体" w:hAnsi="宋体"/>
          <w:b/>
          <w:bCs/>
          <w:sz w:val="24"/>
          <w:szCs w:val="32"/>
        </w:rPr>
      </w:pPr>
      <w:r>
        <w:rPr>
          <w:rFonts w:ascii="宋体" w:hAnsi="宋体" w:hint="eastAsia"/>
          <w:b/>
          <w:bCs/>
          <w:sz w:val="24"/>
          <w:szCs w:val="32"/>
        </w:rPr>
        <w:t>表</w:t>
      </w:r>
      <w:r>
        <w:rPr>
          <w:rFonts w:ascii="宋体" w:hAnsi="宋体" w:hint="eastAsia"/>
          <w:b/>
          <w:bCs/>
          <w:sz w:val="24"/>
          <w:szCs w:val="32"/>
        </w:rPr>
        <w:t>5</w:t>
      </w:r>
      <w:r>
        <w:rPr>
          <w:rFonts w:ascii="宋体" w:hAnsi="宋体"/>
          <w:b/>
          <w:bCs/>
          <w:sz w:val="24"/>
          <w:szCs w:val="32"/>
        </w:rPr>
        <w:t>-</w:t>
      </w:r>
      <w:r>
        <w:rPr>
          <w:rFonts w:ascii="宋体" w:hAnsi="宋体" w:hint="eastAsia"/>
          <w:b/>
          <w:bCs/>
          <w:sz w:val="24"/>
          <w:szCs w:val="32"/>
        </w:rPr>
        <w:t>8</w:t>
      </w:r>
      <w:r>
        <w:rPr>
          <w:rFonts w:ascii="宋体" w:hAnsi="宋体"/>
          <w:b/>
          <w:bCs/>
          <w:sz w:val="24"/>
          <w:szCs w:val="32"/>
        </w:rPr>
        <w:t xml:space="preserve"> </w:t>
      </w:r>
      <w:r>
        <w:rPr>
          <w:rFonts w:ascii="宋体" w:hAnsi="宋体" w:hint="eastAsia"/>
          <w:b/>
          <w:bCs/>
          <w:sz w:val="24"/>
          <w:szCs w:val="32"/>
        </w:rPr>
        <w:t>电气安全检查符合性评价表</w:t>
      </w:r>
    </w:p>
    <w:tbl>
      <w:tblPr>
        <w:tblW w:w="92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589"/>
        <w:gridCol w:w="4262"/>
        <w:gridCol w:w="1892"/>
        <w:gridCol w:w="1707"/>
        <w:gridCol w:w="836"/>
      </w:tblGrid>
      <w:tr w:rsidR="00007228">
        <w:trPr>
          <w:trHeight w:val="444"/>
        </w:trPr>
        <w:tc>
          <w:tcPr>
            <w:tcW w:w="589" w:type="dxa"/>
            <w:tcBorders>
              <w:top w:val="single" w:sz="12" w:space="0" w:color="auto"/>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b/>
                <w:bCs/>
                <w:sz w:val="21"/>
                <w:szCs w:val="21"/>
              </w:rPr>
            </w:pPr>
            <w:r>
              <w:rPr>
                <w:b/>
                <w:bCs/>
                <w:sz w:val="21"/>
                <w:szCs w:val="21"/>
              </w:rPr>
              <w:t>序号</w:t>
            </w:r>
          </w:p>
        </w:tc>
        <w:tc>
          <w:tcPr>
            <w:tcW w:w="4262" w:type="dxa"/>
            <w:tcBorders>
              <w:top w:val="single" w:sz="12" w:space="0" w:color="auto"/>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b/>
                <w:bCs/>
                <w:sz w:val="21"/>
                <w:szCs w:val="21"/>
              </w:rPr>
            </w:pPr>
            <w:r>
              <w:rPr>
                <w:b/>
                <w:bCs/>
                <w:sz w:val="21"/>
                <w:szCs w:val="21"/>
              </w:rPr>
              <w:t>检查内容</w:t>
            </w:r>
          </w:p>
        </w:tc>
        <w:tc>
          <w:tcPr>
            <w:tcW w:w="1892" w:type="dxa"/>
            <w:tcBorders>
              <w:top w:val="single" w:sz="12" w:space="0" w:color="auto"/>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b/>
                <w:bCs/>
                <w:sz w:val="21"/>
                <w:szCs w:val="21"/>
              </w:rPr>
            </w:pPr>
            <w:r>
              <w:rPr>
                <w:b/>
                <w:bCs/>
                <w:sz w:val="21"/>
                <w:szCs w:val="21"/>
              </w:rPr>
              <w:t>标准依据</w:t>
            </w:r>
          </w:p>
        </w:tc>
        <w:tc>
          <w:tcPr>
            <w:tcW w:w="1707" w:type="dxa"/>
            <w:tcBorders>
              <w:top w:val="single" w:sz="12" w:space="0" w:color="auto"/>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b/>
                <w:bCs/>
                <w:sz w:val="21"/>
                <w:szCs w:val="21"/>
              </w:rPr>
            </w:pPr>
            <w:r>
              <w:rPr>
                <w:b/>
                <w:bCs/>
                <w:sz w:val="21"/>
                <w:szCs w:val="21"/>
              </w:rPr>
              <w:t>实际情况</w:t>
            </w:r>
          </w:p>
        </w:tc>
        <w:tc>
          <w:tcPr>
            <w:tcW w:w="836" w:type="dxa"/>
            <w:tcBorders>
              <w:top w:val="single" w:sz="12" w:space="0" w:color="auto"/>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b/>
                <w:bCs/>
                <w:sz w:val="21"/>
                <w:szCs w:val="21"/>
              </w:rPr>
            </w:pPr>
            <w:r>
              <w:rPr>
                <w:b/>
                <w:bCs/>
                <w:sz w:val="21"/>
                <w:szCs w:val="21"/>
              </w:rPr>
              <w:t>检查结果</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1</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变压器不应设置在下列场所：</w:t>
            </w:r>
          </w:p>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一、多尘或有腐蚀性气体的场所；</w:t>
            </w:r>
          </w:p>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二、不应设在厕所、浴室或其他经常积水场所的正下方或贴邻；</w:t>
            </w:r>
          </w:p>
          <w:p w:rsidR="00007228" w:rsidRDefault="00363F2B">
            <w:pPr>
              <w:tabs>
                <w:tab w:val="left" w:pos="720"/>
              </w:tabs>
              <w:adjustRightInd w:val="0"/>
              <w:spacing w:line="280" w:lineRule="exact"/>
              <w:ind w:leftChars="18" w:left="50" w:firstLineChars="0" w:firstLine="0"/>
              <w:textAlignment w:val="baseline"/>
              <w:rPr>
                <w:spacing w:val="-6"/>
                <w:sz w:val="21"/>
                <w:szCs w:val="21"/>
              </w:rPr>
            </w:pPr>
            <w:r>
              <w:rPr>
                <w:spacing w:val="-6"/>
                <w:sz w:val="21"/>
                <w:szCs w:val="21"/>
              </w:rPr>
              <w:t>三、不应设在有爆炸、危险环境的正上方或正下方。</w:t>
            </w:r>
          </w:p>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四、不应设在地势低洼和可能积水的场所。</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变压器设置在室外高处。</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2</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变压器低压侧电压为</w:t>
            </w:r>
            <w:r>
              <w:rPr>
                <w:sz w:val="21"/>
                <w:szCs w:val="21"/>
              </w:rPr>
              <w:t>0.4kV</w:t>
            </w:r>
            <w:r>
              <w:rPr>
                <w:sz w:val="21"/>
                <w:szCs w:val="21"/>
              </w:rPr>
              <w:t>的总开关，宜采用低压断路器或隔离开关。</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隔离开关、空气断路器</w:t>
            </w:r>
            <w:r>
              <w:rPr>
                <w:rFonts w:hint="eastAsia"/>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3</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变压器台数应根据负荷特点和经济运行进行选择。有大量一级或二级负荷，宜装设</w:t>
            </w:r>
            <w:r>
              <w:rPr>
                <w:sz w:val="21"/>
                <w:szCs w:val="21"/>
              </w:rPr>
              <w:t>2</w:t>
            </w:r>
            <w:r>
              <w:rPr>
                <w:sz w:val="21"/>
                <w:szCs w:val="21"/>
              </w:rPr>
              <w:t>台及以上变压器。</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color w:val="000000" w:themeColor="text1"/>
                <w:sz w:val="21"/>
                <w:szCs w:val="21"/>
              </w:rPr>
            </w:pPr>
            <w:r>
              <w:rPr>
                <w:color w:val="000000" w:themeColor="text1"/>
                <w:sz w:val="21"/>
                <w:szCs w:val="21"/>
              </w:rPr>
              <w:t>设置</w:t>
            </w:r>
            <w:r>
              <w:rPr>
                <w:rFonts w:hint="eastAsia"/>
                <w:color w:val="000000" w:themeColor="text1"/>
                <w:sz w:val="21"/>
                <w:szCs w:val="21"/>
              </w:rPr>
              <w:t>480KVA</w:t>
            </w:r>
            <w:r>
              <w:rPr>
                <w:rFonts w:hint="eastAsia"/>
                <w:color w:val="000000" w:themeColor="text1"/>
                <w:sz w:val="21"/>
                <w:szCs w:val="21"/>
              </w:rPr>
              <w:t>变压器一台。</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color w:val="000000" w:themeColor="text1"/>
                <w:sz w:val="21"/>
                <w:szCs w:val="21"/>
              </w:rPr>
            </w:pPr>
            <w:r>
              <w:rPr>
                <w:color w:val="000000" w:themeColor="text1"/>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4</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配电室的耐火等级，不应低于二级。</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耐火等级二级。</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color w:val="000000" w:themeColor="text1"/>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5</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配电室应采用自然通风并设机械通风装置。</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自然通风。</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color w:val="000000" w:themeColor="text1"/>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6</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pacing w:val="-4"/>
                <w:sz w:val="21"/>
                <w:szCs w:val="21"/>
              </w:rPr>
            </w:pPr>
            <w:r>
              <w:rPr>
                <w:spacing w:val="-4"/>
                <w:sz w:val="21"/>
                <w:szCs w:val="21"/>
              </w:rPr>
              <w:t>配电室的顶棚和内墙面应作处理，宜采用高标号水泥抹面并压光。</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顶部和内墙已作处理。</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7</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配电室应设防火门，并应向外开启，长度大于</w:t>
            </w:r>
            <w:r>
              <w:rPr>
                <w:sz w:val="21"/>
                <w:szCs w:val="21"/>
              </w:rPr>
              <w:t>7m</w:t>
            </w:r>
            <w:r>
              <w:rPr>
                <w:sz w:val="21"/>
                <w:szCs w:val="21"/>
              </w:rPr>
              <w:t>，应有两个出口，其中一个出口可设在通往屋外楼梯的平台处。</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配电室小于</w:t>
            </w:r>
            <w:r>
              <w:rPr>
                <w:rFonts w:hint="eastAsia"/>
                <w:sz w:val="21"/>
                <w:szCs w:val="21"/>
              </w:rPr>
              <w:t>7m</w:t>
            </w:r>
            <w:r>
              <w:rPr>
                <w:rFonts w:hint="eastAsia"/>
                <w:sz w:val="21"/>
                <w:szCs w:val="21"/>
              </w:rPr>
              <w:t>设有</w:t>
            </w:r>
            <w:r>
              <w:rPr>
                <w:sz w:val="21"/>
                <w:szCs w:val="21"/>
              </w:rPr>
              <w:t>1</w:t>
            </w:r>
            <w:r>
              <w:rPr>
                <w:rFonts w:hint="eastAsia"/>
                <w:sz w:val="21"/>
                <w:szCs w:val="21"/>
              </w:rPr>
              <w:t>个出口。</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8</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sz w:val="21"/>
                <w:szCs w:val="21"/>
              </w:rPr>
              <w:t>配电室不应设在厕所、浴室或其它经常积水场所的正下方，且不宜与上述场所贴近邻。</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280" w:lineRule="exact"/>
              <w:ind w:leftChars="18" w:left="50" w:firstLineChars="0" w:firstLine="0"/>
              <w:textAlignment w:val="baseline"/>
              <w:rPr>
                <w:sz w:val="21"/>
                <w:szCs w:val="21"/>
              </w:rPr>
            </w:pPr>
            <w:r>
              <w:rPr>
                <w:rFonts w:hint="eastAsia"/>
                <w:sz w:val="21"/>
                <w:szCs w:val="21"/>
              </w:rPr>
              <w:t>不在上述场所或贴邻。</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jc w:val="center"/>
              <w:textAlignment w:val="baseline"/>
              <w:rPr>
                <w:sz w:val="21"/>
                <w:szCs w:val="21"/>
              </w:rPr>
            </w:pPr>
            <w:r>
              <w:rPr>
                <w:sz w:val="21"/>
                <w:szCs w:val="21"/>
              </w:rPr>
              <w:t>9</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sz w:val="21"/>
                <w:szCs w:val="21"/>
              </w:rPr>
              <w:t>应设防止雨、雪、小动物、风沙及污秽尘埃进入的措施。</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sz w:val="21"/>
                <w:szCs w:val="21"/>
              </w:rPr>
              <w:lastRenderedPageBreak/>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sz w:val="21"/>
                <w:szCs w:val="21"/>
              </w:rPr>
              <w:lastRenderedPageBreak/>
              <w:t>防止雨、雪、小动物、风沙及污</w:t>
            </w:r>
            <w:r>
              <w:rPr>
                <w:sz w:val="21"/>
                <w:szCs w:val="21"/>
              </w:rPr>
              <w:lastRenderedPageBreak/>
              <w:t>秽尘埃进入的措施</w:t>
            </w:r>
            <w:r>
              <w:rPr>
                <w:rFonts w:hint="eastAsia"/>
                <w:sz w:val="21"/>
                <w:szCs w:val="21"/>
              </w:rPr>
              <w:t>不完善</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rFonts w:hint="eastAsia"/>
                <w:sz w:val="21"/>
                <w:szCs w:val="21"/>
              </w:rPr>
              <w:lastRenderedPageBreak/>
              <w:t>不符合要</w:t>
            </w:r>
            <w:r>
              <w:rPr>
                <w:rFonts w:hint="eastAsia"/>
                <w:sz w:val="21"/>
                <w:szCs w:val="21"/>
              </w:rPr>
              <w:lastRenderedPageBreak/>
              <w:t>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jc w:val="center"/>
              <w:textAlignment w:val="baseline"/>
              <w:rPr>
                <w:sz w:val="21"/>
                <w:szCs w:val="21"/>
              </w:rPr>
            </w:pPr>
            <w:r>
              <w:rPr>
                <w:sz w:val="21"/>
                <w:szCs w:val="21"/>
              </w:rPr>
              <w:lastRenderedPageBreak/>
              <w:t>1</w:t>
            </w:r>
            <w:r>
              <w:rPr>
                <w:rFonts w:hint="eastAsia"/>
                <w:sz w:val="21"/>
                <w:szCs w:val="21"/>
              </w:rPr>
              <w:t>0</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sz w:val="21"/>
                <w:szCs w:val="21"/>
              </w:rPr>
              <w:t>不得有无关的管道和线路穿过。</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rFonts w:hint="eastAsia"/>
                <w:sz w:val="21"/>
                <w:szCs w:val="21"/>
              </w:rPr>
              <w:t>无无关</w:t>
            </w:r>
            <w:r>
              <w:rPr>
                <w:sz w:val="21"/>
                <w:szCs w:val="21"/>
              </w:rPr>
              <w:t>管道</w:t>
            </w:r>
            <w:r>
              <w:rPr>
                <w:rFonts w:hint="eastAsia"/>
                <w:sz w:val="21"/>
                <w:szCs w:val="21"/>
              </w:rPr>
              <w:t>和线路穿过。</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jc w:val="center"/>
              <w:textAlignment w:val="baseline"/>
              <w:rPr>
                <w:sz w:val="21"/>
                <w:szCs w:val="21"/>
              </w:rPr>
            </w:pPr>
            <w:r>
              <w:rPr>
                <w:sz w:val="21"/>
                <w:szCs w:val="21"/>
              </w:rPr>
              <w:t>1</w:t>
            </w:r>
            <w:r>
              <w:rPr>
                <w:rFonts w:hint="eastAsia"/>
                <w:sz w:val="21"/>
                <w:szCs w:val="21"/>
              </w:rPr>
              <w:t>1</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sz w:val="21"/>
                <w:szCs w:val="21"/>
              </w:rPr>
              <w:t>配电室应设置事故照明。</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rFonts w:hint="eastAsia"/>
                <w:sz w:val="21"/>
                <w:szCs w:val="21"/>
              </w:rPr>
              <w:t>未设置。</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rFonts w:hint="eastAsia"/>
                <w:sz w:val="21"/>
                <w:szCs w:val="21"/>
              </w:rPr>
              <w:t>不</w:t>
            </w: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jc w:val="center"/>
              <w:textAlignment w:val="baseline"/>
              <w:rPr>
                <w:sz w:val="21"/>
                <w:szCs w:val="21"/>
              </w:rPr>
            </w:pPr>
            <w:r>
              <w:rPr>
                <w:sz w:val="21"/>
                <w:szCs w:val="21"/>
              </w:rPr>
              <w:t>1</w:t>
            </w:r>
            <w:r>
              <w:rPr>
                <w:rFonts w:hint="eastAsia"/>
                <w:sz w:val="21"/>
                <w:szCs w:val="21"/>
              </w:rPr>
              <w:t>2</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textAlignment w:val="baseline"/>
              <w:rPr>
                <w:sz w:val="21"/>
                <w:szCs w:val="21"/>
              </w:rPr>
            </w:pPr>
            <w:r>
              <w:rPr>
                <w:sz w:val="21"/>
                <w:szCs w:val="21"/>
              </w:rPr>
              <w:t>配电装置室内低压开关柜单列布置时，屏前通道：固定式</w:t>
            </w:r>
            <w:r>
              <w:rPr>
                <w:sz w:val="21"/>
                <w:szCs w:val="21"/>
              </w:rPr>
              <w:t>1500mm</w:t>
            </w:r>
            <w:r>
              <w:rPr>
                <w:sz w:val="21"/>
                <w:szCs w:val="21"/>
              </w:rPr>
              <w:t>、抽屉式</w:t>
            </w:r>
            <w:r>
              <w:rPr>
                <w:sz w:val="21"/>
                <w:szCs w:val="21"/>
              </w:rPr>
              <w:t>1800mm</w:t>
            </w:r>
            <w:r>
              <w:rPr>
                <w:sz w:val="21"/>
                <w:szCs w:val="21"/>
              </w:rPr>
              <w:t>；屏后通道</w:t>
            </w:r>
            <w:r>
              <w:rPr>
                <w:sz w:val="21"/>
                <w:szCs w:val="21"/>
              </w:rPr>
              <w:t>1000mm</w:t>
            </w:r>
            <w:r>
              <w:rPr>
                <w:sz w:val="21"/>
                <w:szCs w:val="21"/>
              </w:rPr>
              <w:t>配电装置室内低压开关柜双排面对面布置时，屏前通道：固定式</w:t>
            </w:r>
            <w:r>
              <w:rPr>
                <w:sz w:val="21"/>
                <w:szCs w:val="21"/>
              </w:rPr>
              <w:t>2000mm</w:t>
            </w:r>
            <w:r>
              <w:rPr>
                <w:sz w:val="21"/>
                <w:szCs w:val="21"/>
              </w:rPr>
              <w:t>、抽屉式</w:t>
            </w:r>
            <w:r>
              <w:rPr>
                <w:sz w:val="21"/>
                <w:szCs w:val="21"/>
              </w:rPr>
              <w:t>2300mm</w:t>
            </w:r>
            <w:r>
              <w:rPr>
                <w:sz w:val="21"/>
                <w:szCs w:val="21"/>
              </w:rPr>
              <w:t>；屏后通道</w:t>
            </w:r>
            <w:r>
              <w:rPr>
                <w:sz w:val="21"/>
                <w:szCs w:val="21"/>
              </w:rPr>
              <w:t>1000mm</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tabs>
                <w:tab w:val="left" w:pos="720"/>
              </w:tabs>
              <w:adjustRightInd w:val="0"/>
              <w:spacing w:line="280" w:lineRule="exact"/>
              <w:ind w:leftChars="18" w:left="50" w:firstLineChars="0" w:firstLine="0"/>
              <w:jc w:val="center"/>
              <w:textAlignment w:val="baseline"/>
              <w:rPr>
                <w:sz w:val="21"/>
                <w:szCs w:val="21"/>
              </w:rPr>
            </w:pPr>
            <w:r>
              <w:rPr>
                <w:rFonts w:hint="eastAsia"/>
                <w:sz w:val="21"/>
                <w:szCs w:val="21"/>
              </w:rPr>
              <w:t>《</w:t>
            </w:r>
            <w:r>
              <w:rPr>
                <w:sz w:val="21"/>
                <w:szCs w:val="21"/>
              </w:rPr>
              <w:t>20kV</w:t>
            </w:r>
            <w:r>
              <w:rPr>
                <w:sz w:val="21"/>
                <w:szCs w:val="21"/>
              </w:rPr>
              <w:t>及以下变电所设计规范</w:t>
            </w:r>
            <w:r>
              <w:rPr>
                <w:rFonts w:hint="eastAsia"/>
                <w:sz w:val="21"/>
                <w:szCs w:val="21"/>
              </w:rPr>
              <w:t>》</w:t>
            </w:r>
          </w:p>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sz w:val="21"/>
                <w:szCs w:val="21"/>
              </w:rPr>
              <w:t>GB50053-2013</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tabs>
                <w:tab w:val="left" w:pos="720"/>
              </w:tabs>
              <w:adjustRightInd w:val="0"/>
              <w:spacing w:line="320" w:lineRule="exact"/>
              <w:ind w:leftChars="18" w:left="50" w:firstLineChars="0" w:firstLine="0"/>
              <w:textAlignment w:val="baseline"/>
              <w:rPr>
                <w:sz w:val="21"/>
                <w:szCs w:val="21"/>
              </w:rPr>
            </w:pPr>
            <w:r>
              <w:rPr>
                <w:rFonts w:hint="eastAsia"/>
                <w:sz w:val="21"/>
                <w:szCs w:val="21"/>
              </w:rPr>
              <w:t>通道符合要求</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tabs>
                <w:tab w:val="left" w:pos="720"/>
              </w:tabs>
              <w:adjustRightInd w:val="0"/>
              <w:spacing w:line="320" w:lineRule="exact"/>
              <w:ind w:leftChars="18" w:left="50" w:firstLineChars="0" w:firstLine="0"/>
              <w:jc w:val="center"/>
              <w:textAlignment w:val="baseline"/>
              <w:rPr>
                <w:sz w:val="21"/>
                <w:szCs w:val="21"/>
              </w:rPr>
            </w:pPr>
            <w:r>
              <w:rPr>
                <w:rFonts w:hint="eastAsia"/>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jc w:val="center"/>
              <w:textAlignment w:val="baseline"/>
              <w:rPr>
                <w:kern w:val="0"/>
                <w:sz w:val="21"/>
                <w:szCs w:val="21"/>
              </w:rPr>
            </w:pPr>
            <w:r>
              <w:rPr>
                <w:kern w:val="0"/>
                <w:sz w:val="21"/>
                <w:szCs w:val="21"/>
              </w:rPr>
              <w:t>1</w:t>
            </w:r>
            <w:r>
              <w:rPr>
                <w:rFonts w:hint="eastAsia"/>
                <w:kern w:val="0"/>
                <w:sz w:val="21"/>
                <w:szCs w:val="21"/>
              </w:rPr>
              <w:t>3</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20" w:lineRule="exact"/>
              <w:ind w:leftChars="18" w:left="50" w:firstLineChars="0" w:firstLine="0"/>
              <w:textAlignment w:val="baseline"/>
              <w:rPr>
                <w:bCs/>
                <w:kern w:val="0"/>
                <w:sz w:val="21"/>
                <w:szCs w:val="21"/>
              </w:rPr>
            </w:pPr>
            <w:r>
              <w:rPr>
                <w:bCs/>
                <w:kern w:val="0"/>
                <w:sz w:val="21"/>
                <w:szCs w:val="21"/>
              </w:rPr>
              <w:t>配电房的位置应靠近负荷中心设置在尘埃小、腐蚀阶质少、干燥的地方，并宜留有适当的发展余地。</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2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32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320" w:lineRule="exact"/>
              <w:ind w:leftChars="18" w:left="50" w:firstLineChars="0" w:firstLine="0"/>
              <w:textAlignment w:val="baseline"/>
              <w:rPr>
                <w:bCs/>
                <w:kern w:val="0"/>
                <w:sz w:val="21"/>
                <w:szCs w:val="21"/>
              </w:rPr>
            </w:pPr>
            <w:r>
              <w:rPr>
                <w:rFonts w:hint="eastAsia"/>
                <w:bCs/>
                <w:kern w:val="0"/>
                <w:sz w:val="21"/>
                <w:szCs w:val="21"/>
              </w:rPr>
              <w:t>配电间位于该搅拌站西侧。</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320" w:lineRule="exact"/>
              <w:ind w:leftChars="18" w:left="50" w:firstLineChars="0" w:firstLine="0"/>
              <w:jc w:val="center"/>
              <w:textAlignment w:val="baseline"/>
              <w:rPr>
                <w:kern w:val="0"/>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kern w:val="0"/>
                <w:sz w:val="21"/>
                <w:szCs w:val="21"/>
              </w:rPr>
              <w:t>1</w:t>
            </w:r>
            <w:r>
              <w:rPr>
                <w:rFonts w:hint="eastAsia"/>
                <w:kern w:val="0"/>
                <w:sz w:val="21"/>
                <w:szCs w:val="21"/>
              </w:rPr>
              <w:t>4</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落地式配电箱的底部应高出地面</w:t>
            </w:r>
            <w:r>
              <w:rPr>
                <w:bCs/>
                <w:kern w:val="0"/>
                <w:sz w:val="21"/>
                <w:szCs w:val="21"/>
              </w:rPr>
              <w:t>50mm</w:t>
            </w:r>
            <w:r>
              <w:rPr>
                <w:bCs/>
                <w:kern w:val="0"/>
                <w:sz w:val="21"/>
                <w:szCs w:val="21"/>
              </w:rPr>
              <w:t>以上。底座周围应采取封闭措施，并应能防止鼠、蛇类等小动物进入箱内。</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rFonts w:hint="eastAsia"/>
                <w:bCs/>
                <w:kern w:val="0"/>
                <w:sz w:val="21"/>
                <w:szCs w:val="21"/>
              </w:rPr>
              <w:t>落地式配电箱的底部高出地面</w:t>
            </w:r>
            <w:r>
              <w:rPr>
                <w:bCs/>
                <w:kern w:val="0"/>
                <w:sz w:val="21"/>
                <w:szCs w:val="21"/>
              </w:rPr>
              <w:t>50mm</w:t>
            </w:r>
            <w:r>
              <w:rPr>
                <w:rFonts w:hint="eastAsia"/>
                <w:bCs/>
                <w:kern w:val="0"/>
                <w:sz w:val="21"/>
                <w:szCs w:val="21"/>
              </w:rPr>
              <w:t>以上。</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kern w:val="0"/>
                <w:sz w:val="21"/>
                <w:szCs w:val="21"/>
              </w:rPr>
              <w:t>1</w:t>
            </w:r>
            <w:r>
              <w:rPr>
                <w:rFonts w:hint="eastAsia"/>
                <w:kern w:val="0"/>
                <w:sz w:val="21"/>
                <w:szCs w:val="21"/>
              </w:rPr>
              <w:t>5</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配电室内配电屏的上方不应敷设管道。</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rFonts w:hint="eastAsia"/>
                <w:bCs/>
                <w:kern w:val="0"/>
                <w:sz w:val="21"/>
                <w:szCs w:val="21"/>
              </w:rPr>
              <w:t>配电室内无敷设管道。</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kern w:val="0"/>
                <w:sz w:val="21"/>
                <w:szCs w:val="21"/>
              </w:rPr>
              <w:t>1</w:t>
            </w:r>
            <w:r>
              <w:rPr>
                <w:rFonts w:hint="eastAsia"/>
                <w:kern w:val="0"/>
                <w:sz w:val="21"/>
                <w:szCs w:val="21"/>
              </w:rPr>
              <w:t>6</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配电室的门均应向外开启。</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配电室的门向外开启</w:t>
            </w:r>
            <w:r>
              <w:rPr>
                <w:rFonts w:hint="eastAsia"/>
                <w:bCs/>
                <w:kern w:val="0"/>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rFonts w:hint="eastAsia"/>
                <w:kern w:val="0"/>
                <w:sz w:val="21"/>
                <w:szCs w:val="21"/>
              </w:rPr>
              <w:t>17</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配电室内的电缆沟应采取防水和排水措施。</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rFonts w:hint="eastAsia"/>
                <w:bCs/>
                <w:kern w:val="0"/>
                <w:sz w:val="21"/>
                <w:szCs w:val="21"/>
              </w:rPr>
              <w:t>无电缆沟</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rFonts w:hint="eastAsia"/>
                <w:sz w:val="21"/>
                <w:szCs w:val="21"/>
              </w:rPr>
              <w:t>/</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rFonts w:hint="eastAsia"/>
                <w:kern w:val="0"/>
                <w:sz w:val="21"/>
                <w:szCs w:val="21"/>
              </w:rPr>
              <w:t>18</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配电线路应装设短路保护、过负载保护和接地故障保护，作用于切断供电电源或发出报警信号。</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配电线路装设短路保护和过负载保护</w:t>
            </w:r>
            <w:r>
              <w:rPr>
                <w:rFonts w:hint="eastAsia"/>
                <w:bCs/>
                <w:kern w:val="0"/>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jc w:val="center"/>
              <w:textAlignment w:val="baseline"/>
              <w:rPr>
                <w:kern w:val="0"/>
                <w:sz w:val="21"/>
                <w:szCs w:val="21"/>
              </w:rPr>
            </w:pPr>
            <w:r>
              <w:rPr>
                <w:rFonts w:hint="eastAsia"/>
                <w:kern w:val="0"/>
                <w:sz w:val="21"/>
                <w:szCs w:val="21"/>
              </w:rPr>
              <w:t>19</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bCs/>
                <w:kern w:val="0"/>
                <w:sz w:val="21"/>
                <w:szCs w:val="21"/>
              </w:rPr>
              <w:t>正常环境的室内场所采用绝缘导线直敷布线时，室内水平敷设距地面不低于</w:t>
            </w:r>
            <w:r>
              <w:rPr>
                <w:bCs/>
                <w:kern w:val="0"/>
                <w:sz w:val="21"/>
                <w:szCs w:val="21"/>
              </w:rPr>
              <w:t>2.5m</w:t>
            </w:r>
            <w:r>
              <w:rPr>
                <w:bCs/>
                <w:kern w:val="0"/>
                <w:sz w:val="21"/>
                <w:szCs w:val="21"/>
              </w:rPr>
              <w:t>，室外为</w:t>
            </w:r>
            <w:r>
              <w:rPr>
                <w:bCs/>
                <w:kern w:val="0"/>
                <w:sz w:val="21"/>
                <w:szCs w:val="21"/>
              </w:rPr>
              <w:t>2.7m</w:t>
            </w:r>
            <w:r>
              <w:rPr>
                <w:bCs/>
                <w:kern w:val="0"/>
                <w:sz w:val="21"/>
                <w:szCs w:val="21"/>
              </w:rPr>
              <w:t>。当导线垂直敷设至地面低于</w:t>
            </w:r>
            <w:r>
              <w:rPr>
                <w:bCs/>
                <w:kern w:val="0"/>
                <w:sz w:val="21"/>
                <w:szCs w:val="21"/>
              </w:rPr>
              <w:t>1.8m</w:t>
            </w:r>
            <w:r>
              <w:rPr>
                <w:bCs/>
                <w:kern w:val="0"/>
                <w:sz w:val="21"/>
                <w:szCs w:val="21"/>
              </w:rPr>
              <w:t>时，应穿管保护。</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28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280" w:lineRule="exact"/>
              <w:ind w:leftChars="18" w:left="50"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280" w:lineRule="exact"/>
              <w:ind w:leftChars="18" w:left="50" w:firstLineChars="0" w:firstLine="0"/>
              <w:textAlignment w:val="baseline"/>
              <w:rPr>
                <w:bCs/>
                <w:kern w:val="0"/>
                <w:sz w:val="21"/>
                <w:szCs w:val="21"/>
              </w:rPr>
            </w:pPr>
            <w:r>
              <w:rPr>
                <w:rFonts w:hint="eastAsia"/>
                <w:bCs/>
                <w:kern w:val="0"/>
                <w:sz w:val="21"/>
                <w:szCs w:val="21"/>
              </w:rPr>
              <w:t>室内动力线路敷设高度距地面约</w:t>
            </w:r>
            <w:r>
              <w:rPr>
                <w:bCs/>
                <w:kern w:val="0"/>
                <w:sz w:val="21"/>
                <w:szCs w:val="21"/>
              </w:rPr>
              <w:t>2.5m</w:t>
            </w:r>
            <w:r>
              <w:rPr>
                <w:rFonts w:hint="eastAsia"/>
                <w:bCs/>
                <w:kern w:val="0"/>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280" w:lineRule="exact"/>
              <w:ind w:leftChars="18" w:left="50" w:firstLineChars="0" w:firstLine="0"/>
              <w:jc w:val="center"/>
              <w:textAlignment w:val="baseline"/>
              <w:rPr>
                <w:sz w:val="21"/>
                <w:szCs w:val="21"/>
              </w:rPr>
            </w:pPr>
            <w:r>
              <w:rPr>
                <w:rFonts w:hint="eastAsia"/>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20</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60" w:lineRule="exact"/>
              <w:ind w:firstLineChars="0" w:firstLine="0"/>
              <w:textAlignment w:val="baseline"/>
              <w:rPr>
                <w:bCs/>
                <w:kern w:val="0"/>
                <w:sz w:val="21"/>
                <w:szCs w:val="21"/>
              </w:rPr>
            </w:pPr>
            <w:r>
              <w:rPr>
                <w:bCs/>
                <w:kern w:val="0"/>
                <w:sz w:val="21"/>
                <w:szCs w:val="21"/>
              </w:rPr>
              <w:t>无铠装的电缆在屋内明敷，水平敷设时，其至地面的距离不应小于</w:t>
            </w:r>
            <w:r>
              <w:rPr>
                <w:bCs/>
                <w:kern w:val="0"/>
                <w:sz w:val="21"/>
                <w:szCs w:val="21"/>
              </w:rPr>
              <w:t>2.5m</w:t>
            </w:r>
            <w:r>
              <w:rPr>
                <w:bCs/>
                <w:kern w:val="0"/>
                <w:sz w:val="21"/>
                <w:szCs w:val="21"/>
              </w:rPr>
              <w:t>，垂直敷设时，其至地面的距离不应小于</w:t>
            </w:r>
            <w:r>
              <w:rPr>
                <w:bCs/>
                <w:kern w:val="0"/>
                <w:sz w:val="21"/>
                <w:szCs w:val="21"/>
              </w:rPr>
              <w:t>1.8m</w:t>
            </w:r>
            <w:r>
              <w:rPr>
                <w:bCs/>
                <w:kern w:val="0"/>
                <w:sz w:val="21"/>
                <w:szCs w:val="21"/>
              </w:rPr>
              <w:t>。</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6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360" w:lineRule="exact"/>
              <w:ind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360" w:lineRule="exact"/>
              <w:ind w:firstLineChars="0" w:firstLine="0"/>
              <w:textAlignment w:val="baseline"/>
              <w:rPr>
                <w:bCs/>
                <w:kern w:val="0"/>
                <w:sz w:val="21"/>
                <w:szCs w:val="21"/>
              </w:rPr>
            </w:pPr>
            <w:r>
              <w:rPr>
                <w:rFonts w:hint="eastAsia"/>
                <w:bCs/>
                <w:kern w:val="0"/>
                <w:sz w:val="21"/>
                <w:szCs w:val="21"/>
              </w:rPr>
              <w:t>室内动力线路敷设高度距地面约</w:t>
            </w:r>
            <w:r>
              <w:rPr>
                <w:bCs/>
                <w:kern w:val="0"/>
                <w:sz w:val="21"/>
                <w:szCs w:val="21"/>
              </w:rPr>
              <w:t>2.5m</w:t>
            </w:r>
            <w:r>
              <w:rPr>
                <w:rFonts w:hint="eastAsia"/>
                <w:bCs/>
                <w:kern w:val="0"/>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360" w:lineRule="exact"/>
              <w:ind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6" w:space="0" w:color="000000"/>
              <w:right w:val="single" w:sz="6" w:space="0" w:color="000000"/>
            </w:tcBorders>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21</w:t>
            </w:r>
          </w:p>
        </w:tc>
        <w:tc>
          <w:tcPr>
            <w:tcW w:w="426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60" w:lineRule="exact"/>
              <w:ind w:firstLineChars="0" w:firstLine="0"/>
              <w:textAlignment w:val="baseline"/>
              <w:rPr>
                <w:bCs/>
                <w:kern w:val="0"/>
                <w:sz w:val="21"/>
                <w:szCs w:val="21"/>
              </w:rPr>
            </w:pPr>
            <w:r>
              <w:rPr>
                <w:bCs/>
                <w:kern w:val="0"/>
                <w:sz w:val="21"/>
                <w:szCs w:val="21"/>
              </w:rPr>
              <w:t>电缆通过建筑物和构筑物的基础、楼板和穿过墙体等处以及电缆在引出地面</w:t>
            </w:r>
            <w:r>
              <w:rPr>
                <w:bCs/>
                <w:kern w:val="0"/>
                <w:sz w:val="21"/>
                <w:szCs w:val="21"/>
              </w:rPr>
              <w:t>2m</w:t>
            </w:r>
            <w:r>
              <w:rPr>
                <w:bCs/>
                <w:kern w:val="0"/>
                <w:sz w:val="21"/>
                <w:szCs w:val="21"/>
              </w:rPr>
              <w:t>至地下</w:t>
            </w:r>
            <w:r>
              <w:rPr>
                <w:bCs/>
                <w:kern w:val="0"/>
                <w:sz w:val="21"/>
                <w:szCs w:val="21"/>
              </w:rPr>
              <w:t>200mm</w:t>
            </w:r>
            <w:r>
              <w:rPr>
                <w:bCs/>
                <w:kern w:val="0"/>
                <w:sz w:val="21"/>
                <w:szCs w:val="21"/>
              </w:rPr>
              <w:t>处的一段和人容易接触使电缆可能受到机械损伤的地方，均应穿管保护。</w:t>
            </w:r>
          </w:p>
        </w:tc>
        <w:tc>
          <w:tcPr>
            <w:tcW w:w="1892" w:type="dxa"/>
            <w:tcBorders>
              <w:top w:val="single" w:sz="6" w:space="0" w:color="000000"/>
              <w:left w:val="single" w:sz="6" w:space="0" w:color="000000"/>
              <w:bottom w:val="single" w:sz="6" w:space="0" w:color="000000"/>
              <w:right w:val="single" w:sz="6" w:space="0" w:color="000000"/>
            </w:tcBorders>
            <w:vAlign w:val="center"/>
          </w:tcPr>
          <w:p w:rsidR="00007228" w:rsidRDefault="00363F2B">
            <w:pPr>
              <w:adjustRightInd w:val="0"/>
              <w:spacing w:line="360" w:lineRule="exact"/>
              <w:ind w:firstLineChars="0" w:firstLine="0"/>
              <w:jc w:val="center"/>
              <w:textAlignment w:val="baseline"/>
              <w:rPr>
                <w:bCs/>
                <w:kern w:val="0"/>
                <w:sz w:val="21"/>
                <w:szCs w:val="21"/>
              </w:rPr>
            </w:pPr>
            <w:r>
              <w:rPr>
                <w:bCs/>
                <w:kern w:val="0"/>
                <w:sz w:val="21"/>
                <w:szCs w:val="21"/>
              </w:rPr>
              <w:t>《低压配电设计</w:t>
            </w:r>
          </w:p>
          <w:p w:rsidR="00007228" w:rsidRDefault="00363F2B">
            <w:pPr>
              <w:adjustRightInd w:val="0"/>
              <w:spacing w:line="360" w:lineRule="exact"/>
              <w:ind w:firstLineChars="0" w:firstLine="0"/>
              <w:jc w:val="center"/>
              <w:textAlignment w:val="baseline"/>
              <w:rPr>
                <w:bCs/>
                <w:kern w:val="0"/>
                <w:sz w:val="21"/>
                <w:szCs w:val="21"/>
              </w:rPr>
            </w:pPr>
            <w:r>
              <w:rPr>
                <w:bCs/>
                <w:kern w:val="0"/>
                <w:sz w:val="21"/>
                <w:szCs w:val="21"/>
              </w:rPr>
              <w:t>规范》</w:t>
            </w:r>
          </w:p>
        </w:tc>
        <w:tc>
          <w:tcPr>
            <w:tcW w:w="1707" w:type="dxa"/>
            <w:tcBorders>
              <w:top w:val="single" w:sz="6" w:space="0" w:color="000000"/>
              <w:left w:val="single" w:sz="6" w:space="0" w:color="000000"/>
              <w:bottom w:val="single" w:sz="6" w:space="0" w:color="000000"/>
              <w:right w:val="single" w:sz="4" w:space="0" w:color="auto"/>
            </w:tcBorders>
            <w:vAlign w:val="center"/>
          </w:tcPr>
          <w:p w:rsidR="00007228" w:rsidRDefault="00363F2B">
            <w:pPr>
              <w:adjustRightInd w:val="0"/>
              <w:spacing w:line="360" w:lineRule="exact"/>
              <w:ind w:firstLineChars="0" w:firstLine="0"/>
              <w:textAlignment w:val="baseline"/>
              <w:rPr>
                <w:bCs/>
                <w:kern w:val="0"/>
                <w:sz w:val="21"/>
                <w:szCs w:val="21"/>
              </w:rPr>
            </w:pPr>
            <w:r>
              <w:rPr>
                <w:bCs/>
                <w:kern w:val="0"/>
                <w:sz w:val="21"/>
                <w:szCs w:val="21"/>
              </w:rPr>
              <w:t>埋地敷设的电缆引出地面穿管保护</w:t>
            </w:r>
            <w:r>
              <w:rPr>
                <w:rFonts w:hint="eastAsia"/>
                <w:bCs/>
                <w:kern w:val="0"/>
                <w:sz w:val="21"/>
                <w:szCs w:val="21"/>
              </w:rPr>
              <w:t>。</w:t>
            </w:r>
          </w:p>
        </w:tc>
        <w:tc>
          <w:tcPr>
            <w:tcW w:w="836" w:type="dxa"/>
            <w:tcBorders>
              <w:top w:val="single" w:sz="6" w:space="0" w:color="000000"/>
              <w:left w:val="single" w:sz="4" w:space="0" w:color="auto"/>
              <w:bottom w:val="single" w:sz="6" w:space="0" w:color="000000"/>
              <w:right w:val="single" w:sz="12" w:space="0" w:color="auto"/>
            </w:tcBorders>
            <w:vAlign w:val="center"/>
          </w:tcPr>
          <w:p w:rsidR="00007228" w:rsidRDefault="00363F2B">
            <w:pPr>
              <w:adjustRightInd w:val="0"/>
              <w:spacing w:line="360" w:lineRule="exact"/>
              <w:ind w:firstLineChars="0" w:firstLine="0"/>
              <w:jc w:val="center"/>
              <w:textAlignment w:val="baseline"/>
              <w:rPr>
                <w:sz w:val="21"/>
                <w:szCs w:val="21"/>
              </w:rPr>
            </w:pPr>
            <w:r>
              <w:rPr>
                <w:sz w:val="21"/>
                <w:szCs w:val="21"/>
              </w:rPr>
              <w:t>符合要求</w:t>
            </w:r>
          </w:p>
        </w:tc>
      </w:tr>
      <w:tr w:rsidR="00007228">
        <w:trPr>
          <w:trHeight w:val="444"/>
        </w:trPr>
        <w:tc>
          <w:tcPr>
            <w:tcW w:w="589" w:type="dxa"/>
            <w:tcBorders>
              <w:top w:val="single" w:sz="6" w:space="0" w:color="000000"/>
              <w:left w:val="single" w:sz="12" w:space="0" w:color="auto"/>
              <w:bottom w:val="single" w:sz="12" w:space="0" w:color="auto"/>
              <w:right w:val="single" w:sz="6" w:space="0" w:color="000000"/>
            </w:tcBorders>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22</w:t>
            </w:r>
          </w:p>
        </w:tc>
        <w:tc>
          <w:tcPr>
            <w:tcW w:w="4262" w:type="dxa"/>
            <w:tcBorders>
              <w:top w:val="single" w:sz="6" w:space="0" w:color="000000"/>
              <w:left w:val="single" w:sz="6" w:space="0" w:color="000000"/>
              <w:bottom w:val="single" w:sz="12" w:space="0" w:color="auto"/>
              <w:right w:val="single" w:sz="6" w:space="0" w:color="000000"/>
            </w:tcBorders>
            <w:vAlign w:val="center"/>
          </w:tcPr>
          <w:p w:rsidR="00007228" w:rsidRDefault="00363F2B">
            <w:pPr>
              <w:adjustRightInd w:val="0"/>
              <w:spacing w:line="360" w:lineRule="exact"/>
              <w:ind w:firstLineChars="0" w:firstLine="0"/>
              <w:textAlignment w:val="baseline"/>
              <w:rPr>
                <w:bCs/>
                <w:kern w:val="0"/>
                <w:sz w:val="21"/>
                <w:szCs w:val="21"/>
              </w:rPr>
            </w:pPr>
            <w:r>
              <w:rPr>
                <w:bCs/>
                <w:kern w:val="0"/>
                <w:sz w:val="21"/>
                <w:szCs w:val="21"/>
              </w:rPr>
              <w:t>低压配电线路根据具体情况采用二级或三级保护时，在总电源端、支线首端或线路末端安装剩余电流保护装置。</w:t>
            </w:r>
          </w:p>
        </w:tc>
        <w:tc>
          <w:tcPr>
            <w:tcW w:w="1892" w:type="dxa"/>
            <w:tcBorders>
              <w:top w:val="single" w:sz="6" w:space="0" w:color="000000"/>
              <w:left w:val="single" w:sz="6" w:space="0" w:color="000000"/>
              <w:bottom w:val="single" w:sz="12" w:space="0" w:color="auto"/>
              <w:right w:val="single" w:sz="6" w:space="0" w:color="000000"/>
            </w:tcBorders>
            <w:vAlign w:val="center"/>
          </w:tcPr>
          <w:p w:rsidR="00007228" w:rsidRDefault="00363F2B">
            <w:pPr>
              <w:adjustRightInd w:val="0"/>
              <w:spacing w:line="360" w:lineRule="exact"/>
              <w:ind w:firstLineChars="0" w:firstLine="0"/>
              <w:jc w:val="center"/>
              <w:textAlignment w:val="baseline"/>
              <w:rPr>
                <w:bCs/>
                <w:kern w:val="0"/>
                <w:sz w:val="21"/>
                <w:szCs w:val="21"/>
              </w:rPr>
            </w:pPr>
            <w:r>
              <w:rPr>
                <w:bCs/>
                <w:kern w:val="0"/>
                <w:sz w:val="21"/>
                <w:szCs w:val="21"/>
              </w:rPr>
              <w:t>《剩余电流动作保护装置安装和运行》</w:t>
            </w:r>
          </w:p>
        </w:tc>
        <w:tc>
          <w:tcPr>
            <w:tcW w:w="1707" w:type="dxa"/>
            <w:tcBorders>
              <w:top w:val="single" w:sz="6" w:space="0" w:color="000000"/>
              <w:left w:val="single" w:sz="6" w:space="0" w:color="000000"/>
              <w:bottom w:val="single" w:sz="12" w:space="0" w:color="auto"/>
              <w:right w:val="single" w:sz="4" w:space="0" w:color="auto"/>
            </w:tcBorders>
            <w:vAlign w:val="center"/>
          </w:tcPr>
          <w:p w:rsidR="00007228" w:rsidRDefault="00363F2B">
            <w:pPr>
              <w:adjustRightInd w:val="0"/>
              <w:spacing w:line="360" w:lineRule="exact"/>
              <w:ind w:firstLineChars="0" w:firstLine="0"/>
              <w:textAlignment w:val="baseline"/>
              <w:rPr>
                <w:bCs/>
                <w:kern w:val="0"/>
                <w:sz w:val="21"/>
                <w:szCs w:val="21"/>
              </w:rPr>
            </w:pPr>
            <w:r>
              <w:rPr>
                <w:bCs/>
                <w:kern w:val="0"/>
                <w:sz w:val="21"/>
                <w:szCs w:val="21"/>
              </w:rPr>
              <w:t>有电流保护装置</w:t>
            </w:r>
            <w:r>
              <w:rPr>
                <w:rFonts w:hint="eastAsia"/>
                <w:bCs/>
                <w:kern w:val="0"/>
                <w:sz w:val="21"/>
                <w:szCs w:val="21"/>
              </w:rPr>
              <w:t>。</w:t>
            </w:r>
          </w:p>
        </w:tc>
        <w:tc>
          <w:tcPr>
            <w:tcW w:w="836" w:type="dxa"/>
            <w:tcBorders>
              <w:top w:val="single" w:sz="6" w:space="0" w:color="000000"/>
              <w:left w:val="single" w:sz="4" w:space="0" w:color="auto"/>
              <w:bottom w:val="single" w:sz="12" w:space="0" w:color="auto"/>
              <w:right w:val="single" w:sz="12" w:space="0" w:color="auto"/>
            </w:tcBorders>
            <w:vAlign w:val="center"/>
          </w:tcPr>
          <w:p w:rsidR="00007228" w:rsidRDefault="00363F2B">
            <w:pPr>
              <w:adjustRightInd w:val="0"/>
              <w:spacing w:line="360" w:lineRule="exact"/>
              <w:ind w:firstLineChars="0" w:firstLine="0"/>
              <w:jc w:val="center"/>
              <w:textAlignment w:val="baseline"/>
              <w:rPr>
                <w:sz w:val="21"/>
                <w:szCs w:val="21"/>
              </w:rPr>
            </w:pPr>
            <w:r>
              <w:rPr>
                <w:sz w:val="21"/>
                <w:szCs w:val="21"/>
              </w:rPr>
              <w:t>符合要求</w:t>
            </w:r>
          </w:p>
        </w:tc>
      </w:tr>
    </w:tbl>
    <w:p w:rsidR="00007228" w:rsidRDefault="00363F2B">
      <w:pPr>
        <w:widowControl/>
        <w:ind w:firstLine="562"/>
        <w:jc w:val="left"/>
        <w:rPr>
          <w:rFonts w:ascii="宋体" w:hAnsi="宋体"/>
          <w:szCs w:val="32"/>
        </w:rPr>
      </w:pPr>
      <w:r>
        <w:rPr>
          <w:rFonts w:ascii="宋体" w:hAnsi="宋体" w:hint="eastAsia"/>
          <w:b/>
          <w:szCs w:val="32"/>
        </w:rPr>
        <w:lastRenderedPageBreak/>
        <w:t>评价结果：</w:t>
      </w:r>
      <w:r>
        <w:rPr>
          <w:rFonts w:ascii="宋体" w:hAnsi="宋体" w:hint="eastAsia"/>
          <w:szCs w:val="32"/>
        </w:rPr>
        <w:t>共检查项</w:t>
      </w:r>
      <w:r>
        <w:rPr>
          <w:rFonts w:ascii="宋体" w:hAnsi="宋体" w:hint="eastAsia"/>
          <w:szCs w:val="32"/>
        </w:rPr>
        <w:t>22</w:t>
      </w:r>
      <w:r>
        <w:rPr>
          <w:rFonts w:ascii="宋体" w:hAnsi="宋体"/>
          <w:szCs w:val="32"/>
        </w:rPr>
        <w:t>项，</w:t>
      </w:r>
      <w:r>
        <w:rPr>
          <w:rFonts w:ascii="宋体" w:hAnsi="宋体" w:hint="eastAsia"/>
          <w:szCs w:val="32"/>
        </w:rPr>
        <w:t>无关项</w:t>
      </w:r>
      <w:r>
        <w:rPr>
          <w:rFonts w:ascii="宋体" w:hAnsi="宋体" w:hint="eastAsia"/>
          <w:szCs w:val="32"/>
        </w:rPr>
        <w:t>1</w:t>
      </w:r>
      <w:r>
        <w:rPr>
          <w:rFonts w:ascii="宋体" w:hAnsi="宋体" w:hint="eastAsia"/>
          <w:szCs w:val="32"/>
        </w:rPr>
        <w:t>项，</w:t>
      </w:r>
      <w:r>
        <w:rPr>
          <w:rFonts w:ascii="宋体" w:hAnsi="宋体"/>
          <w:szCs w:val="32"/>
        </w:rPr>
        <w:t>符合要求</w:t>
      </w:r>
      <w:r>
        <w:rPr>
          <w:rFonts w:ascii="宋体" w:hAnsi="宋体" w:hint="eastAsia"/>
          <w:szCs w:val="32"/>
        </w:rPr>
        <w:t>18</w:t>
      </w:r>
      <w:r>
        <w:rPr>
          <w:rFonts w:ascii="宋体" w:hAnsi="宋体"/>
          <w:szCs w:val="32"/>
        </w:rPr>
        <w:t>项，不符合项</w:t>
      </w:r>
      <w:r>
        <w:rPr>
          <w:rFonts w:ascii="宋体" w:hAnsi="宋体" w:hint="eastAsia"/>
          <w:color w:val="000000"/>
          <w:szCs w:val="32"/>
        </w:rPr>
        <w:t>3</w:t>
      </w:r>
      <w:r>
        <w:rPr>
          <w:rFonts w:ascii="宋体" w:hAnsi="宋体"/>
          <w:szCs w:val="32"/>
        </w:rPr>
        <w:t>项。</w:t>
      </w:r>
    </w:p>
    <w:p w:rsidR="00007228" w:rsidRDefault="00363F2B">
      <w:pPr>
        <w:widowControl/>
        <w:ind w:firstLine="562"/>
        <w:jc w:val="left"/>
        <w:rPr>
          <w:rFonts w:ascii="宋体" w:hAnsi="宋体"/>
          <w:szCs w:val="32"/>
        </w:rPr>
      </w:pPr>
      <w:r>
        <w:rPr>
          <w:rFonts w:ascii="宋体" w:hAnsi="宋体" w:hint="eastAsia"/>
          <w:b/>
          <w:szCs w:val="32"/>
        </w:rPr>
        <w:t>不符合项：</w:t>
      </w:r>
      <w:bookmarkStart w:id="93" w:name="_Hlk495041409"/>
      <w:r>
        <w:rPr>
          <w:rFonts w:ascii="宋体" w:hAnsi="宋体"/>
          <w:szCs w:val="32"/>
        </w:rPr>
        <w:t>1</w:t>
      </w:r>
      <w:r>
        <w:rPr>
          <w:rFonts w:ascii="宋体" w:hAnsi="宋体"/>
          <w:szCs w:val="32"/>
        </w:rPr>
        <w:t>）防止雨、雪、小动物、风沙及污秽尘埃进入的措施</w:t>
      </w:r>
      <w:r>
        <w:rPr>
          <w:rFonts w:ascii="宋体" w:hAnsi="宋体" w:hint="eastAsia"/>
          <w:szCs w:val="32"/>
        </w:rPr>
        <w:t>不完善，缺少挡鼠板</w:t>
      </w:r>
      <w:r>
        <w:rPr>
          <w:rFonts w:ascii="宋体" w:hAnsi="宋体"/>
          <w:szCs w:val="32"/>
        </w:rPr>
        <w:t>；</w:t>
      </w:r>
      <w:r>
        <w:rPr>
          <w:rFonts w:ascii="宋体" w:hAnsi="宋体"/>
          <w:color w:val="000000"/>
          <w:szCs w:val="32"/>
        </w:rPr>
        <w:t>2</w:t>
      </w:r>
      <w:r>
        <w:rPr>
          <w:rFonts w:ascii="宋体" w:hAnsi="宋体"/>
          <w:color w:val="000000"/>
          <w:szCs w:val="32"/>
        </w:rPr>
        <w:t>）</w:t>
      </w:r>
      <w:r>
        <w:rPr>
          <w:rFonts w:ascii="宋体" w:hAnsi="宋体" w:hint="eastAsia"/>
          <w:color w:val="000000"/>
          <w:szCs w:val="32"/>
        </w:rPr>
        <w:t>配电室未设置事故照明</w:t>
      </w:r>
      <w:r>
        <w:rPr>
          <w:rFonts w:ascii="宋体" w:hAnsi="宋体"/>
          <w:szCs w:val="32"/>
        </w:rPr>
        <w:t>。</w:t>
      </w:r>
    </w:p>
    <w:bookmarkEnd w:id="93"/>
    <w:p w:rsidR="00007228" w:rsidRDefault="00363F2B">
      <w:pPr>
        <w:widowControl/>
        <w:ind w:firstLine="562"/>
        <w:jc w:val="left"/>
        <w:rPr>
          <w:rFonts w:ascii="宋体" w:hAnsi="宋体"/>
          <w:szCs w:val="32"/>
        </w:rPr>
      </w:pPr>
      <w:r>
        <w:rPr>
          <w:rFonts w:ascii="宋体" w:hAnsi="宋体" w:hint="eastAsia"/>
          <w:b/>
          <w:szCs w:val="32"/>
        </w:rPr>
        <w:t>评价小结：</w:t>
      </w:r>
      <w:r>
        <w:rPr>
          <w:rFonts w:ascii="宋体" w:hAnsi="宋体" w:hint="eastAsia"/>
          <w:szCs w:val="32"/>
        </w:rPr>
        <w:t>由以上安全检查表可以得出，该搅拌</w:t>
      </w:r>
      <w:r>
        <w:rPr>
          <w:rFonts w:ascii="宋体" w:hAnsi="宋体"/>
          <w:szCs w:val="32"/>
        </w:rPr>
        <w:t>站</w:t>
      </w:r>
      <w:r>
        <w:rPr>
          <w:rFonts w:ascii="宋体" w:hAnsi="宋体" w:hint="eastAsia"/>
          <w:szCs w:val="32"/>
        </w:rPr>
        <w:t>的电气安全设施需要整改。</w:t>
      </w:r>
    </w:p>
    <w:p w:rsidR="00007228" w:rsidRDefault="00363F2B">
      <w:pPr>
        <w:pStyle w:val="20"/>
        <w:spacing w:before="190" w:after="190"/>
      </w:pPr>
      <w:bookmarkStart w:id="94" w:name="_Toc495046260"/>
      <w:bookmarkStart w:id="95" w:name="_Toc493665196"/>
      <w:bookmarkStart w:id="96" w:name="_Toc519940507"/>
      <w:r>
        <w:t xml:space="preserve">5.5 </w:t>
      </w:r>
      <w:r>
        <w:t>特种设备</w:t>
      </w:r>
      <w:bookmarkEnd w:id="94"/>
      <w:bookmarkEnd w:id="95"/>
      <w:r>
        <w:rPr>
          <w:rFonts w:hint="eastAsia"/>
        </w:rPr>
        <w:t>及</w:t>
      </w:r>
      <w:r>
        <w:t>特</w:t>
      </w:r>
      <w:r>
        <w:rPr>
          <w:rFonts w:hint="eastAsia"/>
        </w:rPr>
        <w:t>种</w:t>
      </w:r>
      <w:r>
        <w:t>作业人员</w:t>
      </w:r>
      <w:bookmarkEnd w:id="96"/>
    </w:p>
    <w:p w:rsidR="00007228" w:rsidRDefault="00363F2B">
      <w:pPr>
        <w:widowControl/>
        <w:ind w:firstLine="560"/>
        <w:jc w:val="left"/>
        <w:rPr>
          <w:rFonts w:ascii="宋体" w:hAnsi="宋体"/>
          <w:color w:val="000000" w:themeColor="text1"/>
          <w:szCs w:val="32"/>
        </w:rPr>
      </w:pPr>
      <w:r>
        <w:rPr>
          <w:rFonts w:ascii="宋体" w:hAnsi="宋体" w:hint="eastAsia"/>
          <w:szCs w:val="32"/>
        </w:rPr>
        <w:t>根据《特种设备安全监察条例》，</w:t>
      </w:r>
      <w:r>
        <w:rPr>
          <w:rFonts w:ascii="宋体" w:hAnsi="宋体" w:hint="eastAsia"/>
          <w:color w:val="000000" w:themeColor="text1"/>
          <w:szCs w:val="32"/>
        </w:rPr>
        <w:t>该项</w:t>
      </w:r>
      <w:r>
        <w:rPr>
          <w:rFonts w:ascii="宋体" w:hAnsi="宋体"/>
          <w:color w:val="000000" w:themeColor="text1"/>
          <w:szCs w:val="32"/>
        </w:rPr>
        <w:t>目空气储罐</w:t>
      </w:r>
      <w:r>
        <w:rPr>
          <w:rFonts w:ascii="宋体" w:hAnsi="宋体" w:hint="eastAsia"/>
          <w:color w:val="000000" w:themeColor="text1"/>
          <w:szCs w:val="32"/>
        </w:rPr>
        <w:t>为简单</w:t>
      </w:r>
      <w:r>
        <w:rPr>
          <w:rFonts w:ascii="宋体" w:hAnsi="宋体"/>
          <w:color w:val="000000" w:themeColor="text1"/>
          <w:szCs w:val="32"/>
        </w:rPr>
        <w:t>式压力容器。</w:t>
      </w:r>
      <w:r>
        <w:rPr>
          <w:rFonts w:ascii="宋体" w:hAnsi="宋体" w:hint="eastAsia"/>
          <w:color w:val="000000" w:themeColor="text1"/>
          <w:szCs w:val="32"/>
        </w:rPr>
        <w:t>企业未对空气储罐</w:t>
      </w:r>
      <w:r>
        <w:rPr>
          <w:rFonts w:hint="eastAsia"/>
        </w:rPr>
        <w:t>安全附件检定</w:t>
      </w:r>
      <w:r>
        <w:rPr>
          <w:rFonts w:ascii="宋体" w:hAnsi="宋体" w:hint="eastAsia"/>
          <w:color w:val="000000" w:themeColor="text1"/>
          <w:szCs w:val="32"/>
        </w:rPr>
        <w:t>，安全附件检测不全</w:t>
      </w:r>
      <w:r>
        <w:rPr>
          <w:rFonts w:ascii="宋体" w:hAnsi="宋体"/>
          <w:color w:val="000000" w:themeColor="text1"/>
          <w:szCs w:val="32"/>
        </w:rPr>
        <w:t>。</w:t>
      </w:r>
      <w:r>
        <w:rPr>
          <w:rFonts w:ascii="宋体" w:hAnsi="宋体" w:hint="eastAsia"/>
          <w:color w:val="000000" w:themeColor="text1"/>
          <w:szCs w:val="32"/>
        </w:rPr>
        <w:t>项目</w:t>
      </w:r>
      <w:r>
        <w:rPr>
          <w:rFonts w:ascii="宋体" w:hAnsi="宋体" w:hint="eastAsia"/>
          <w:color w:val="000000" w:themeColor="text1"/>
          <w:szCs w:val="32"/>
        </w:rPr>
        <w:t>配电设施检修为外包作业，未见第三方提供的特种作业人员证书</w:t>
      </w:r>
      <w:r>
        <w:rPr>
          <w:rFonts w:ascii="宋体" w:hAnsi="宋体" w:hint="eastAsia"/>
          <w:color w:val="000000" w:themeColor="text1"/>
          <w:szCs w:val="32"/>
        </w:rPr>
        <w:t>。</w:t>
      </w:r>
    </w:p>
    <w:p w:rsidR="00007228" w:rsidRDefault="00363F2B">
      <w:pPr>
        <w:pStyle w:val="20"/>
        <w:spacing w:before="190" w:after="190"/>
      </w:pPr>
      <w:bookmarkStart w:id="97" w:name="_Toc493665197"/>
      <w:bookmarkStart w:id="98" w:name="_Toc495046261"/>
      <w:bookmarkStart w:id="99" w:name="_Toc519940508"/>
      <w:r>
        <w:t xml:space="preserve">5.6 </w:t>
      </w:r>
      <w:r>
        <w:t>安全管理符合性评价</w:t>
      </w:r>
      <w:bookmarkEnd w:id="97"/>
      <w:bookmarkEnd w:id="98"/>
      <w:bookmarkEnd w:id="99"/>
    </w:p>
    <w:p w:rsidR="00007228" w:rsidRDefault="00363F2B">
      <w:pPr>
        <w:widowControl/>
        <w:ind w:firstLine="560"/>
        <w:jc w:val="left"/>
        <w:rPr>
          <w:rFonts w:ascii="宋体" w:hAnsi="宋体"/>
          <w:szCs w:val="32"/>
        </w:rPr>
      </w:pPr>
      <w:r>
        <w:rPr>
          <w:rFonts w:ascii="宋体" w:hAnsi="宋体" w:hint="eastAsia"/>
          <w:szCs w:val="32"/>
        </w:rPr>
        <w:t>根据《中华人民共和国安全生产法》、《生产经营单位生产安全事故应急预案编制导则》（</w:t>
      </w:r>
      <w:r>
        <w:rPr>
          <w:rFonts w:ascii="宋体" w:hAnsi="宋体"/>
          <w:szCs w:val="32"/>
        </w:rPr>
        <w:t>GB/T29639-20</w:t>
      </w:r>
      <w:r>
        <w:rPr>
          <w:rFonts w:ascii="宋体" w:hAnsi="宋体" w:hint="eastAsia"/>
          <w:szCs w:val="32"/>
        </w:rPr>
        <w:t>20</w:t>
      </w:r>
      <w:r>
        <w:rPr>
          <w:rFonts w:ascii="宋体" w:hAnsi="宋体"/>
          <w:szCs w:val="32"/>
        </w:rPr>
        <w:t>）等相关法律、法规的要求，该单元评价内容主要包括安全生产管理机构及人员配置、安全生产责任制、安全生产规章制度、安全教育、安全检查、危险源管理、安全投入与技术措施、应急措施与计划、事故应急救援以及电气安全的管理等。安全检查情况见表</w:t>
      </w:r>
      <w:r>
        <w:rPr>
          <w:rFonts w:ascii="宋体" w:hAnsi="宋体"/>
          <w:szCs w:val="32"/>
        </w:rPr>
        <w:t>5-</w:t>
      </w:r>
      <w:r>
        <w:rPr>
          <w:rFonts w:ascii="宋体" w:hAnsi="宋体" w:hint="eastAsia"/>
          <w:szCs w:val="32"/>
        </w:rPr>
        <w:t>9</w:t>
      </w:r>
      <w:r>
        <w:rPr>
          <w:rFonts w:ascii="宋体" w:hAnsi="宋体"/>
          <w:szCs w:val="32"/>
        </w:rPr>
        <w:t>。</w:t>
      </w:r>
    </w:p>
    <w:p w:rsidR="00007228" w:rsidRDefault="00363F2B">
      <w:pPr>
        <w:widowControl/>
        <w:ind w:firstLine="482"/>
        <w:jc w:val="center"/>
        <w:rPr>
          <w:rFonts w:ascii="宋体" w:hAnsi="宋体"/>
          <w:b/>
          <w:bCs/>
          <w:sz w:val="24"/>
          <w:szCs w:val="32"/>
        </w:rPr>
      </w:pPr>
      <w:r>
        <w:rPr>
          <w:rFonts w:ascii="宋体" w:hAnsi="宋体" w:hint="eastAsia"/>
          <w:b/>
          <w:bCs/>
          <w:sz w:val="24"/>
          <w:szCs w:val="32"/>
        </w:rPr>
        <w:t>表</w:t>
      </w:r>
      <w:r>
        <w:rPr>
          <w:rFonts w:ascii="宋体" w:hAnsi="宋体" w:hint="eastAsia"/>
          <w:b/>
          <w:bCs/>
          <w:sz w:val="24"/>
          <w:szCs w:val="32"/>
        </w:rPr>
        <w:t>5</w:t>
      </w:r>
      <w:r>
        <w:rPr>
          <w:rFonts w:ascii="宋体" w:hAnsi="宋体"/>
          <w:b/>
          <w:bCs/>
          <w:sz w:val="24"/>
          <w:szCs w:val="32"/>
        </w:rPr>
        <w:t>-</w:t>
      </w:r>
      <w:r>
        <w:rPr>
          <w:rFonts w:ascii="宋体" w:hAnsi="宋体" w:hint="eastAsia"/>
          <w:b/>
          <w:bCs/>
          <w:sz w:val="24"/>
          <w:szCs w:val="32"/>
        </w:rPr>
        <w:t>9</w:t>
      </w:r>
      <w:r>
        <w:rPr>
          <w:rFonts w:ascii="宋体" w:hAnsi="宋体"/>
          <w:b/>
          <w:bCs/>
          <w:sz w:val="24"/>
          <w:szCs w:val="32"/>
        </w:rPr>
        <w:t xml:space="preserve"> </w:t>
      </w:r>
      <w:r>
        <w:rPr>
          <w:rFonts w:ascii="宋体" w:hAnsi="宋体" w:hint="eastAsia"/>
          <w:b/>
          <w:bCs/>
          <w:sz w:val="24"/>
          <w:szCs w:val="32"/>
        </w:rPr>
        <w:t>安全管理单元安全检查</w:t>
      </w:r>
    </w:p>
    <w:tbl>
      <w:tblPr>
        <w:tblW w:w="931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06"/>
        <w:gridCol w:w="3660"/>
        <w:gridCol w:w="2850"/>
        <w:gridCol w:w="1419"/>
        <w:gridCol w:w="777"/>
      </w:tblGrid>
      <w:tr w:rsidR="00007228">
        <w:trPr>
          <w:cantSplit/>
          <w:trHeight w:val="482"/>
          <w:tblHeader/>
          <w:jc w:val="center"/>
        </w:trPr>
        <w:tc>
          <w:tcPr>
            <w:tcW w:w="606" w:type="dxa"/>
            <w:tcBorders>
              <w:top w:val="single" w:sz="12" w:space="0" w:color="auto"/>
            </w:tcBorders>
            <w:vAlign w:val="center"/>
          </w:tcPr>
          <w:p w:rsidR="00007228" w:rsidRDefault="00363F2B">
            <w:pPr>
              <w:adjustRightInd w:val="0"/>
              <w:spacing w:line="320" w:lineRule="exact"/>
              <w:ind w:firstLineChars="0" w:firstLine="0"/>
              <w:jc w:val="left"/>
              <w:textAlignment w:val="baseline"/>
              <w:rPr>
                <w:rFonts w:ascii="宋体" w:hAnsi="宋体"/>
                <w:b/>
                <w:bCs/>
                <w:sz w:val="21"/>
              </w:rPr>
            </w:pPr>
            <w:r>
              <w:rPr>
                <w:rFonts w:ascii="宋体" w:hAnsi="宋体" w:hint="eastAsia"/>
                <w:b/>
                <w:bCs/>
                <w:sz w:val="21"/>
              </w:rPr>
              <w:t>序号</w:t>
            </w:r>
          </w:p>
        </w:tc>
        <w:tc>
          <w:tcPr>
            <w:tcW w:w="3660" w:type="dxa"/>
            <w:tcBorders>
              <w:top w:val="single" w:sz="12" w:space="0" w:color="auto"/>
            </w:tcBorders>
            <w:vAlign w:val="center"/>
          </w:tcPr>
          <w:p w:rsidR="00007228" w:rsidRDefault="00363F2B">
            <w:pPr>
              <w:adjustRightInd w:val="0"/>
              <w:spacing w:line="320" w:lineRule="exact"/>
              <w:ind w:firstLineChars="0" w:firstLine="0"/>
              <w:jc w:val="center"/>
              <w:textAlignment w:val="baseline"/>
              <w:rPr>
                <w:rFonts w:ascii="宋体" w:hAnsi="宋体"/>
                <w:b/>
                <w:bCs/>
                <w:sz w:val="21"/>
              </w:rPr>
            </w:pPr>
            <w:r>
              <w:rPr>
                <w:rFonts w:ascii="宋体" w:hAnsi="宋体" w:hint="eastAsia"/>
                <w:b/>
                <w:bCs/>
                <w:sz w:val="21"/>
              </w:rPr>
              <w:t>检查项目</w:t>
            </w:r>
          </w:p>
        </w:tc>
        <w:tc>
          <w:tcPr>
            <w:tcW w:w="2850" w:type="dxa"/>
            <w:tcBorders>
              <w:top w:val="single" w:sz="12" w:space="0" w:color="auto"/>
            </w:tcBorders>
            <w:vAlign w:val="center"/>
          </w:tcPr>
          <w:p w:rsidR="00007228" w:rsidRDefault="00363F2B">
            <w:pPr>
              <w:adjustRightInd w:val="0"/>
              <w:spacing w:line="320" w:lineRule="exact"/>
              <w:ind w:firstLineChars="0" w:firstLine="0"/>
              <w:jc w:val="center"/>
              <w:textAlignment w:val="baseline"/>
              <w:rPr>
                <w:rFonts w:ascii="宋体" w:hAnsi="宋体"/>
                <w:b/>
                <w:bCs/>
                <w:sz w:val="21"/>
              </w:rPr>
            </w:pPr>
            <w:r>
              <w:rPr>
                <w:rFonts w:ascii="宋体" w:hAnsi="宋体" w:hint="eastAsia"/>
                <w:b/>
                <w:bCs/>
                <w:sz w:val="21"/>
              </w:rPr>
              <w:t>检查依据</w:t>
            </w:r>
          </w:p>
        </w:tc>
        <w:tc>
          <w:tcPr>
            <w:tcW w:w="1419" w:type="dxa"/>
            <w:tcBorders>
              <w:top w:val="single" w:sz="12" w:space="0" w:color="auto"/>
            </w:tcBorders>
            <w:vAlign w:val="center"/>
          </w:tcPr>
          <w:p w:rsidR="00007228" w:rsidRDefault="00363F2B">
            <w:pPr>
              <w:adjustRightInd w:val="0"/>
              <w:spacing w:line="320" w:lineRule="exact"/>
              <w:ind w:firstLineChars="0" w:firstLine="0"/>
              <w:jc w:val="center"/>
              <w:textAlignment w:val="baseline"/>
              <w:rPr>
                <w:rFonts w:ascii="宋体" w:hAnsi="宋体"/>
                <w:b/>
                <w:bCs/>
                <w:sz w:val="21"/>
              </w:rPr>
            </w:pPr>
            <w:r>
              <w:rPr>
                <w:rFonts w:ascii="宋体" w:hAnsi="宋体" w:hint="eastAsia"/>
                <w:b/>
                <w:bCs/>
                <w:sz w:val="21"/>
              </w:rPr>
              <w:t>实际情况</w:t>
            </w:r>
          </w:p>
        </w:tc>
        <w:tc>
          <w:tcPr>
            <w:tcW w:w="777" w:type="dxa"/>
            <w:tcBorders>
              <w:top w:val="single" w:sz="12" w:space="0" w:color="auto"/>
            </w:tcBorders>
            <w:vAlign w:val="center"/>
          </w:tcPr>
          <w:p w:rsidR="00007228" w:rsidRDefault="00363F2B">
            <w:pPr>
              <w:adjustRightInd w:val="0"/>
              <w:spacing w:line="320" w:lineRule="exact"/>
              <w:ind w:firstLineChars="0" w:firstLine="0"/>
              <w:jc w:val="center"/>
              <w:textAlignment w:val="baseline"/>
              <w:rPr>
                <w:rFonts w:ascii="宋体" w:hAnsi="宋体"/>
                <w:b/>
                <w:bCs/>
                <w:sz w:val="21"/>
              </w:rPr>
            </w:pPr>
            <w:r>
              <w:rPr>
                <w:rFonts w:ascii="宋体" w:hAnsi="宋体" w:hint="eastAsia"/>
                <w:b/>
                <w:bCs/>
                <w:sz w:val="21"/>
              </w:rPr>
              <w:t>结论</w:t>
            </w:r>
          </w:p>
        </w:tc>
      </w:tr>
      <w:tr w:rsidR="00007228">
        <w:trPr>
          <w:cantSplit/>
          <w:trHeight w:val="228"/>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center"/>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生产经营单位必须遵守本法和其他有关安全生产的法律、法规，加强安全生产管理，建立、健全安全生产责任制和安全生产规章制度，改善安全生产条件，推进安全生产标准化建设，提高安全生产水平，确保安全生产。</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rPr>
            </w:pPr>
            <w:r>
              <w:rPr>
                <w:rFonts w:ascii="宋体" w:hAnsi="宋体" w:cs="宋体" w:hint="eastAsia"/>
                <w:sz w:val="21"/>
                <w:szCs w:val="21"/>
              </w:rPr>
              <w:t>第四条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企业建立有安全生产责任制及安全管理制度，不断改善安全生产条件，确保安全生产。</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228"/>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生产经营单位的主要负责人对本单位的安全生产工作全面负责。</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第五条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企业的主要负责人对本单位的安全生产工作全面负责。</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963"/>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矿山、建筑施工单位和危险物品的生产、经营、储存单位，应当设置安全生产管理机构或者配备专职安全生产管理人员。前款规定以外的其他生产经营单位，从业人员超过</w:t>
            </w:r>
            <w:r>
              <w:rPr>
                <w:rFonts w:ascii="宋体" w:hAnsi="宋体" w:hint="eastAsia"/>
                <w:sz w:val="21"/>
                <w:szCs w:val="21"/>
              </w:rPr>
              <w:t>100</w:t>
            </w:r>
            <w:r>
              <w:rPr>
                <w:rFonts w:ascii="宋体" w:hAnsi="宋体" w:hint="eastAsia"/>
                <w:sz w:val="21"/>
                <w:szCs w:val="21"/>
              </w:rPr>
              <w:t>人的，应当设置安全生产管理机构或者配备专职安全生产管理人员；从业人员在</w:t>
            </w:r>
            <w:r>
              <w:rPr>
                <w:rFonts w:ascii="宋体" w:hAnsi="宋体" w:hint="eastAsia"/>
                <w:sz w:val="21"/>
                <w:szCs w:val="21"/>
              </w:rPr>
              <w:t>100</w:t>
            </w:r>
            <w:r>
              <w:rPr>
                <w:rFonts w:ascii="宋体" w:hAnsi="宋体" w:hint="eastAsia"/>
                <w:sz w:val="21"/>
                <w:szCs w:val="21"/>
              </w:rPr>
              <w:t>人以下的，应当配备专职或者兼职的安全生产管理人员。</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第十九条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已设置了安全生产管理人员</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231"/>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生产经营单位的主要负责人和安全生产管理人员必须具备与本单位所从事的生产经营活动相应的安全生产知识和管理能力。</w:t>
            </w:r>
          </w:p>
          <w:p w:rsidR="00007228" w:rsidRDefault="00363F2B">
            <w:pPr>
              <w:adjustRightInd w:val="0"/>
              <w:spacing w:line="320" w:lineRule="exact"/>
              <w:ind w:firstLineChars="0" w:firstLine="0"/>
              <w:textAlignment w:val="baseline"/>
              <w:rPr>
                <w:rFonts w:ascii="宋体" w:hAnsi="宋体" w:cs="宋体"/>
                <w:kern w:val="0"/>
                <w:sz w:val="21"/>
              </w:rPr>
            </w:pPr>
            <w:r>
              <w:rPr>
                <w:rFonts w:ascii="宋体" w:hAnsi="宋体" w:hint="eastAsia"/>
                <w:sz w:val="21"/>
                <w:szCs w:val="21"/>
              </w:rPr>
              <w:t>危险物品的生产、储存单位以及矿山、金属冶金单位应当有注册安全工程师从事安全生产管理工作。鼓励其他生产经营单位聘用注册安全工程师从事安全管理工作。注册安全工程师按专业分类管理，具体办法由国务院人力资源和社会保障部门、国务院安全生产监督管理部门会同国务院有关部门制定。</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第二十四条</w:t>
            </w:r>
          </w:p>
        </w:tc>
        <w:tc>
          <w:tcPr>
            <w:tcW w:w="1419" w:type="dxa"/>
            <w:vAlign w:val="center"/>
          </w:tcPr>
          <w:p w:rsidR="00007228" w:rsidRDefault="00363F2B">
            <w:pPr>
              <w:adjustRightInd w:val="0"/>
              <w:spacing w:line="320" w:lineRule="exact"/>
              <w:ind w:firstLineChars="0" w:firstLine="0"/>
              <w:textAlignment w:val="baseline"/>
              <w:rPr>
                <w:rFonts w:ascii="宋体" w:hAnsi="宋体" w:cs="宋体"/>
                <w:kern w:val="0"/>
                <w:sz w:val="21"/>
              </w:rPr>
            </w:pPr>
            <w:r>
              <w:rPr>
                <w:rFonts w:ascii="宋体" w:hAnsi="宋体" w:cs="宋体" w:hint="eastAsia"/>
                <w:kern w:val="0"/>
                <w:sz w:val="21"/>
              </w:rPr>
              <w:t>已设置专职管理人员</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highlight w:val="yellow"/>
              </w:rPr>
            </w:pPr>
            <w:r>
              <w:rPr>
                <w:rFonts w:ascii="宋体" w:hAnsi="宋体" w:hint="eastAsia"/>
                <w:color w:val="000000" w:themeColor="text1"/>
                <w:sz w:val="21"/>
                <w:szCs w:val="21"/>
              </w:rPr>
              <w:t>符合要求</w:t>
            </w:r>
          </w:p>
        </w:tc>
      </w:tr>
      <w:tr w:rsidR="00007228">
        <w:trPr>
          <w:cantSplit/>
          <w:trHeight w:val="1231"/>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生产经营单位的特种作业人员必须按照国家有关规定经专门的安全作业培训，取得相应资格，方可上岗作业。</w:t>
            </w:r>
          </w:p>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特种作业人员的范围由国务院安全生产监督管理部门会同国务院有关部门确定。</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第二十七条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电工已取证</w:t>
            </w:r>
          </w:p>
        </w:tc>
        <w:tc>
          <w:tcPr>
            <w:tcW w:w="777"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231"/>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应当对从业人员进行安全生产教育和培训，保证从业人员具备必要的安全生产知识，熟悉有关的安全生产规章制度和安全操作规程，掌握本岗位的安全操作技能，了接事故应急处置措施，知悉自身在安全生产方面的权利和义务。未经安全生产教育和培训合格的从业人员，不得上岗作业。</w:t>
            </w:r>
          </w:p>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生产经营单位应当建立安全生产教育和培训档案，如实记录安全生产教育和培训的时间、内容、参加人员以及考核结果等情况。</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rPr>
            </w:pPr>
            <w:r>
              <w:rPr>
                <w:rFonts w:ascii="宋体" w:hAnsi="宋体" w:cs="宋体" w:hint="eastAsia"/>
                <w:sz w:val="21"/>
                <w:szCs w:val="21"/>
              </w:rPr>
              <w:t>第二十五条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highlight w:val="yellow"/>
              </w:rPr>
            </w:pPr>
            <w:r>
              <w:rPr>
                <w:rFonts w:ascii="宋体" w:hAnsi="宋体" w:hint="eastAsia"/>
                <w:sz w:val="21"/>
                <w:szCs w:val="21"/>
              </w:rPr>
              <w:t>企业已制定安全培训制度，已对员工进行安全生产教育和培训。</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highlight w:val="yellow"/>
              </w:rPr>
            </w:pPr>
            <w:r>
              <w:rPr>
                <w:rFonts w:ascii="宋体" w:hAnsi="宋体" w:hint="eastAsia"/>
                <w:color w:val="000000" w:themeColor="text1"/>
                <w:sz w:val="21"/>
                <w:szCs w:val="21"/>
              </w:rPr>
              <w:t>符合要求</w:t>
            </w:r>
          </w:p>
        </w:tc>
      </w:tr>
      <w:tr w:rsidR="00007228">
        <w:trPr>
          <w:cantSplit/>
          <w:trHeight w:val="1898"/>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生产经营单位应当教育和督促从业人员严格执行本单位的安全生产规章制度和安全操作规程；并向从业人员如实告知作业场所和工作岗位存在的危险因素、防范措施以及事故应急措施。</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第四十一条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企业严格执行本单位的安全生产规章制度和安全操作规程。</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898"/>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生产经营单位必须为从业人员提供符合国家标准或者行业标准的劳动防护用品，并监督、教育从业人员按照使用规则佩戴、使用。</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rPr>
            </w:pPr>
            <w:r>
              <w:rPr>
                <w:rFonts w:ascii="宋体" w:hAnsi="宋体" w:cs="宋体" w:hint="eastAsia"/>
                <w:sz w:val="21"/>
                <w:szCs w:val="21"/>
              </w:rPr>
              <w:t>第四十二条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企业为员工提供了工作服、手套、防护鞋、防尘口罩等劳动防护用品，并监督从业人员按要求使用。</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898"/>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的安全生产管理人员应当根据本单位的生产经营特点，对安全生产状况进行经常性检查；对检查中发现的安全问题，应当立即处理；不能处理的，应当及时报告本单位有关负责人。检查及处理情况应当记录在案。</w:t>
            </w:r>
          </w:p>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生产经营单位的安全生产管理人员在检查中发现重大事故隐患，依照前款规定向本单位有关负责人报告，有关负责人不及时处理的，安全管理人员可以向主管的负有安全监督管理职责的部门报告，接到报告的部门一档依法及时处理。</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w:t>
            </w: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rPr>
            </w:pPr>
            <w:r>
              <w:rPr>
                <w:rFonts w:ascii="宋体" w:hAnsi="宋体" w:cs="宋体" w:hint="eastAsia"/>
                <w:sz w:val="21"/>
                <w:szCs w:val="21"/>
              </w:rPr>
              <w:t>第三十八条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企业安全生产管理人员能经常性进行安全检查。</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630"/>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生产经营单位必须依法参加工伤保险，为从业人员缴纳保险费。</w:t>
            </w:r>
          </w:p>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国家鼓励生产经营单位投保安全生产责任保险。</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cs="宋体"/>
                <w:sz w:val="21"/>
                <w:szCs w:val="21"/>
              </w:rPr>
            </w:pPr>
            <w:r>
              <w:rPr>
                <w:rFonts w:ascii="宋体" w:hAnsi="宋体" w:cs="宋体" w:hint="eastAsia"/>
                <w:sz w:val="21"/>
                <w:szCs w:val="21"/>
              </w:rPr>
              <w:t>《中华人民共和国安全生产法》</w:t>
            </w:r>
          </w:p>
          <w:p w:rsidR="00007228" w:rsidRDefault="00363F2B">
            <w:pPr>
              <w:adjustRightInd w:val="0"/>
              <w:spacing w:line="320" w:lineRule="exact"/>
              <w:ind w:firstLineChars="0" w:firstLine="0"/>
              <w:textAlignment w:val="baseline"/>
              <w:rPr>
                <w:rFonts w:ascii="宋体" w:hAnsi="宋体" w:cs="宋体"/>
                <w:sz w:val="21"/>
                <w:szCs w:val="21"/>
              </w:rPr>
            </w:pPr>
            <w:r>
              <w:rPr>
                <w:rFonts w:ascii="宋体" w:hAnsi="宋体" w:cs="宋体" w:hint="eastAsia"/>
                <w:sz w:val="21"/>
                <w:szCs w:val="21"/>
              </w:rPr>
              <w:t>（主席令</w:t>
            </w:r>
            <w:r>
              <w:rPr>
                <w:rFonts w:ascii="宋体" w:hAnsi="宋体" w:cs="宋体" w:hint="eastAsia"/>
                <w:sz w:val="21"/>
                <w:szCs w:val="21"/>
              </w:rPr>
              <w:t>[2014]</w:t>
            </w:r>
            <w:r>
              <w:rPr>
                <w:rFonts w:ascii="宋体" w:hAnsi="宋体" w:cs="宋体" w:hint="eastAsia"/>
                <w:sz w:val="21"/>
                <w:szCs w:val="21"/>
              </w:rPr>
              <w:t>第</w:t>
            </w:r>
            <w:r>
              <w:rPr>
                <w:rFonts w:ascii="宋体" w:hAnsi="宋体" w:cs="宋体" w:hint="eastAsia"/>
                <w:sz w:val="21"/>
                <w:szCs w:val="21"/>
              </w:rPr>
              <w:t>13</w:t>
            </w:r>
            <w:r>
              <w:rPr>
                <w:rFonts w:ascii="宋体" w:hAnsi="宋体" w:cs="宋体" w:hint="eastAsia"/>
                <w:sz w:val="21"/>
                <w:szCs w:val="21"/>
              </w:rPr>
              <w:t>号）</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cs="宋体" w:hint="eastAsia"/>
                <w:sz w:val="21"/>
                <w:szCs w:val="21"/>
              </w:rPr>
              <w:t>第四十三条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该公司已办理工伤保险。</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121"/>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left"/>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rPr>
            </w:pPr>
            <w:r>
              <w:rPr>
                <w:rFonts w:ascii="宋体" w:hAnsi="宋体" w:hint="eastAsia"/>
                <w:sz w:val="21"/>
                <w:szCs w:val="21"/>
              </w:rPr>
              <w:t>危险源与风险分析：阐述本单位存在的危险源及风险分析结果。应急组织体系：明确应急组织形式，构成单位或人员，并尽可能以结构图的形式表示出来。</w:t>
            </w:r>
          </w:p>
        </w:tc>
        <w:tc>
          <w:tcPr>
            <w:tcW w:w="2850"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sz w:val="21"/>
                <w:szCs w:val="21"/>
              </w:rPr>
              <w:t>《生产经营单位生产安全事故应急预案编制导则》</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sz w:val="21"/>
                <w:szCs w:val="21"/>
              </w:rPr>
              <w:t>（</w:t>
            </w:r>
            <w:r>
              <w:rPr>
                <w:rFonts w:ascii="宋体" w:hAnsi="宋体" w:hint="eastAsia"/>
                <w:sz w:val="21"/>
                <w:szCs w:val="21"/>
              </w:rPr>
              <w:t>GB/T29639-2013</w:t>
            </w:r>
            <w:r>
              <w:rPr>
                <w:rFonts w:ascii="宋体" w:hAnsi="宋体" w:hint="eastAsia"/>
                <w:sz w:val="21"/>
                <w:szCs w:val="21"/>
              </w:rPr>
              <w:t>）</w:t>
            </w:r>
          </w:p>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sz w:val="21"/>
                <w:szCs w:val="21"/>
              </w:rPr>
              <w:t>第</w:t>
            </w:r>
            <w:r>
              <w:rPr>
                <w:rFonts w:ascii="宋体" w:hAnsi="宋体" w:hint="eastAsia"/>
                <w:sz w:val="21"/>
                <w:szCs w:val="21"/>
              </w:rPr>
              <w:t>5.2.2</w:t>
            </w:r>
            <w:r>
              <w:rPr>
                <w:rFonts w:ascii="宋体" w:hAnsi="宋体" w:hint="eastAsia"/>
                <w:sz w:val="21"/>
                <w:szCs w:val="21"/>
              </w:rPr>
              <w:t>条</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已制定应急预案。</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r w:rsidR="00007228">
        <w:trPr>
          <w:cantSplit/>
          <w:trHeight w:val="1121"/>
          <w:jc w:val="center"/>
        </w:trPr>
        <w:tc>
          <w:tcPr>
            <w:tcW w:w="606" w:type="dxa"/>
            <w:vAlign w:val="center"/>
          </w:tcPr>
          <w:p w:rsidR="00007228" w:rsidRDefault="00007228">
            <w:pPr>
              <w:numPr>
                <w:ilvl w:val="0"/>
                <w:numId w:val="1"/>
              </w:numPr>
              <w:tabs>
                <w:tab w:val="left" w:pos="368"/>
              </w:tabs>
              <w:adjustRightInd w:val="0"/>
              <w:spacing w:line="320" w:lineRule="exact"/>
              <w:ind w:left="0" w:firstLineChars="0" w:firstLine="0"/>
              <w:jc w:val="center"/>
              <w:textAlignment w:val="baseline"/>
              <w:rPr>
                <w:rFonts w:ascii="宋体" w:hAnsi="宋体"/>
                <w:sz w:val="21"/>
              </w:rPr>
            </w:pPr>
          </w:p>
        </w:tc>
        <w:tc>
          <w:tcPr>
            <w:tcW w:w="366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三、管理制度档案</w:t>
            </w:r>
            <w:r>
              <w:rPr>
                <w:rFonts w:ascii="宋体" w:hAnsi="宋体" w:hint="eastAsia"/>
                <w:sz w:val="21"/>
                <w:szCs w:val="21"/>
              </w:rPr>
              <w:t xml:space="preserve"> </w:t>
            </w:r>
            <w:r>
              <w:rPr>
                <w:rFonts w:ascii="宋体" w:hAnsi="宋体" w:hint="eastAsia"/>
                <w:sz w:val="21"/>
                <w:szCs w:val="21"/>
              </w:rPr>
              <w:t>：</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（一）企业负责人、各级管理人员、从业人员安全生产岗位责任制度；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（二）各工种、岗位或设备安全操作规程；</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（三）安全教育培训制度；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（四）防火、防爆、防中毒、防泄漏、危险作业等专项管理制度；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（五）安全生产例会、安全生产会议制度；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（六）特种设备及特种作业人员管理制度；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（七）安全生产检查制度；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（八）风险分级管控制度；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（九）隐患排查治理制度；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（十）安全投入保障制度；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（十一）安全生产考核、奖惩制度；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（十二）设备、设施安全维护保养管理制度；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（十三）重大危险源、危险物品管理制度；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（十四）职业卫生管理、劳动防护用品管理制度；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（十五）应急管理及演练制度；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（十六）生产安全事故报告及管理制度；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（十七）安全生产档案管理制度；</w:t>
            </w:r>
            <w:r>
              <w:rPr>
                <w:rFonts w:ascii="宋体" w:hAnsi="宋体" w:hint="eastAsia"/>
                <w:sz w:val="21"/>
                <w:szCs w:val="21"/>
              </w:rPr>
              <w:t xml:space="preserve"> </w:t>
            </w:r>
          </w:p>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（十八）其他安全生产相关的规章制度。</w:t>
            </w:r>
          </w:p>
        </w:tc>
        <w:tc>
          <w:tcPr>
            <w:tcW w:w="2850"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《江西省安委会办公室关于印发</w:t>
            </w:r>
            <w:r>
              <w:rPr>
                <w:rFonts w:ascii="宋体" w:hAnsi="宋体" w:hint="eastAsia"/>
                <w:sz w:val="21"/>
                <w:szCs w:val="21"/>
              </w:rPr>
              <w:t xml:space="preserve"> </w:t>
            </w:r>
            <w:r>
              <w:rPr>
                <w:rFonts w:ascii="宋体" w:hAnsi="宋体" w:hint="eastAsia"/>
                <w:sz w:val="21"/>
                <w:szCs w:val="21"/>
              </w:rPr>
              <w:t>企业安全生产资料建档通用要求的通知》（赣安办字〔</w:t>
            </w:r>
            <w:r>
              <w:rPr>
                <w:rFonts w:ascii="宋体" w:hAnsi="宋体" w:hint="eastAsia"/>
                <w:sz w:val="21"/>
                <w:szCs w:val="21"/>
              </w:rPr>
              <w:t>2016</w:t>
            </w:r>
            <w:r>
              <w:rPr>
                <w:rFonts w:ascii="宋体" w:hAnsi="宋体" w:hint="eastAsia"/>
                <w:sz w:val="21"/>
                <w:szCs w:val="21"/>
              </w:rPr>
              <w:t>〕</w:t>
            </w:r>
            <w:r>
              <w:rPr>
                <w:rFonts w:ascii="宋体" w:hAnsi="宋体" w:hint="eastAsia"/>
                <w:sz w:val="21"/>
                <w:szCs w:val="21"/>
              </w:rPr>
              <w:t>53</w:t>
            </w:r>
            <w:r>
              <w:rPr>
                <w:rFonts w:ascii="宋体" w:hAnsi="宋体" w:hint="eastAsia"/>
                <w:sz w:val="21"/>
                <w:szCs w:val="21"/>
              </w:rPr>
              <w:t>号</w:t>
            </w:r>
            <w:r>
              <w:rPr>
                <w:rFonts w:ascii="宋体" w:hAnsi="宋体" w:hint="eastAsia"/>
                <w:sz w:val="21"/>
                <w:szCs w:val="21"/>
              </w:rPr>
              <w:t>)</w:t>
            </w:r>
          </w:p>
        </w:tc>
        <w:tc>
          <w:tcPr>
            <w:tcW w:w="1419" w:type="dxa"/>
            <w:vAlign w:val="center"/>
          </w:tcPr>
          <w:p w:rsidR="00007228" w:rsidRDefault="00363F2B">
            <w:pPr>
              <w:adjustRightInd w:val="0"/>
              <w:spacing w:line="320" w:lineRule="exact"/>
              <w:ind w:firstLineChars="0" w:firstLine="0"/>
              <w:textAlignment w:val="baseline"/>
              <w:rPr>
                <w:rFonts w:ascii="宋体" w:hAnsi="宋体"/>
                <w:sz w:val="21"/>
                <w:szCs w:val="21"/>
              </w:rPr>
            </w:pPr>
            <w:r>
              <w:rPr>
                <w:rFonts w:ascii="宋体" w:hAnsi="宋体" w:hint="eastAsia"/>
                <w:sz w:val="21"/>
                <w:szCs w:val="21"/>
              </w:rPr>
              <w:t>制定了企业负责人、各级管理人员、从业人员安全</w:t>
            </w:r>
            <w:r>
              <w:rPr>
                <w:rFonts w:ascii="宋体" w:hAnsi="宋体" w:hint="eastAsia"/>
                <w:sz w:val="21"/>
                <w:szCs w:val="21"/>
              </w:rPr>
              <w:t>生产岗位责任制度、各工种、岗位或设备安全操作规程等相关制度，符合左述要求</w:t>
            </w:r>
          </w:p>
        </w:tc>
        <w:tc>
          <w:tcPr>
            <w:tcW w:w="777" w:type="dxa"/>
            <w:vAlign w:val="center"/>
          </w:tcPr>
          <w:p w:rsidR="00007228" w:rsidRDefault="00363F2B">
            <w:pPr>
              <w:adjustRightInd w:val="0"/>
              <w:spacing w:line="320" w:lineRule="exact"/>
              <w:ind w:firstLineChars="0" w:firstLine="0"/>
              <w:jc w:val="center"/>
              <w:textAlignment w:val="baseline"/>
              <w:rPr>
                <w:rFonts w:ascii="宋体" w:hAnsi="宋体"/>
                <w:sz w:val="21"/>
                <w:szCs w:val="21"/>
              </w:rPr>
            </w:pPr>
            <w:r>
              <w:rPr>
                <w:rFonts w:ascii="宋体" w:hAnsi="宋体" w:hint="eastAsia"/>
                <w:color w:val="000000" w:themeColor="text1"/>
                <w:sz w:val="21"/>
                <w:szCs w:val="21"/>
              </w:rPr>
              <w:t>符合要求</w:t>
            </w:r>
          </w:p>
        </w:tc>
      </w:tr>
    </w:tbl>
    <w:p w:rsidR="00007228" w:rsidRDefault="00363F2B">
      <w:pPr>
        <w:widowControl/>
        <w:ind w:firstLine="562"/>
        <w:jc w:val="left"/>
        <w:rPr>
          <w:rFonts w:ascii="宋体" w:hAnsi="宋体"/>
          <w:szCs w:val="32"/>
        </w:rPr>
      </w:pPr>
      <w:r>
        <w:rPr>
          <w:rFonts w:ascii="宋体" w:hAnsi="宋体" w:hint="eastAsia"/>
          <w:b/>
          <w:szCs w:val="32"/>
        </w:rPr>
        <w:t>评价结果：</w:t>
      </w:r>
      <w:r>
        <w:rPr>
          <w:rFonts w:ascii="宋体" w:hAnsi="宋体" w:hint="eastAsia"/>
          <w:szCs w:val="32"/>
        </w:rPr>
        <w:t>共设检查项</w:t>
      </w:r>
      <w:r>
        <w:rPr>
          <w:rFonts w:ascii="宋体" w:hAnsi="宋体"/>
          <w:szCs w:val="32"/>
        </w:rPr>
        <w:t>12</w:t>
      </w:r>
      <w:r>
        <w:rPr>
          <w:rFonts w:ascii="宋体" w:hAnsi="宋体"/>
          <w:szCs w:val="32"/>
        </w:rPr>
        <w:t>项，符合要求</w:t>
      </w:r>
      <w:r>
        <w:rPr>
          <w:rFonts w:ascii="宋体" w:hAnsi="宋体" w:hint="eastAsia"/>
          <w:szCs w:val="32"/>
        </w:rPr>
        <w:t>1</w:t>
      </w:r>
      <w:r>
        <w:rPr>
          <w:rFonts w:ascii="宋体" w:hAnsi="宋体" w:hint="eastAsia"/>
          <w:szCs w:val="32"/>
        </w:rPr>
        <w:t>2</w:t>
      </w:r>
      <w:r>
        <w:rPr>
          <w:rFonts w:ascii="宋体" w:hAnsi="宋体"/>
          <w:szCs w:val="32"/>
        </w:rPr>
        <w:t>项</w:t>
      </w:r>
      <w:r>
        <w:rPr>
          <w:rFonts w:ascii="宋体" w:hAnsi="宋体" w:hint="eastAsia"/>
          <w:szCs w:val="32"/>
        </w:rPr>
        <w:t>、不</w:t>
      </w:r>
      <w:r>
        <w:rPr>
          <w:rFonts w:ascii="宋体" w:hAnsi="宋体"/>
          <w:szCs w:val="32"/>
        </w:rPr>
        <w:t>符合要求</w:t>
      </w:r>
      <w:r>
        <w:rPr>
          <w:rFonts w:ascii="宋体" w:hAnsi="宋体" w:hint="eastAsia"/>
          <w:szCs w:val="32"/>
        </w:rPr>
        <w:t>0</w:t>
      </w:r>
      <w:r>
        <w:rPr>
          <w:rFonts w:ascii="宋体" w:hAnsi="宋体"/>
          <w:szCs w:val="32"/>
        </w:rPr>
        <w:t>项</w:t>
      </w:r>
      <w:r>
        <w:rPr>
          <w:rFonts w:ascii="宋体" w:hAnsi="宋体" w:hint="eastAsia"/>
          <w:szCs w:val="32"/>
        </w:rPr>
        <w:t>。</w:t>
      </w:r>
    </w:p>
    <w:p w:rsidR="00007228" w:rsidRDefault="00363F2B">
      <w:pPr>
        <w:widowControl/>
        <w:ind w:firstLine="562"/>
        <w:jc w:val="left"/>
        <w:rPr>
          <w:rFonts w:ascii="宋体" w:hAnsi="宋体"/>
          <w:szCs w:val="32"/>
        </w:rPr>
      </w:pPr>
      <w:r>
        <w:rPr>
          <w:rFonts w:ascii="宋体" w:hAnsi="宋体" w:hint="eastAsia"/>
          <w:b/>
          <w:szCs w:val="32"/>
        </w:rPr>
        <w:t>评价小结：</w:t>
      </w:r>
      <w:r>
        <w:rPr>
          <w:rFonts w:ascii="宋体" w:hAnsi="宋体" w:hint="eastAsia"/>
          <w:szCs w:val="32"/>
        </w:rPr>
        <w:t>该搅拌站设置成立了安全生产管理机构，配备了专职安全生产管理人员，制定了与本单位相适应的安全生产规章制度和操作规程、安全生产责任制，划拨了每年安全生产所需要的资金，为从业人员提供符合国家标准或者行业标准的劳动防护用品，且定期开展安全生产教育和培训以及隐患排查工作。</w:t>
      </w:r>
    </w:p>
    <w:p w:rsidR="00007228" w:rsidRDefault="00363F2B">
      <w:pPr>
        <w:pStyle w:val="20"/>
        <w:spacing w:before="190" w:after="190"/>
      </w:pPr>
      <w:r>
        <w:rPr>
          <w:rFonts w:hint="eastAsia"/>
        </w:rPr>
        <w:lastRenderedPageBreak/>
        <w:t>5.7</w:t>
      </w:r>
      <w:r>
        <w:rPr>
          <w:rFonts w:hint="eastAsia"/>
        </w:rPr>
        <w:t>专项单元评价</w:t>
      </w:r>
    </w:p>
    <w:p w:rsidR="00007228" w:rsidRDefault="00363F2B">
      <w:pPr>
        <w:widowControl/>
        <w:ind w:firstLine="560"/>
        <w:jc w:val="center"/>
      </w:pPr>
      <w:r>
        <w:rPr>
          <w:rFonts w:ascii="宋体" w:hAnsi="宋体" w:hint="eastAsia"/>
          <w:szCs w:val="32"/>
        </w:rPr>
        <w:t>对照《工贸企业重大生产事故隐患判定标准（</w:t>
      </w:r>
      <w:r>
        <w:rPr>
          <w:rFonts w:ascii="宋体" w:hAnsi="宋体" w:hint="eastAsia"/>
          <w:szCs w:val="32"/>
        </w:rPr>
        <w:t>2017</w:t>
      </w:r>
      <w:r>
        <w:rPr>
          <w:rFonts w:ascii="宋体" w:hAnsi="宋体" w:hint="eastAsia"/>
          <w:szCs w:val="32"/>
        </w:rPr>
        <w:t>版）》（安监总管四〔</w:t>
      </w:r>
      <w:r>
        <w:rPr>
          <w:rFonts w:ascii="宋体" w:hAnsi="宋体" w:hint="eastAsia"/>
          <w:szCs w:val="32"/>
        </w:rPr>
        <w:t>2017</w:t>
      </w:r>
      <w:r>
        <w:rPr>
          <w:rFonts w:ascii="宋体" w:hAnsi="宋体" w:hint="eastAsia"/>
          <w:szCs w:val="32"/>
        </w:rPr>
        <w:t>〕</w:t>
      </w:r>
      <w:r>
        <w:rPr>
          <w:rFonts w:ascii="宋体" w:hAnsi="宋体" w:hint="eastAsia"/>
          <w:szCs w:val="32"/>
        </w:rPr>
        <w:t>129</w:t>
      </w:r>
      <w:r>
        <w:rPr>
          <w:rFonts w:ascii="宋体" w:hAnsi="宋体" w:hint="eastAsia"/>
          <w:szCs w:val="32"/>
        </w:rPr>
        <w:t>号）等的有关规定，对项目生产事故隐患进行符合性评价见表：</w:t>
      </w:r>
      <w:r>
        <w:rPr>
          <w:rFonts w:ascii="宋体" w:hAnsi="宋体" w:hint="eastAsia"/>
          <w:szCs w:val="32"/>
        </w:rPr>
        <w:t>5.7-1</w:t>
      </w:r>
      <w:r>
        <w:rPr>
          <w:rFonts w:ascii="宋体" w:hAnsi="宋体" w:hint="eastAsia"/>
          <w:b/>
          <w:bCs/>
          <w:color w:val="000000"/>
          <w:sz w:val="24"/>
          <w:szCs w:val="32"/>
        </w:rPr>
        <w:t>专项检查单元评价一览表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06"/>
        <w:gridCol w:w="3660"/>
        <w:gridCol w:w="2271"/>
        <w:gridCol w:w="2154"/>
        <w:gridCol w:w="621"/>
      </w:tblGrid>
      <w:tr w:rsidR="00007228">
        <w:trPr>
          <w:cantSplit/>
          <w:trHeight w:val="482"/>
          <w:tblHeader/>
          <w:jc w:val="center"/>
        </w:trPr>
        <w:tc>
          <w:tcPr>
            <w:tcW w:w="606" w:type="dxa"/>
            <w:tcBorders>
              <w:top w:val="single" w:sz="12" w:space="0" w:color="auto"/>
            </w:tcBorders>
            <w:vAlign w:val="center"/>
          </w:tcPr>
          <w:p w:rsidR="00007228" w:rsidRDefault="00363F2B">
            <w:pPr>
              <w:adjustRightInd w:val="0"/>
              <w:spacing w:line="360" w:lineRule="atLeast"/>
              <w:ind w:rightChars="-44" w:right="-123" w:firstLineChars="0" w:firstLine="0"/>
              <w:textAlignment w:val="baseline"/>
              <w:rPr>
                <w:rFonts w:ascii="宋体"/>
                <w:b/>
                <w:bCs/>
                <w:color w:val="000000"/>
                <w:sz w:val="21"/>
                <w:szCs w:val="21"/>
              </w:rPr>
            </w:pPr>
            <w:r>
              <w:rPr>
                <w:rFonts w:ascii="宋体" w:hAnsi="宋体" w:hint="eastAsia"/>
                <w:b/>
                <w:bCs/>
                <w:color w:val="000000"/>
                <w:sz w:val="21"/>
                <w:szCs w:val="21"/>
              </w:rPr>
              <w:t>序号</w:t>
            </w:r>
          </w:p>
        </w:tc>
        <w:tc>
          <w:tcPr>
            <w:tcW w:w="3660" w:type="dxa"/>
            <w:tcBorders>
              <w:top w:val="single" w:sz="12" w:space="0" w:color="auto"/>
            </w:tcBorders>
            <w:vAlign w:val="center"/>
          </w:tcPr>
          <w:p w:rsidR="00007228" w:rsidRDefault="00363F2B">
            <w:pPr>
              <w:adjustRightInd w:val="0"/>
              <w:spacing w:line="360" w:lineRule="atLeast"/>
              <w:ind w:rightChars="-44" w:right="-123" w:firstLineChars="0" w:firstLine="0"/>
              <w:textAlignment w:val="baseline"/>
              <w:rPr>
                <w:rFonts w:ascii="宋体"/>
                <w:b/>
                <w:bCs/>
                <w:color w:val="000000"/>
                <w:sz w:val="21"/>
                <w:szCs w:val="21"/>
              </w:rPr>
            </w:pPr>
            <w:r>
              <w:rPr>
                <w:rFonts w:ascii="宋体" w:hAnsi="宋体" w:hint="eastAsia"/>
                <w:b/>
                <w:bCs/>
                <w:color w:val="000000"/>
                <w:sz w:val="21"/>
                <w:szCs w:val="21"/>
              </w:rPr>
              <w:t>检查项目</w:t>
            </w:r>
          </w:p>
        </w:tc>
        <w:tc>
          <w:tcPr>
            <w:tcW w:w="2271" w:type="dxa"/>
            <w:tcBorders>
              <w:top w:val="single" w:sz="12" w:space="0" w:color="auto"/>
            </w:tcBorders>
            <w:vAlign w:val="center"/>
          </w:tcPr>
          <w:p w:rsidR="00007228" w:rsidRDefault="00363F2B">
            <w:pPr>
              <w:adjustRightInd w:val="0"/>
              <w:spacing w:line="360" w:lineRule="atLeast"/>
              <w:ind w:rightChars="-44" w:right="-123" w:firstLine="422"/>
              <w:jc w:val="center"/>
              <w:textAlignment w:val="baseline"/>
              <w:rPr>
                <w:rFonts w:ascii="宋体"/>
                <w:b/>
                <w:bCs/>
                <w:color w:val="000000"/>
                <w:sz w:val="21"/>
                <w:szCs w:val="21"/>
              </w:rPr>
            </w:pPr>
            <w:r>
              <w:rPr>
                <w:rFonts w:ascii="宋体" w:hAnsi="宋体" w:hint="eastAsia"/>
                <w:b/>
                <w:bCs/>
                <w:color w:val="000000"/>
                <w:sz w:val="21"/>
                <w:szCs w:val="21"/>
              </w:rPr>
              <w:t>检查依据</w:t>
            </w:r>
          </w:p>
        </w:tc>
        <w:tc>
          <w:tcPr>
            <w:tcW w:w="2154" w:type="dxa"/>
            <w:tcBorders>
              <w:top w:val="single" w:sz="12" w:space="0" w:color="auto"/>
            </w:tcBorders>
            <w:vAlign w:val="center"/>
          </w:tcPr>
          <w:p w:rsidR="00007228" w:rsidRDefault="00363F2B">
            <w:pPr>
              <w:adjustRightInd w:val="0"/>
              <w:spacing w:line="360" w:lineRule="atLeast"/>
              <w:ind w:rightChars="-44" w:right="-123" w:firstLine="422"/>
              <w:jc w:val="center"/>
              <w:textAlignment w:val="baseline"/>
              <w:rPr>
                <w:rFonts w:ascii="宋体"/>
                <w:b/>
                <w:bCs/>
                <w:color w:val="000000"/>
                <w:sz w:val="21"/>
                <w:szCs w:val="21"/>
              </w:rPr>
            </w:pPr>
            <w:r>
              <w:rPr>
                <w:rFonts w:ascii="宋体" w:hAnsi="宋体" w:hint="eastAsia"/>
                <w:b/>
                <w:bCs/>
                <w:color w:val="000000"/>
                <w:sz w:val="21"/>
                <w:szCs w:val="21"/>
              </w:rPr>
              <w:t>实际情况</w:t>
            </w:r>
          </w:p>
        </w:tc>
        <w:tc>
          <w:tcPr>
            <w:tcW w:w="621" w:type="dxa"/>
            <w:tcBorders>
              <w:top w:val="single" w:sz="12" w:space="0" w:color="auto"/>
            </w:tcBorders>
            <w:vAlign w:val="center"/>
          </w:tcPr>
          <w:p w:rsidR="00007228" w:rsidRDefault="00363F2B">
            <w:pPr>
              <w:adjustRightInd w:val="0"/>
              <w:spacing w:line="360" w:lineRule="atLeast"/>
              <w:ind w:rightChars="-44" w:right="-123" w:firstLineChars="0" w:firstLine="0"/>
              <w:textAlignment w:val="baseline"/>
              <w:rPr>
                <w:rFonts w:ascii="宋体"/>
                <w:b/>
                <w:bCs/>
                <w:color w:val="000000"/>
                <w:sz w:val="21"/>
                <w:szCs w:val="21"/>
              </w:rPr>
            </w:pPr>
            <w:r>
              <w:rPr>
                <w:rFonts w:ascii="宋体" w:hAnsi="宋体" w:hint="eastAsia"/>
                <w:b/>
                <w:bCs/>
                <w:color w:val="000000"/>
                <w:sz w:val="21"/>
                <w:szCs w:val="21"/>
              </w:rPr>
              <w:t>结论</w:t>
            </w:r>
          </w:p>
        </w:tc>
      </w:tr>
      <w:tr w:rsidR="00007228">
        <w:trPr>
          <w:cantSplit/>
          <w:trHeight w:val="228"/>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1</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color w:val="000000"/>
                <w:sz w:val="21"/>
                <w:szCs w:val="21"/>
              </w:rPr>
            </w:pPr>
            <w:r>
              <w:rPr>
                <w:rFonts w:ascii="宋体"/>
                <w:color w:val="000000"/>
                <w:sz w:val="21"/>
                <w:szCs w:val="21"/>
              </w:rPr>
              <w:t>粉尘爆炸危险场所设置在非框架结构的多层建构筑物内，或与居民区、员工宿舍、会议室等人员密集场所安全距离不足。</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olor w:val="000000"/>
                <w:sz w:val="21"/>
                <w:szCs w:val="21"/>
              </w:rPr>
            </w:pPr>
            <w:r>
              <w:rPr>
                <w:rFonts w:ascii="宋体" w:hint="eastAsia"/>
                <w:color w:val="000000"/>
                <w:sz w:val="21"/>
                <w:szCs w:val="21"/>
              </w:rPr>
              <w:t>未涉及</w:t>
            </w:r>
          </w:p>
        </w:tc>
        <w:tc>
          <w:tcPr>
            <w:tcW w:w="621" w:type="dxa"/>
            <w:vAlign w:val="center"/>
          </w:tcPr>
          <w:p w:rsidR="00007228" w:rsidRDefault="00363F2B">
            <w:pPr>
              <w:adjustRightInd w:val="0"/>
              <w:spacing w:line="300" w:lineRule="exact"/>
              <w:ind w:rightChars="-50" w:right="-140" w:firstLineChars="0" w:firstLine="0"/>
              <w:jc w:val="center"/>
              <w:textAlignment w:val="baseline"/>
              <w:rPr>
                <w:rFonts w:ascii="宋体"/>
                <w:color w:val="000000"/>
                <w:sz w:val="21"/>
                <w:szCs w:val="21"/>
              </w:rPr>
            </w:pPr>
            <w:r>
              <w:rPr>
                <w:rFonts w:ascii="宋体" w:hAnsi="宋体" w:hint="eastAsia"/>
                <w:color w:val="000000"/>
                <w:sz w:val="21"/>
                <w:szCs w:val="21"/>
              </w:rPr>
              <w:t>/</w:t>
            </w:r>
          </w:p>
        </w:tc>
      </w:tr>
      <w:tr w:rsidR="00007228">
        <w:trPr>
          <w:cantSplit/>
          <w:trHeight w:val="228"/>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2</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color w:val="000000"/>
                <w:sz w:val="21"/>
                <w:szCs w:val="21"/>
              </w:rPr>
            </w:pPr>
            <w:r>
              <w:rPr>
                <w:rFonts w:ascii="宋体"/>
                <w:color w:val="000000"/>
                <w:sz w:val="21"/>
                <w:szCs w:val="21"/>
              </w:rPr>
              <w:t>水泥工厂筒型储存库人工清库作业外包给不具备高空作业工程专业承包资质的承包方且作业前未进行风险分析</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olor w:val="000000"/>
                <w:sz w:val="21"/>
                <w:szCs w:val="21"/>
              </w:rPr>
            </w:pPr>
            <w:r>
              <w:rPr>
                <w:rFonts w:ascii="宋体" w:hint="eastAsia"/>
                <w:color w:val="000000"/>
                <w:sz w:val="21"/>
                <w:szCs w:val="21"/>
              </w:rPr>
              <w:t>未涉及</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color w:val="000000"/>
                <w:sz w:val="21"/>
                <w:szCs w:val="21"/>
              </w:rPr>
            </w:pPr>
            <w:r>
              <w:rPr>
                <w:rFonts w:ascii="宋体" w:hAnsi="宋体" w:hint="eastAsia"/>
                <w:color w:val="000000"/>
                <w:sz w:val="21"/>
                <w:szCs w:val="21"/>
              </w:rPr>
              <w:t>/</w:t>
            </w:r>
          </w:p>
        </w:tc>
      </w:tr>
      <w:tr w:rsidR="00007228">
        <w:trPr>
          <w:cantSplit/>
          <w:trHeight w:val="1198"/>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3</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color w:val="000000"/>
                <w:sz w:val="21"/>
                <w:szCs w:val="21"/>
              </w:rPr>
            </w:pPr>
            <w:r>
              <w:rPr>
                <w:rFonts w:ascii="宋体"/>
                <w:color w:val="000000"/>
                <w:sz w:val="21"/>
                <w:szCs w:val="21"/>
              </w:rPr>
              <w:t>铝镁等金属粉尘及木质粉尘的干式除尘系统未规范设置锁气卸灰装置</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olor w:val="000000"/>
                <w:sz w:val="21"/>
                <w:szCs w:val="21"/>
              </w:rPr>
            </w:pPr>
            <w:r>
              <w:rPr>
                <w:rFonts w:ascii="宋体" w:cs="宋体" w:hint="eastAsia"/>
                <w:color w:val="000000"/>
                <w:kern w:val="0"/>
                <w:sz w:val="21"/>
                <w:szCs w:val="21"/>
              </w:rPr>
              <w:t>未涉及</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color w:val="000000"/>
                <w:sz w:val="21"/>
                <w:szCs w:val="21"/>
              </w:rPr>
            </w:pPr>
            <w:r>
              <w:rPr>
                <w:rFonts w:ascii="宋体" w:hAnsi="宋体" w:hint="eastAsia"/>
                <w:color w:val="000000"/>
                <w:sz w:val="21"/>
                <w:szCs w:val="21"/>
              </w:rPr>
              <w:t>/</w:t>
            </w:r>
          </w:p>
        </w:tc>
      </w:tr>
      <w:tr w:rsidR="00007228">
        <w:trPr>
          <w:cantSplit/>
          <w:trHeight w:val="1171"/>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4</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cs="宋体"/>
                <w:color w:val="000000"/>
                <w:kern w:val="0"/>
                <w:sz w:val="21"/>
                <w:szCs w:val="21"/>
              </w:rPr>
            </w:pPr>
            <w:r>
              <w:rPr>
                <w:rFonts w:ascii="宋体" w:cs="宋体"/>
                <w:color w:val="000000"/>
                <w:kern w:val="0"/>
                <w:sz w:val="21"/>
                <w:szCs w:val="21"/>
              </w:rPr>
              <w:t>纤维制品三相电弧炉、电熔制品电炉，水冷构件泄漏。</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s="宋体"/>
                <w:color w:val="000000"/>
                <w:kern w:val="0"/>
                <w:sz w:val="21"/>
                <w:szCs w:val="21"/>
              </w:rPr>
            </w:pPr>
            <w:r>
              <w:rPr>
                <w:rFonts w:ascii="宋体" w:cs="宋体" w:hint="eastAsia"/>
                <w:color w:val="000000"/>
                <w:kern w:val="0"/>
                <w:sz w:val="21"/>
                <w:szCs w:val="21"/>
              </w:rPr>
              <w:t>未涉及</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color w:val="000000"/>
                <w:sz w:val="21"/>
                <w:szCs w:val="21"/>
                <w:highlight w:val="yellow"/>
              </w:rPr>
            </w:pPr>
            <w:r>
              <w:rPr>
                <w:rFonts w:ascii="宋体" w:hAnsi="宋体" w:hint="eastAsia"/>
                <w:color w:val="000000"/>
                <w:sz w:val="21"/>
                <w:szCs w:val="21"/>
              </w:rPr>
              <w:t>/</w:t>
            </w:r>
          </w:p>
        </w:tc>
      </w:tr>
      <w:tr w:rsidR="00007228">
        <w:trPr>
          <w:cantSplit/>
          <w:trHeight w:val="1231"/>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5</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color w:val="000000"/>
                <w:sz w:val="21"/>
                <w:szCs w:val="21"/>
              </w:rPr>
            </w:pPr>
            <w:r>
              <w:rPr>
                <w:rFonts w:ascii="宋体"/>
                <w:color w:val="000000"/>
                <w:sz w:val="21"/>
                <w:szCs w:val="21"/>
              </w:rPr>
              <w:t>进入筒型储库、磨机、破碎机、篦冷机、各种焙烧窑等有限空间作业时，未采取有效的防止电气设备意外启动、热气涌入等隔离防护措施</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olor w:val="000000"/>
                <w:sz w:val="21"/>
                <w:szCs w:val="21"/>
              </w:rPr>
            </w:pPr>
            <w:r>
              <w:rPr>
                <w:rFonts w:ascii="宋体" w:cs="宋体" w:hint="eastAsia"/>
                <w:color w:val="000000"/>
                <w:kern w:val="0"/>
                <w:sz w:val="21"/>
                <w:szCs w:val="21"/>
              </w:rPr>
              <w:t>已采取相关防护措施</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color w:val="000000"/>
                <w:sz w:val="21"/>
                <w:szCs w:val="21"/>
              </w:rPr>
            </w:pPr>
            <w:r>
              <w:rPr>
                <w:rFonts w:ascii="宋体" w:hAnsi="宋体" w:hint="eastAsia"/>
                <w:color w:val="000000"/>
                <w:sz w:val="21"/>
                <w:szCs w:val="21"/>
              </w:rPr>
              <w:t>符合</w:t>
            </w:r>
          </w:p>
        </w:tc>
      </w:tr>
      <w:tr w:rsidR="00007228">
        <w:trPr>
          <w:cantSplit/>
          <w:trHeight w:val="1231"/>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6</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hAnsi="宋体"/>
                <w:color w:val="000000"/>
                <w:sz w:val="21"/>
                <w:szCs w:val="21"/>
              </w:rPr>
            </w:pPr>
            <w:r>
              <w:rPr>
                <w:rFonts w:ascii="宋体" w:hAnsi="宋体"/>
                <w:color w:val="000000"/>
                <w:sz w:val="21"/>
                <w:szCs w:val="21"/>
              </w:rPr>
              <w:t>玻璃窑炉、玻璃锡槽，水冷、风冷保护系统存在漏水、漏气，未设置监测报警装置</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hAnsi="宋体"/>
                <w:color w:val="000000"/>
                <w:sz w:val="21"/>
                <w:szCs w:val="21"/>
              </w:rPr>
            </w:pPr>
            <w:r>
              <w:rPr>
                <w:rFonts w:ascii="宋体" w:cs="宋体" w:hint="eastAsia"/>
                <w:color w:val="000000"/>
                <w:kern w:val="0"/>
                <w:sz w:val="21"/>
                <w:szCs w:val="21"/>
              </w:rPr>
              <w:t>未涉及</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hAnsi="宋体"/>
                <w:color w:val="000000"/>
                <w:sz w:val="21"/>
                <w:szCs w:val="21"/>
              </w:rPr>
            </w:pPr>
            <w:r>
              <w:rPr>
                <w:rFonts w:ascii="宋体" w:hAnsi="宋体" w:hint="eastAsia"/>
                <w:color w:val="000000"/>
                <w:sz w:val="21"/>
                <w:szCs w:val="21"/>
              </w:rPr>
              <w:t>/</w:t>
            </w:r>
          </w:p>
        </w:tc>
      </w:tr>
      <w:tr w:rsidR="00007228">
        <w:trPr>
          <w:cantSplit/>
          <w:trHeight w:val="1231"/>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7</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hAnsi="宋体"/>
                <w:color w:val="000000"/>
                <w:sz w:val="21"/>
                <w:szCs w:val="21"/>
              </w:rPr>
            </w:pPr>
            <w:r>
              <w:rPr>
                <w:rFonts w:ascii="宋体" w:hAnsi="宋体"/>
                <w:color w:val="000000"/>
                <w:sz w:val="21"/>
                <w:szCs w:val="21"/>
              </w:rPr>
              <w:t>未对有限空间作业场所进行辨识，并设置明显安全警示标志</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s="宋体"/>
                <w:color w:val="000000"/>
                <w:kern w:val="0"/>
                <w:sz w:val="21"/>
                <w:szCs w:val="21"/>
              </w:rPr>
            </w:pPr>
            <w:r>
              <w:rPr>
                <w:rFonts w:ascii="宋体" w:cs="宋体" w:hint="eastAsia"/>
                <w:color w:val="000000"/>
                <w:kern w:val="0"/>
                <w:sz w:val="21"/>
                <w:szCs w:val="21"/>
              </w:rPr>
              <w:t>未设置</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hAnsi="宋体"/>
                <w:color w:val="000000"/>
                <w:sz w:val="21"/>
                <w:szCs w:val="21"/>
              </w:rPr>
            </w:pPr>
            <w:r>
              <w:rPr>
                <w:rFonts w:ascii="宋体" w:hAnsi="宋体" w:hint="eastAsia"/>
                <w:color w:val="000000"/>
                <w:sz w:val="21"/>
                <w:szCs w:val="21"/>
              </w:rPr>
              <w:t>不符合</w:t>
            </w:r>
          </w:p>
        </w:tc>
      </w:tr>
      <w:tr w:rsidR="00007228">
        <w:trPr>
          <w:cantSplit/>
          <w:trHeight w:val="1231"/>
          <w:jc w:val="center"/>
        </w:trPr>
        <w:tc>
          <w:tcPr>
            <w:tcW w:w="606" w:type="dxa"/>
            <w:vAlign w:val="center"/>
          </w:tcPr>
          <w:p w:rsidR="00007228" w:rsidRDefault="00363F2B">
            <w:pPr>
              <w:tabs>
                <w:tab w:val="left" w:pos="368"/>
                <w:tab w:val="left" w:pos="425"/>
              </w:tabs>
              <w:adjustRightInd w:val="0"/>
              <w:spacing w:line="340" w:lineRule="exact"/>
              <w:ind w:rightChars="-44" w:right="-123" w:firstLineChars="0" w:firstLine="0"/>
              <w:textAlignment w:val="baseline"/>
              <w:rPr>
                <w:rFonts w:ascii="宋体"/>
                <w:color w:val="000000"/>
                <w:sz w:val="21"/>
                <w:szCs w:val="21"/>
              </w:rPr>
            </w:pPr>
            <w:r>
              <w:rPr>
                <w:rFonts w:ascii="宋体" w:hint="eastAsia"/>
                <w:color w:val="000000"/>
                <w:sz w:val="21"/>
                <w:szCs w:val="21"/>
              </w:rPr>
              <w:t>8</w:t>
            </w:r>
          </w:p>
        </w:tc>
        <w:tc>
          <w:tcPr>
            <w:tcW w:w="3660" w:type="dxa"/>
            <w:vAlign w:val="center"/>
          </w:tcPr>
          <w:p w:rsidR="00007228" w:rsidRDefault="00363F2B">
            <w:pPr>
              <w:adjustRightInd w:val="0"/>
              <w:spacing w:line="260" w:lineRule="exact"/>
              <w:ind w:rightChars="-40" w:right="-112" w:firstLineChars="0" w:firstLine="0"/>
              <w:textAlignment w:val="baseline"/>
              <w:rPr>
                <w:rFonts w:ascii="宋体" w:hAnsi="宋体"/>
                <w:color w:val="000000"/>
                <w:sz w:val="21"/>
                <w:szCs w:val="21"/>
              </w:rPr>
            </w:pPr>
            <w:r>
              <w:rPr>
                <w:rFonts w:ascii="宋体" w:hAnsi="宋体"/>
                <w:color w:val="000000"/>
                <w:sz w:val="21"/>
                <w:szCs w:val="21"/>
              </w:rPr>
              <w:t>未落实作业审批制度，擅自进入有限空间作业</w:t>
            </w:r>
          </w:p>
        </w:tc>
        <w:tc>
          <w:tcPr>
            <w:tcW w:w="2271" w:type="dxa"/>
            <w:vAlign w:val="center"/>
          </w:tcPr>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《工贸行业重大安全生产事故隐患判定标》</w:t>
            </w:r>
          </w:p>
          <w:p w:rsidR="00007228" w:rsidRDefault="00363F2B">
            <w:pPr>
              <w:adjustRightInd w:val="0"/>
              <w:spacing w:line="300" w:lineRule="exact"/>
              <w:ind w:rightChars="-50" w:right="-140" w:firstLineChars="0" w:firstLine="0"/>
              <w:textAlignment w:val="baseline"/>
              <w:rPr>
                <w:rFonts w:ascii="宋体" w:hAnsi="宋体" w:cs="宋体"/>
                <w:color w:val="000000"/>
                <w:sz w:val="21"/>
                <w:szCs w:val="21"/>
              </w:rPr>
            </w:pPr>
            <w:r>
              <w:rPr>
                <w:rFonts w:ascii="宋体" w:hAnsi="宋体" w:cs="宋体" w:hint="eastAsia"/>
                <w:color w:val="000000"/>
                <w:sz w:val="21"/>
                <w:szCs w:val="21"/>
              </w:rPr>
              <w:t>（</w:t>
            </w:r>
            <w:r>
              <w:rPr>
                <w:rFonts w:ascii="宋体" w:hAnsi="宋体" w:cs="宋体" w:hint="eastAsia"/>
                <w:color w:val="000000"/>
                <w:sz w:val="21"/>
                <w:szCs w:val="21"/>
              </w:rPr>
              <w:t>2017</w:t>
            </w:r>
            <w:r>
              <w:rPr>
                <w:rFonts w:ascii="宋体" w:hAnsi="宋体" w:cs="宋体" w:hint="eastAsia"/>
                <w:color w:val="000000"/>
                <w:sz w:val="21"/>
                <w:szCs w:val="21"/>
              </w:rPr>
              <w:t>年版）</w:t>
            </w:r>
          </w:p>
        </w:tc>
        <w:tc>
          <w:tcPr>
            <w:tcW w:w="2154" w:type="dxa"/>
            <w:vAlign w:val="center"/>
          </w:tcPr>
          <w:p w:rsidR="00007228" w:rsidRDefault="00363F2B">
            <w:pPr>
              <w:adjustRightInd w:val="0"/>
              <w:spacing w:line="300" w:lineRule="exact"/>
              <w:ind w:rightChars="-40" w:right="-112" w:firstLineChars="0" w:firstLine="0"/>
              <w:jc w:val="center"/>
              <w:textAlignment w:val="baseline"/>
              <w:rPr>
                <w:rFonts w:ascii="宋体" w:cs="宋体"/>
                <w:color w:val="000000"/>
                <w:kern w:val="0"/>
                <w:sz w:val="21"/>
                <w:szCs w:val="21"/>
              </w:rPr>
            </w:pPr>
            <w:r>
              <w:rPr>
                <w:rFonts w:ascii="宋体" w:hAnsi="宋体"/>
                <w:color w:val="000000"/>
                <w:sz w:val="21"/>
                <w:szCs w:val="21"/>
              </w:rPr>
              <w:t>未落实作业审批制度</w:t>
            </w:r>
          </w:p>
        </w:tc>
        <w:tc>
          <w:tcPr>
            <w:tcW w:w="621" w:type="dxa"/>
            <w:vAlign w:val="center"/>
          </w:tcPr>
          <w:p w:rsidR="00007228" w:rsidRDefault="00363F2B">
            <w:pPr>
              <w:adjustRightInd w:val="0"/>
              <w:spacing w:line="260" w:lineRule="exact"/>
              <w:ind w:rightChars="-50" w:right="-140" w:firstLineChars="0" w:firstLine="0"/>
              <w:jc w:val="center"/>
              <w:textAlignment w:val="baseline"/>
              <w:rPr>
                <w:rFonts w:ascii="宋体" w:hAnsi="宋体"/>
                <w:color w:val="000000"/>
                <w:sz w:val="21"/>
                <w:szCs w:val="21"/>
              </w:rPr>
            </w:pPr>
            <w:r>
              <w:rPr>
                <w:rFonts w:ascii="宋体" w:hAnsi="宋体" w:hint="eastAsia"/>
                <w:color w:val="000000"/>
                <w:sz w:val="21"/>
                <w:szCs w:val="21"/>
              </w:rPr>
              <w:t>不符合</w:t>
            </w:r>
          </w:p>
        </w:tc>
      </w:tr>
    </w:tbl>
    <w:p w:rsidR="00007228" w:rsidRDefault="00363F2B">
      <w:pPr>
        <w:widowControl/>
        <w:ind w:firstLine="562"/>
        <w:jc w:val="left"/>
        <w:rPr>
          <w:rFonts w:ascii="宋体" w:hAnsi="宋体"/>
          <w:szCs w:val="32"/>
        </w:rPr>
      </w:pPr>
      <w:r>
        <w:rPr>
          <w:rFonts w:ascii="宋体" w:hAnsi="宋体" w:hint="eastAsia"/>
          <w:b/>
          <w:szCs w:val="32"/>
        </w:rPr>
        <w:t>评价结果：</w:t>
      </w:r>
      <w:r>
        <w:rPr>
          <w:rFonts w:ascii="宋体" w:hAnsi="宋体" w:hint="eastAsia"/>
          <w:szCs w:val="32"/>
        </w:rPr>
        <w:t>共设检查项</w:t>
      </w:r>
      <w:r>
        <w:rPr>
          <w:rFonts w:ascii="宋体" w:hAnsi="宋体" w:hint="eastAsia"/>
          <w:szCs w:val="32"/>
        </w:rPr>
        <w:t>8</w:t>
      </w:r>
      <w:r>
        <w:rPr>
          <w:rFonts w:ascii="宋体" w:hAnsi="宋体"/>
          <w:szCs w:val="32"/>
        </w:rPr>
        <w:t>项，</w:t>
      </w:r>
      <w:r>
        <w:rPr>
          <w:rFonts w:ascii="宋体" w:hAnsi="宋体" w:hint="eastAsia"/>
          <w:szCs w:val="32"/>
        </w:rPr>
        <w:t>无关项</w:t>
      </w:r>
      <w:r>
        <w:rPr>
          <w:rFonts w:ascii="宋体" w:hAnsi="宋体" w:hint="eastAsia"/>
          <w:szCs w:val="32"/>
        </w:rPr>
        <w:t>5</w:t>
      </w:r>
      <w:r>
        <w:rPr>
          <w:rFonts w:ascii="宋体" w:hAnsi="宋体" w:hint="eastAsia"/>
          <w:szCs w:val="32"/>
        </w:rPr>
        <w:t>项，</w:t>
      </w:r>
      <w:r>
        <w:rPr>
          <w:rFonts w:ascii="宋体" w:hAnsi="宋体"/>
          <w:szCs w:val="32"/>
        </w:rPr>
        <w:t>符合要求</w:t>
      </w:r>
      <w:r>
        <w:rPr>
          <w:rFonts w:ascii="宋体" w:hAnsi="宋体" w:hint="eastAsia"/>
          <w:szCs w:val="32"/>
        </w:rPr>
        <w:t>1</w:t>
      </w:r>
      <w:r>
        <w:rPr>
          <w:rFonts w:ascii="宋体" w:hAnsi="宋体"/>
          <w:szCs w:val="32"/>
        </w:rPr>
        <w:t>项</w:t>
      </w:r>
      <w:r>
        <w:rPr>
          <w:rFonts w:ascii="宋体" w:hAnsi="宋体" w:hint="eastAsia"/>
          <w:szCs w:val="32"/>
        </w:rPr>
        <w:t>、不</w:t>
      </w:r>
      <w:r>
        <w:rPr>
          <w:rFonts w:ascii="宋体" w:hAnsi="宋体"/>
          <w:szCs w:val="32"/>
        </w:rPr>
        <w:t>符合要求</w:t>
      </w:r>
      <w:r>
        <w:rPr>
          <w:rFonts w:ascii="宋体" w:hAnsi="宋体" w:hint="eastAsia"/>
          <w:szCs w:val="32"/>
        </w:rPr>
        <w:t>2</w:t>
      </w:r>
      <w:r>
        <w:rPr>
          <w:rFonts w:ascii="宋体" w:hAnsi="宋体"/>
          <w:szCs w:val="32"/>
        </w:rPr>
        <w:t>项；</w:t>
      </w:r>
    </w:p>
    <w:p w:rsidR="00007228" w:rsidRDefault="00363F2B">
      <w:pPr>
        <w:widowControl/>
        <w:ind w:firstLine="562"/>
        <w:jc w:val="left"/>
        <w:rPr>
          <w:rFonts w:ascii="宋体" w:hAnsi="宋体"/>
          <w:szCs w:val="32"/>
        </w:rPr>
      </w:pPr>
      <w:r>
        <w:rPr>
          <w:rFonts w:ascii="宋体" w:hAnsi="宋体" w:hint="eastAsia"/>
          <w:b/>
          <w:szCs w:val="32"/>
        </w:rPr>
        <w:lastRenderedPageBreak/>
        <w:t>不符合要求项为：</w:t>
      </w:r>
      <w:r>
        <w:rPr>
          <w:rFonts w:ascii="宋体" w:hAnsi="宋体" w:hint="eastAsia"/>
          <w:bCs/>
          <w:szCs w:val="32"/>
        </w:rPr>
        <w:t>1</w:t>
      </w:r>
      <w:r>
        <w:rPr>
          <w:rFonts w:ascii="宋体" w:hAnsi="宋体" w:hint="eastAsia"/>
          <w:szCs w:val="32"/>
        </w:rPr>
        <w:t>）未落实有限空间作业审批制度；</w:t>
      </w:r>
      <w:r>
        <w:rPr>
          <w:rFonts w:ascii="宋体" w:hAnsi="宋体" w:hint="eastAsia"/>
          <w:szCs w:val="32"/>
        </w:rPr>
        <w:t>2</w:t>
      </w:r>
      <w:r>
        <w:rPr>
          <w:rFonts w:ascii="宋体" w:hAnsi="宋体" w:hint="eastAsia"/>
          <w:szCs w:val="32"/>
        </w:rPr>
        <w:t>）未设置有限空间作业警示标志。</w:t>
      </w:r>
    </w:p>
    <w:p w:rsidR="00007228" w:rsidRDefault="00363F2B">
      <w:pPr>
        <w:ind w:firstLine="562"/>
        <w:rPr>
          <w:rFonts w:ascii="宋体" w:hAnsi="宋体"/>
          <w:szCs w:val="32"/>
        </w:rPr>
      </w:pPr>
      <w:r>
        <w:rPr>
          <w:rFonts w:ascii="宋体" w:hAnsi="宋体" w:hint="eastAsia"/>
          <w:b/>
          <w:szCs w:val="32"/>
        </w:rPr>
        <w:t>评价小结：</w:t>
      </w:r>
      <w:r>
        <w:rPr>
          <w:rFonts w:ascii="宋体" w:hAnsi="宋体" w:hint="eastAsia"/>
          <w:szCs w:val="32"/>
        </w:rPr>
        <w:t>该企业需完善安全管理制度，增设有限空间作业安全警示标志。</w:t>
      </w:r>
    </w:p>
    <w:p w:rsidR="00007228" w:rsidRDefault="00363F2B">
      <w:pPr>
        <w:pStyle w:val="1"/>
        <w:spacing w:before="190" w:after="190"/>
      </w:pPr>
      <w:bookmarkStart w:id="100" w:name="_Toc495046263"/>
      <w:bookmarkStart w:id="101" w:name="_Toc519940509"/>
      <w:r>
        <w:lastRenderedPageBreak/>
        <w:t xml:space="preserve">6 </w:t>
      </w:r>
      <w:r>
        <w:rPr>
          <w:rFonts w:hint="eastAsia"/>
        </w:rPr>
        <w:t>存在问题及整改建议</w:t>
      </w:r>
      <w:bookmarkEnd w:id="100"/>
      <w:bookmarkEnd w:id="101"/>
    </w:p>
    <w:p w:rsidR="00007228" w:rsidRDefault="00363F2B">
      <w:pPr>
        <w:ind w:firstLine="560"/>
      </w:pPr>
      <w:r>
        <w:rPr>
          <w:rFonts w:hint="eastAsia"/>
        </w:rPr>
        <w:t>通过上述的评价分析可以看出，</w:t>
      </w:r>
      <w:r>
        <w:rPr>
          <w:rFonts w:hint="eastAsia"/>
        </w:rPr>
        <w:t>上饶上建同泰混凝土有限公司</w:t>
      </w:r>
      <w:r>
        <w:rPr>
          <w:rFonts w:hint="eastAsia"/>
        </w:rPr>
        <w:t>重视安全生产工作，总体安全生产条件较好，安全生产投入和管理基本能满足公司的安全运行要求，但该公司在生产过程中仍存在一些安全隐患，应予以重视，否则有可能导致发生安全事故和造成人身伤害。因此，依据有关法规、标准和相关装置安全运行的成功经验，并结合</w:t>
      </w:r>
      <w:r>
        <w:rPr>
          <w:rFonts w:hint="eastAsia"/>
        </w:rPr>
        <w:t>上饶上建同泰混凝土有限公司</w:t>
      </w:r>
      <w:r>
        <w:rPr>
          <w:rFonts w:hint="eastAsia"/>
        </w:rPr>
        <w:t>的实际情况，制定下述相应的对策措施与建议，以进一步提高该搅拌站的安全生产保障能力。</w:t>
      </w:r>
    </w:p>
    <w:p w:rsidR="00007228" w:rsidRDefault="00363F2B">
      <w:pPr>
        <w:ind w:firstLine="482"/>
        <w:jc w:val="center"/>
        <w:rPr>
          <w:b/>
          <w:bCs/>
          <w:sz w:val="24"/>
        </w:rPr>
      </w:pPr>
      <w:r>
        <w:rPr>
          <w:rFonts w:hint="eastAsia"/>
          <w:b/>
          <w:bCs/>
          <w:sz w:val="24"/>
        </w:rPr>
        <w:t>表</w:t>
      </w:r>
      <w:r>
        <w:rPr>
          <w:rFonts w:hint="eastAsia"/>
          <w:b/>
          <w:bCs/>
          <w:sz w:val="24"/>
        </w:rPr>
        <w:t>6</w:t>
      </w:r>
      <w:r>
        <w:rPr>
          <w:b/>
          <w:bCs/>
          <w:sz w:val="24"/>
        </w:rPr>
        <w:t xml:space="preserve">-1 </w:t>
      </w:r>
      <w:r>
        <w:rPr>
          <w:rFonts w:hint="eastAsia"/>
          <w:b/>
          <w:bCs/>
          <w:sz w:val="24"/>
        </w:rPr>
        <w:t>整改意见</w:t>
      </w:r>
    </w:p>
    <w:tbl>
      <w:tblPr>
        <w:tblW w:w="9422"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26"/>
        <w:gridCol w:w="3642"/>
        <w:gridCol w:w="3504"/>
        <w:gridCol w:w="1950"/>
      </w:tblGrid>
      <w:tr w:rsidR="00007228">
        <w:tc>
          <w:tcPr>
            <w:tcW w:w="326" w:type="dxa"/>
            <w:vAlign w:val="center"/>
          </w:tcPr>
          <w:p w:rsidR="00007228" w:rsidRDefault="00363F2B">
            <w:pPr>
              <w:adjustRightInd w:val="0"/>
              <w:spacing w:line="360" w:lineRule="exact"/>
              <w:ind w:firstLineChars="0" w:firstLine="0"/>
              <w:jc w:val="center"/>
              <w:textAlignment w:val="baseline"/>
              <w:rPr>
                <w:b/>
                <w:bCs/>
                <w:sz w:val="21"/>
                <w:szCs w:val="21"/>
              </w:rPr>
            </w:pPr>
            <w:r>
              <w:rPr>
                <w:b/>
                <w:bCs/>
                <w:sz w:val="21"/>
                <w:szCs w:val="21"/>
              </w:rPr>
              <w:t>序号</w:t>
            </w:r>
          </w:p>
        </w:tc>
        <w:tc>
          <w:tcPr>
            <w:tcW w:w="3642" w:type="dxa"/>
            <w:vAlign w:val="center"/>
          </w:tcPr>
          <w:p w:rsidR="00007228" w:rsidRDefault="00363F2B">
            <w:pPr>
              <w:adjustRightInd w:val="0"/>
              <w:spacing w:line="360" w:lineRule="exact"/>
              <w:ind w:firstLineChars="0" w:firstLine="0"/>
              <w:jc w:val="center"/>
              <w:textAlignment w:val="baseline"/>
              <w:rPr>
                <w:b/>
                <w:bCs/>
                <w:sz w:val="21"/>
                <w:szCs w:val="21"/>
              </w:rPr>
            </w:pPr>
            <w:r>
              <w:rPr>
                <w:b/>
                <w:bCs/>
                <w:sz w:val="21"/>
                <w:szCs w:val="21"/>
              </w:rPr>
              <w:t>存在的问题</w:t>
            </w:r>
          </w:p>
        </w:tc>
        <w:tc>
          <w:tcPr>
            <w:tcW w:w="3504" w:type="dxa"/>
            <w:vAlign w:val="center"/>
          </w:tcPr>
          <w:p w:rsidR="00007228" w:rsidRDefault="00363F2B">
            <w:pPr>
              <w:adjustRightInd w:val="0"/>
              <w:spacing w:line="360" w:lineRule="exact"/>
              <w:ind w:firstLineChars="0" w:firstLine="0"/>
              <w:jc w:val="center"/>
              <w:textAlignment w:val="baseline"/>
              <w:rPr>
                <w:b/>
                <w:bCs/>
                <w:sz w:val="21"/>
                <w:szCs w:val="21"/>
              </w:rPr>
            </w:pPr>
            <w:r>
              <w:rPr>
                <w:b/>
                <w:bCs/>
                <w:sz w:val="21"/>
                <w:szCs w:val="21"/>
              </w:rPr>
              <w:t>整改建议</w:t>
            </w:r>
          </w:p>
        </w:tc>
        <w:tc>
          <w:tcPr>
            <w:tcW w:w="1950" w:type="dxa"/>
            <w:vAlign w:val="center"/>
          </w:tcPr>
          <w:p w:rsidR="00007228" w:rsidRDefault="00363F2B">
            <w:pPr>
              <w:adjustRightInd w:val="0"/>
              <w:spacing w:line="360" w:lineRule="exact"/>
              <w:ind w:firstLineChars="0" w:firstLine="0"/>
              <w:jc w:val="center"/>
              <w:textAlignment w:val="baseline"/>
              <w:rPr>
                <w:b/>
                <w:bCs/>
                <w:sz w:val="21"/>
                <w:szCs w:val="21"/>
              </w:rPr>
            </w:pPr>
            <w:r>
              <w:rPr>
                <w:rFonts w:hint="eastAsia"/>
                <w:b/>
                <w:bCs/>
                <w:sz w:val="21"/>
                <w:szCs w:val="21"/>
              </w:rPr>
              <w:t>紧迫程度</w:t>
            </w:r>
          </w:p>
        </w:tc>
      </w:tr>
      <w:tr w:rsidR="00007228">
        <w:tc>
          <w:tcPr>
            <w:tcW w:w="326"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1</w:t>
            </w:r>
          </w:p>
        </w:tc>
        <w:tc>
          <w:tcPr>
            <w:tcW w:w="3642"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危险场所设置警示牌少</w:t>
            </w:r>
          </w:p>
        </w:tc>
        <w:tc>
          <w:tcPr>
            <w:tcW w:w="3504"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应设置限速、限高、当心触电、当心机械伤害、当心淹溺、有限空间作业等标识</w:t>
            </w:r>
          </w:p>
        </w:tc>
        <w:tc>
          <w:tcPr>
            <w:tcW w:w="1950"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限期整改</w:t>
            </w:r>
          </w:p>
        </w:tc>
      </w:tr>
      <w:tr w:rsidR="00007228">
        <w:tc>
          <w:tcPr>
            <w:tcW w:w="326"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2</w:t>
            </w:r>
          </w:p>
        </w:tc>
        <w:tc>
          <w:tcPr>
            <w:tcW w:w="3642"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空气储罐未进行检测，未见压力仪表</w:t>
            </w:r>
          </w:p>
        </w:tc>
        <w:tc>
          <w:tcPr>
            <w:tcW w:w="3504"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kern w:val="0"/>
                <w:sz w:val="21"/>
                <w:szCs w:val="21"/>
              </w:rPr>
              <w:t>建议联系相关部门进行检测</w:t>
            </w:r>
          </w:p>
        </w:tc>
        <w:tc>
          <w:tcPr>
            <w:tcW w:w="1950"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sz w:val="21"/>
                <w:szCs w:val="21"/>
              </w:rPr>
              <w:t>限期整改</w:t>
            </w:r>
          </w:p>
        </w:tc>
      </w:tr>
      <w:tr w:rsidR="00007228">
        <w:tc>
          <w:tcPr>
            <w:tcW w:w="326" w:type="dxa"/>
            <w:vAlign w:val="center"/>
          </w:tcPr>
          <w:p w:rsidR="00007228" w:rsidRDefault="00363F2B">
            <w:pPr>
              <w:adjustRightInd w:val="0"/>
              <w:spacing w:line="360" w:lineRule="exact"/>
              <w:ind w:firstLineChars="0" w:firstLine="0"/>
              <w:jc w:val="center"/>
              <w:textAlignment w:val="baseline"/>
              <w:rPr>
                <w:sz w:val="21"/>
                <w:szCs w:val="21"/>
              </w:rPr>
            </w:pPr>
            <w:r>
              <w:rPr>
                <w:rFonts w:hint="eastAsia"/>
                <w:sz w:val="21"/>
                <w:szCs w:val="21"/>
              </w:rPr>
              <w:t>3</w:t>
            </w:r>
          </w:p>
        </w:tc>
        <w:tc>
          <w:tcPr>
            <w:tcW w:w="3642"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ascii="宋体" w:hAnsi="宋体" w:hint="eastAsia"/>
                <w:sz w:val="21"/>
                <w:szCs w:val="21"/>
              </w:rPr>
              <w:t>配电室缺少挡鼠板，未设置应急照明灯，配电柜通道间距不够</w:t>
            </w:r>
          </w:p>
        </w:tc>
        <w:tc>
          <w:tcPr>
            <w:tcW w:w="3504"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kern w:val="0"/>
                <w:sz w:val="21"/>
                <w:szCs w:val="21"/>
              </w:rPr>
              <w:t>建议配电室门增设挡板，增设应急照明灯，增加通道距离</w:t>
            </w:r>
          </w:p>
        </w:tc>
        <w:tc>
          <w:tcPr>
            <w:tcW w:w="1950" w:type="dxa"/>
            <w:vAlign w:val="center"/>
          </w:tcPr>
          <w:p w:rsidR="00007228" w:rsidRDefault="00363F2B">
            <w:pPr>
              <w:adjustRightInd w:val="0"/>
              <w:spacing w:line="360" w:lineRule="exact"/>
              <w:ind w:firstLineChars="0" w:firstLine="0"/>
              <w:jc w:val="center"/>
              <w:textAlignment w:val="baseline"/>
              <w:rPr>
                <w:kern w:val="0"/>
                <w:sz w:val="21"/>
                <w:szCs w:val="21"/>
              </w:rPr>
            </w:pPr>
            <w:r>
              <w:rPr>
                <w:rFonts w:hint="eastAsia"/>
                <w:sz w:val="21"/>
                <w:szCs w:val="21"/>
              </w:rPr>
              <w:t>限期整改</w:t>
            </w:r>
          </w:p>
        </w:tc>
      </w:tr>
    </w:tbl>
    <w:p w:rsidR="00007228" w:rsidRDefault="00007228">
      <w:pPr>
        <w:ind w:firstLine="560"/>
      </w:pPr>
    </w:p>
    <w:p w:rsidR="00007228" w:rsidRDefault="00363F2B">
      <w:pPr>
        <w:pStyle w:val="1"/>
        <w:spacing w:before="190" w:after="190"/>
      </w:pPr>
      <w:bookmarkStart w:id="102" w:name="_Toc495046264"/>
      <w:bookmarkStart w:id="103" w:name="_Toc519940510"/>
      <w:r>
        <w:lastRenderedPageBreak/>
        <w:t xml:space="preserve">7 </w:t>
      </w:r>
      <w:r>
        <w:rPr>
          <w:rFonts w:hint="eastAsia"/>
        </w:rPr>
        <w:t>评价结论</w:t>
      </w:r>
      <w:bookmarkEnd w:id="102"/>
      <w:bookmarkEnd w:id="103"/>
    </w:p>
    <w:p w:rsidR="00007228" w:rsidRDefault="00363F2B">
      <w:pPr>
        <w:ind w:firstLine="560"/>
        <w:rPr>
          <w:szCs w:val="20"/>
        </w:rPr>
      </w:pPr>
      <w:r>
        <w:rPr>
          <w:rFonts w:hint="eastAsia"/>
          <w:szCs w:val="20"/>
        </w:rPr>
        <w:t>1</w:t>
      </w:r>
      <w:r>
        <w:rPr>
          <w:rFonts w:hint="eastAsia"/>
          <w:szCs w:val="20"/>
        </w:rPr>
        <w:t>）依据《危险化学品重大危险源辨识》（</w:t>
      </w:r>
      <w:r>
        <w:rPr>
          <w:rFonts w:hint="eastAsia"/>
          <w:szCs w:val="20"/>
        </w:rPr>
        <w:t>GB18218-2018</w:t>
      </w:r>
      <w:r>
        <w:rPr>
          <w:rFonts w:hint="eastAsia"/>
          <w:szCs w:val="20"/>
        </w:rPr>
        <w:t>）的标准进行辨识，该搅拌</w:t>
      </w:r>
      <w:r>
        <w:rPr>
          <w:szCs w:val="20"/>
        </w:rPr>
        <w:t>站未构成重大危险</w:t>
      </w:r>
      <w:r>
        <w:rPr>
          <w:rFonts w:hint="eastAsia"/>
          <w:szCs w:val="20"/>
        </w:rPr>
        <w:t>源。机械伤害、车辆伤害为该搅拌站主要危险因素，机械伤害、物体打击及</w:t>
      </w:r>
      <w:r>
        <w:rPr>
          <w:szCs w:val="20"/>
        </w:rPr>
        <w:t>车辆</w:t>
      </w:r>
      <w:r>
        <w:rPr>
          <w:rFonts w:hint="eastAsia"/>
          <w:szCs w:val="20"/>
        </w:rPr>
        <w:t>伤害事故应为企业重点防范的事故。</w:t>
      </w:r>
    </w:p>
    <w:p w:rsidR="00007228" w:rsidRDefault="00363F2B">
      <w:pPr>
        <w:ind w:firstLine="560"/>
        <w:rPr>
          <w:szCs w:val="20"/>
        </w:rPr>
      </w:pPr>
      <w:r>
        <w:rPr>
          <w:rFonts w:hint="eastAsia"/>
          <w:szCs w:val="20"/>
        </w:rPr>
        <w:t>2</w:t>
      </w:r>
      <w:r>
        <w:rPr>
          <w:rFonts w:hint="eastAsia"/>
          <w:szCs w:val="20"/>
        </w:rPr>
        <w:t>）该</w:t>
      </w:r>
      <w:r>
        <w:rPr>
          <w:szCs w:val="20"/>
        </w:rPr>
        <w:t>搅拌</w:t>
      </w:r>
      <w:r>
        <w:rPr>
          <w:rFonts w:hint="eastAsia"/>
          <w:szCs w:val="20"/>
        </w:rPr>
        <w:t>站过程中存在较多的危险、有害因素，主要危险因素有：火灾爆炸危险、车辆</w:t>
      </w:r>
      <w:r>
        <w:rPr>
          <w:szCs w:val="20"/>
        </w:rPr>
        <w:t>伤害、</w:t>
      </w:r>
      <w:r>
        <w:rPr>
          <w:rFonts w:hint="eastAsia"/>
          <w:szCs w:val="20"/>
        </w:rPr>
        <w:t>电气伤害、雷击及静电、物体打击、机械伤</w:t>
      </w:r>
      <w:r>
        <w:rPr>
          <w:rFonts w:hint="eastAsia"/>
          <w:color w:val="000000" w:themeColor="text1"/>
          <w:szCs w:val="20"/>
        </w:rPr>
        <w:t>害、容器爆炸、高处坠落、淹溺、有限空间作业、烫伤等</w:t>
      </w:r>
      <w:r>
        <w:rPr>
          <w:rFonts w:hint="eastAsia"/>
          <w:szCs w:val="20"/>
        </w:rPr>
        <w:t>；主要有害因素有噪声和振动、高温、不良采光及粉尘危害等。</w:t>
      </w:r>
    </w:p>
    <w:p w:rsidR="00007228" w:rsidRDefault="00363F2B">
      <w:pPr>
        <w:ind w:firstLine="560"/>
        <w:rPr>
          <w:szCs w:val="20"/>
        </w:rPr>
      </w:pPr>
      <w:r>
        <w:rPr>
          <w:rFonts w:hint="eastAsia"/>
          <w:szCs w:val="20"/>
        </w:rPr>
        <w:t>3</w:t>
      </w:r>
      <w:r>
        <w:rPr>
          <w:rFonts w:hint="eastAsia"/>
          <w:szCs w:val="20"/>
        </w:rPr>
        <w:t>）采用综合安全评价及安全检查表分析法，对该公司安全管理、外部条件、生产车间</w:t>
      </w:r>
      <w:r>
        <w:rPr>
          <w:rFonts w:hint="eastAsia"/>
          <w:szCs w:val="20"/>
        </w:rPr>
        <w:t>、公用工程及辅助设施、安全状况等方面进行了全面的定性分析评价，结果表明该公司采用了较为有效的安全管理措施和安全技术设施，但仍存在一些安全和事故隐患。</w:t>
      </w:r>
    </w:p>
    <w:p w:rsidR="00007228" w:rsidRDefault="00363F2B">
      <w:pPr>
        <w:ind w:firstLine="560"/>
      </w:pPr>
      <w:r>
        <w:rPr>
          <w:rFonts w:hint="eastAsia"/>
          <w:szCs w:val="20"/>
        </w:rPr>
        <w:t>本报告评价结论：</w:t>
      </w:r>
      <w:r>
        <w:rPr>
          <w:rFonts w:hint="eastAsia"/>
          <w:szCs w:val="20"/>
        </w:rPr>
        <w:t>上饶上建同泰混凝土有限公司</w:t>
      </w:r>
      <w:r>
        <w:rPr>
          <w:rFonts w:hint="eastAsia"/>
          <w:szCs w:val="20"/>
        </w:rPr>
        <w:t>所涉及的建筑物、安全通道、安全设备设施基本符合国家相关标准的要求，设施设备的安全装置和安全防护措施在正常生产过程中基本满足安全生产的需要，企业消防和安全管理基本满足安全生产的需要</w:t>
      </w:r>
      <w:r>
        <w:rPr>
          <w:szCs w:val="20"/>
        </w:rPr>
        <w:t>。</w:t>
      </w:r>
    </w:p>
    <w:p w:rsidR="00007228" w:rsidRDefault="00363F2B">
      <w:pPr>
        <w:ind w:firstLine="560"/>
        <w:rPr>
          <w:szCs w:val="20"/>
        </w:rPr>
      </w:pPr>
      <w:r>
        <w:rPr>
          <w:rFonts w:hint="eastAsia"/>
          <w:szCs w:val="20"/>
        </w:rPr>
        <w:t>企业需再进一步加强安全管理，落实本报告提出的安全管理方面的建议和安全设施方面的对策措施，提高安全生产管理人员和职工的技术、技能水平和安全意</w:t>
      </w:r>
      <w:r>
        <w:rPr>
          <w:rFonts w:hint="eastAsia"/>
          <w:szCs w:val="20"/>
        </w:rPr>
        <w:t>识，维护好安全检测、控制和报警联锁设施，进一步提高项目本质安全度，达到安全生产的目的。根据其安全现状，安全评价组认为：</w:t>
      </w:r>
    </w:p>
    <w:p w:rsidR="00007228" w:rsidRDefault="00363F2B">
      <w:pPr>
        <w:ind w:firstLine="562"/>
        <w:rPr>
          <w:b/>
          <w:szCs w:val="20"/>
        </w:rPr>
      </w:pPr>
      <w:r>
        <w:rPr>
          <w:rFonts w:hint="eastAsia"/>
          <w:b/>
          <w:szCs w:val="20"/>
        </w:rPr>
        <w:t>上饶上建同泰混凝土有限公司</w:t>
      </w:r>
      <w:r>
        <w:rPr>
          <w:rFonts w:hint="eastAsia"/>
          <w:b/>
          <w:szCs w:val="20"/>
        </w:rPr>
        <w:t>已将整改项整改到位，企业需进一步完善安全生产管理制度，提高安全管理水平，加大工艺技术和安全技术的改造力度，以确保达到更加可靠完善的安全生产条件，从而得出以下结论：</w:t>
      </w:r>
    </w:p>
    <w:p w:rsidR="00007228" w:rsidRDefault="00363F2B">
      <w:pPr>
        <w:ind w:firstLine="562"/>
        <w:rPr>
          <w:b/>
          <w:szCs w:val="20"/>
        </w:rPr>
      </w:pPr>
      <w:r>
        <w:rPr>
          <w:rFonts w:hint="eastAsia"/>
          <w:b/>
          <w:szCs w:val="20"/>
        </w:rPr>
        <w:t>上饶上建同泰混凝土有限公司</w:t>
      </w:r>
      <w:r>
        <w:rPr>
          <w:rFonts w:hint="eastAsia"/>
          <w:b/>
          <w:szCs w:val="20"/>
        </w:rPr>
        <w:t>符合国家法律、法规、标准规范规定的安全生产条件要求。</w:t>
      </w:r>
    </w:p>
    <w:p w:rsidR="00007228" w:rsidRDefault="00007228">
      <w:pPr>
        <w:spacing w:line="580" w:lineRule="atLeast"/>
        <w:ind w:firstLine="562"/>
        <w:rPr>
          <w:b/>
          <w:szCs w:val="20"/>
        </w:rPr>
      </w:pPr>
    </w:p>
    <w:p w:rsidR="00007228" w:rsidRDefault="00363F2B">
      <w:pPr>
        <w:pStyle w:val="1"/>
        <w:spacing w:before="190" w:after="190"/>
      </w:pPr>
      <w:bookmarkStart w:id="104" w:name="_Toc495046265"/>
      <w:bookmarkStart w:id="105" w:name="_Toc519940511"/>
      <w:r>
        <w:rPr>
          <w:rFonts w:hint="eastAsia"/>
        </w:rPr>
        <w:lastRenderedPageBreak/>
        <w:t>附件</w:t>
      </w:r>
      <w:bookmarkEnd w:id="104"/>
      <w:bookmarkEnd w:id="105"/>
    </w:p>
    <w:p w:rsidR="00007228" w:rsidRDefault="00363F2B">
      <w:pPr>
        <w:ind w:firstLineChars="0" w:firstLine="0"/>
      </w:pPr>
      <w:r>
        <w:rPr>
          <w:rFonts w:hint="eastAsia"/>
        </w:rPr>
        <w:t>1</w:t>
      </w:r>
      <w:r>
        <w:rPr>
          <w:rFonts w:hint="eastAsia"/>
        </w:rPr>
        <w:t>、营业执照；</w:t>
      </w:r>
    </w:p>
    <w:p w:rsidR="00007228" w:rsidRDefault="00363F2B">
      <w:pPr>
        <w:ind w:firstLineChars="0" w:firstLine="0"/>
      </w:pPr>
      <w:r>
        <w:t>2</w:t>
      </w:r>
      <w:r>
        <w:rPr>
          <w:rFonts w:hint="eastAsia"/>
        </w:rPr>
        <w:t>、主要负责人、安全生产管理人员证件；</w:t>
      </w:r>
    </w:p>
    <w:p w:rsidR="00007228" w:rsidRDefault="00363F2B">
      <w:pPr>
        <w:ind w:firstLineChars="0" w:firstLine="0"/>
      </w:pPr>
      <w:r>
        <w:rPr>
          <w:rFonts w:hint="eastAsia"/>
        </w:rPr>
        <w:t>3</w:t>
      </w:r>
      <w:r>
        <w:rPr>
          <w:rFonts w:hint="eastAsia"/>
        </w:rPr>
        <w:t>、工伤保险单；</w:t>
      </w:r>
    </w:p>
    <w:p w:rsidR="00007228" w:rsidRDefault="00363F2B">
      <w:pPr>
        <w:ind w:firstLineChars="0" w:firstLine="0"/>
      </w:pPr>
      <w:r>
        <w:rPr>
          <w:rFonts w:hint="eastAsia"/>
        </w:rPr>
        <w:t>4</w:t>
      </w:r>
      <w:r>
        <w:rPr>
          <w:rFonts w:hint="eastAsia"/>
        </w:rPr>
        <w:t>、用地使用证明；</w:t>
      </w:r>
    </w:p>
    <w:p w:rsidR="00007228" w:rsidRDefault="00363F2B">
      <w:pPr>
        <w:ind w:firstLineChars="0" w:firstLine="0"/>
      </w:pPr>
      <w:r>
        <w:rPr>
          <w:rFonts w:hint="eastAsia"/>
        </w:rPr>
        <w:t>5</w:t>
      </w:r>
      <w:r>
        <w:rPr>
          <w:rFonts w:hint="eastAsia"/>
        </w:rPr>
        <w:t>、</w:t>
      </w:r>
      <w:r>
        <w:rPr>
          <w:rFonts w:hint="eastAsia"/>
        </w:rPr>
        <w:t>企业组织机构图</w:t>
      </w:r>
      <w:r>
        <w:rPr>
          <w:rFonts w:hint="eastAsia"/>
        </w:rPr>
        <w:t>；</w:t>
      </w:r>
    </w:p>
    <w:p w:rsidR="00007228" w:rsidRDefault="00363F2B">
      <w:pPr>
        <w:ind w:firstLineChars="0" w:firstLine="0"/>
      </w:pPr>
      <w:r>
        <w:rPr>
          <w:rFonts w:hint="eastAsia"/>
        </w:rPr>
        <w:t>6</w:t>
      </w:r>
      <w:r>
        <w:rPr>
          <w:rFonts w:hint="eastAsia"/>
        </w:rPr>
        <w:t>、安全生产操作规程封面目录；</w:t>
      </w:r>
    </w:p>
    <w:p w:rsidR="00007228" w:rsidRDefault="00363F2B">
      <w:pPr>
        <w:ind w:firstLineChars="0" w:firstLine="0"/>
      </w:pPr>
      <w:r>
        <w:rPr>
          <w:rFonts w:hint="eastAsia"/>
        </w:rPr>
        <w:t>7</w:t>
      </w:r>
      <w:r>
        <w:rPr>
          <w:rFonts w:hint="eastAsia"/>
        </w:rPr>
        <w:t>、安全生产管理制度封面目录；</w:t>
      </w:r>
    </w:p>
    <w:p w:rsidR="00007228" w:rsidRDefault="00363F2B">
      <w:pPr>
        <w:ind w:firstLineChars="0" w:firstLine="0"/>
      </w:pPr>
      <w:r>
        <w:rPr>
          <w:rFonts w:hint="eastAsia"/>
        </w:rPr>
        <w:t>8</w:t>
      </w:r>
      <w:r>
        <w:rPr>
          <w:rFonts w:hint="eastAsia"/>
        </w:rPr>
        <w:t>、总平面布置图；</w:t>
      </w:r>
    </w:p>
    <w:p w:rsidR="00007228" w:rsidRDefault="00363F2B">
      <w:pPr>
        <w:ind w:firstLineChars="0" w:firstLine="0"/>
      </w:pPr>
      <w:r>
        <w:rPr>
          <w:rFonts w:hint="eastAsia"/>
        </w:rPr>
        <w:t>9</w:t>
      </w:r>
      <w:r>
        <w:rPr>
          <w:rFonts w:hint="eastAsia"/>
        </w:rPr>
        <w:t>、周边环境关系图。</w:t>
      </w:r>
    </w:p>
    <w:p w:rsidR="00007228" w:rsidRDefault="00007228">
      <w:pPr>
        <w:ind w:firstLineChars="0" w:firstLine="0"/>
      </w:pPr>
    </w:p>
    <w:sectPr w:rsidR="00007228">
      <w:headerReference w:type="even" r:id="rId26"/>
      <w:headerReference w:type="default" r:id="rId27"/>
      <w:footerReference w:type="even" r:id="rId28"/>
      <w:footerReference w:type="default" r:id="rId29"/>
      <w:pgSz w:w="11906" w:h="16838"/>
      <w:pgMar w:top="1588" w:right="1247" w:bottom="1247" w:left="1418" w:header="851" w:footer="964"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F2B" w:rsidRDefault="00363F2B">
      <w:pPr>
        <w:spacing w:line="240" w:lineRule="auto"/>
        <w:ind w:firstLine="560"/>
      </w:pPr>
      <w:r>
        <w:separator/>
      </w:r>
    </w:p>
  </w:endnote>
  <w:endnote w:type="continuationSeparator" w:id="0">
    <w:p w:rsidR="00363F2B" w:rsidRDefault="00363F2B">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pStyle w:val="aa"/>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pStyle w:val="aa"/>
      <w:tabs>
        <w:tab w:val="center" w:pos="4830"/>
        <w:tab w:val="right" w:pos="9241"/>
      </w:tabs>
      <w:ind w:firstLine="420"/>
      <w:rPr>
        <w:rFonts w:ascii="隶书" w:eastAsia="隶书"/>
        <w:sz w:val="21"/>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pStyle w:val="aa"/>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363F2B">
    <w:pPr>
      <w:pStyle w:val="aa"/>
      <w:ind w:firstLineChars="0" w:firstLine="0"/>
      <w:jc w:val="center"/>
      <w:rPr>
        <w:rFonts w:ascii="隶书" w:eastAsia="隶书"/>
        <w:sz w:val="24"/>
        <w:szCs w:val="21"/>
      </w:rPr>
    </w:pPr>
    <w:r>
      <w:rPr>
        <w:noProof/>
        <w:sz w:val="24"/>
      </w:rPr>
      <mc:AlternateContent>
        <mc:Choice Requires="wps">
          <w:drawing>
            <wp:anchor distT="0" distB="0" distL="114300" distR="114300" simplePos="0" relativeHeight="251668480" behindDoc="0" locked="0" layoutInCell="1" allowOverlap="1">
              <wp:simplePos x="0" y="0"/>
              <wp:positionH relativeFrom="margin">
                <wp:align>outside</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7228" w:rsidRDefault="00363F2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BC23DB">
                            <w:rPr>
                              <w:noProof/>
                            </w:rPr>
                            <w:t>10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7" o:spid="_x0000_s1027" type="#_x0000_t202" style="position:absolute;left:0;text-align:left;margin-left:92.8pt;margin-top:0;width:2in;height:2in;z-index:251668480;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YoMYgIAAAwFAAAOAAAAZHJzL2Uyb0RvYy54bWysVE1uEzEU3iNxB8t7OmkrSh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uuYoMYgIAAAwFAAAOAAAAAAAAAAAAAAAAAC4CAABkcnMvZTJvRG9jLnht&#10;bFBLAQItABQABgAIAAAAIQBxqtG51wAAAAUBAAAPAAAAAAAAAAAAAAAAALwEAABkcnMvZG93bnJl&#10;di54bWxQSwUGAAAAAAQABADzAAAAwAUAAAAA&#10;" filled="f" stroked="f" strokeweight=".5pt">
              <v:textbox style="mso-fit-shape-to-text:t" inset="0,0,0,0">
                <w:txbxContent>
                  <w:p w:rsidR="00007228" w:rsidRDefault="00363F2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BC23DB">
                      <w:rPr>
                        <w:noProof/>
                      </w:rPr>
                      <w:t>10</w:t>
                    </w:r>
                    <w:r>
                      <w:rPr>
                        <w:rFonts w:hint="eastAsia"/>
                      </w:rPr>
                      <w:fldChar w:fldCharType="end"/>
                    </w:r>
                  </w:p>
                </w:txbxContent>
              </v:textbox>
              <w10:wrap anchorx="margin"/>
            </v:shape>
          </w:pict>
        </mc:Fallback>
      </mc:AlternateContent>
    </w:r>
    <w:r>
      <w:rPr>
        <w:rFonts w:ascii="隶书" w:eastAsia="隶书"/>
        <w:noProof/>
        <w:sz w:val="24"/>
        <w:szCs w:val="21"/>
      </w:rPr>
      <mc:AlternateContent>
        <mc:Choice Requires="wps">
          <w:drawing>
            <wp:anchor distT="0" distB="0" distL="114300" distR="114300" simplePos="0" relativeHeight="251664384" behindDoc="0" locked="0" layoutInCell="1" allowOverlap="1">
              <wp:simplePos x="0" y="0"/>
              <wp:positionH relativeFrom="margin">
                <wp:posOffset>8255</wp:posOffset>
              </wp:positionH>
              <wp:positionV relativeFrom="paragraph">
                <wp:posOffset>109220</wp:posOffset>
              </wp:positionV>
              <wp:extent cx="5848350" cy="635"/>
              <wp:effectExtent l="0" t="0" r="0" b="0"/>
              <wp:wrapNone/>
              <wp:docPr id="66" name="直接连接符 11"/>
              <wp:cNvGraphicFramePr/>
              <a:graphic xmlns:a="http://schemas.openxmlformats.org/drawingml/2006/main">
                <a:graphicData uri="http://schemas.microsoft.com/office/word/2010/wordprocessingShape">
                  <wps:wsp>
                    <wps:cNvCnPr/>
                    <wps:spPr>
                      <a:xfrm>
                        <a:off x="0" y="0"/>
                        <a:ext cx="5848350" cy="635"/>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1EF2A943" id="直接连接符 11" o:spid="_x0000_s1026" style="position:absolute;left:0;text-align:left;z-index:251664384;visibility:visible;mso-wrap-style:square;mso-wrap-distance-left:9pt;mso-wrap-distance-top:0;mso-wrap-distance-right:9pt;mso-wrap-distance-bottom:0;mso-position-horizontal:absolute;mso-position-horizontal-relative:margin;mso-position-vertical:absolute;mso-position-vertical-relative:text" from=".65pt,8.6pt" to="461.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" strokeweight=".5pt">
              <v:stroke joinstyle="miter"/>
              <w10:wrap anchorx="margin"/>
            </v:line>
          </w:pict>
        </mc:Fallback>
      </mc:AlternateContent>
    </w:r>
    <w:r>
      <w:rPr>
        <w:rFonts w:ascii="隶书" w:eastAsia="隶书" w:hint="eastAsia"/>
        <w:sz w:val="24"/>
        <w:szCs w:val="21"/>
      </w:rPr>
      <w:t>湖南远能安全技术咨询有限公司</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363F2B">
    <w:pPr>
      <w:pStyle w:val="aa"/>
      <w:ind w:firstLineChars="0" w:firstLine="0"/>
      <w:jc w:val="center"/>
      <w:rPr>
        <w:rFonts w:ascii="隶书" w:eastAsia="隶书"/>
        <w:sz w:val="24"/>
        <w:szCs w:val="21"/>
      </w:rPr>
    </w:pPr>
    <w:r>
      <w:rPr>
        <w:noProof/>
        <w:sz w:val="24"/>
      </w:rPr>
      <mc:AlternateContent>
        <mc:Choice Requires="wps">
          <w:drawing>
            <wp:anchor distT="0" distB="0" distL="114300" distR="114300" simplePos="0" relativeHeight="251667456" behindDoc="0" locked="0" layoutInCell="1" allowOverlap="1">
              <wp:simplePos x="0" y="0"/>
              <wp:positionH relativeFrom="margin">
                <wp:align>outside</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7228" w:rsidRDefault="00363F2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BC23DB">
                            <w:rPr>
                              <w:noProof/>
                            </w:rPr>
                            <w:t>9</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6" o:spid="_x0000_s1028" type="#_x0000_t202" style="position:absolute;left:0;text-align:left;margin-left:92.8pt;margin-top:0;width:2in;height:2in;z-index:251667456;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eoDsxkAgAAEwUAAA4AAAAAAAAAAAAAAAAALgIAAGRycy9lMm9Eb2Mu&#10;eG1sUEsBAi0AFAAGAAgAAAAhAHGq0bnXAAAABQEAAA8AAAAAAAAAAAAAAAAAvgQAAGRycy9kb3du&#10;cmV2LnhtbFBLBQYAAAAABAAEAPMAAADCBQAAAAA=&#10;" filled="f" stroked="f" strokeweight=".5pt">
              <v:textbox style="mso-fit-shape-to-text:t" inset="0,0,0,0">
                <w:txbxContent>
                  <w:p w:rsidR="00007228" w:rsidRDefault="00363F2B">
                    <w:pPr>
                      <w:pStyle w:val="aa"/>
                      <w:ind w:firstLine="360"/>
                    </w:pPr>
                    <w:r>
                      <w:rPr>
                        <w:rFonts w:hint="eastAsia"/>
                      </w:rPr>
                      <w:fldChar w:fldCharType="begin"/>
                    </w:r>
                    <w:r>
                      <w:rPr>
                        <w:rFonts w:hint="eastAsia"/>
                      </w:rPr>
                      <w:instrText xml:space="preserve"> PAGE  \* MERGEFORMAT </w:instrText>
                    </w:r>
                    <w:r>
                      <w:rPr>
                        <w:rFonts w:hint="eastAsia"/>
                      </w:rPr>
                      <w:fldChar w:fldCharType="separate"/>
                    </w:r>
                    <w:r w:rsidR="00BC23DB">
                      <w:rPr>
                        <w:noProof/>
                      </w:rPr>
                      <w:t>9</w:t>
                    </w:r>
                    <w:r>
                      <w:rPr>
                        <w:rFonts w:hint="eastAsia"/>
                      </w:rPr>
                      <w:fldChar w:fldCharType="end"/>
                    </w:r>
                  </w:p>
                </w:txbxContent>
              </v:textbox>
              <w10:wrap anchorx="margin"/>
            </v:shape>
          </w:pict>
        </mc:Fallback>
      </mc:AlternateContent>
    </w:r>
    <w:r>
      <w:rPr>
        <w:rFonts w:ascii="隶书" w:eastAsia="隶书"/>
        <w:noProof/>
        <w:sz w:val="24"/>
        <w:szCs w:val="21"/>
      </w:rPr>
      <mc:AlternateContent>
        <mc:Choice Requires="wps">
          <w:drawing>
            <wp:anchor distT="0" distB="0" distL="114300" distR="114300" simplePos="0" relativeHeight="251663360" behindDoc="0" locked="0" layoutInCell="1" allowOverlap="1">
              <wp:simplePos x="0" y="0"/>
              <wp:positionH relativeFrom="margin">
                <wp:posOffset>-19050</wp:posOffset>
              </wp:positionH>
              <wp:positionV relativeFrom="paragraph">
                <wp:posOffset>104775</wp:posOffset>
              </wp:positionV>
              <wp:extent cx="5885815" cy="0"/>
              <wp:effectExtent l="0" t="0" r="0" b="0"/>
              <wp:wrapNone/>
              <wp:docPr id="64" name="直接连接符 26"/>
              <wp:cNvGraphicFramePr/>
              <a:graphic xmlns:a="http://schemas.openxmlformats.org/drawingml/2006/main">
                <a:graphicData uri="http://schemas.microsoft.com/office/word/2010/wordprocessingShape">
                  <wps:wsp>
                    <wps:cNvCnPr/>
                    <wps:spPr>
                      <a:xfrm flipV="1">
                        <a:off x="0" y="0"/>
                        <a:ext cx="5885815" cy="0"/>
                      </a:xfrm>
                      <a:prstGeom prst="line">
                        <a:avLst/>
                      </a:prstGeom>
                      <a:ln w="6350" cap="flat" cmpd="sng">
                        <a:solidFill>
                          <a:srgbClr val="000000"/>
                        </a:solidFill>
                        <a:prstDash val="solid"/>
                        <a:miter/>
                        <a:headEnd type="none" w="med" len="med"/>
                        <a:tailEnd type="none" w="med" len="med"/>
                      </a:ln>
                    </wps:spPr>
                    <wps:bodyPr/>
                  </wps:wsp>
                </a:graphicData>
              </a:graphic>
            </wp:anchor>
          </w:drawing>
        </mc:Choice>
        <mc:Fallback>
          <w:pict>
            <v:line w14:anchorId="6497A4A1" id="直接连接符 26" o:spid="_x0000_s1026" style="position:absolute;left:0;text-align:left;flip:y;z-index:251663360;visibility:visible;mso-wrap-style:square;mso-wrap-distance-left:9pt;mso-wrap-distance-top:0;mso-wrap-distance-right:9pt;mso-wrap-distance-bottom:0;mso-position-horizontal:absolute;mso-position-horizontal-relative:margin;mso-position-vertical:absolute;mso-position-vertical-relative:text" from="-1.5pt,8.25pt" to="461.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" strokeweight=".5pt">
              <v:stroke joinstyle="miter"/>
              <w10:wrap anchorx="margin"/>
            </v:line>
          </w:pict>
        </mc:Fallback>
      </mc:AlternateContent>
    </w:r>
    <w:r>
      <w:rPr>
        <w:rFonts w:ascii="隶书" w:eastAsia="隶书" w:hint="eastAsia"/>
        <w:sz w:val="24"/>
        <w:szCs w:val="21"/>
      </w:rPr>
      <w:t>湖南远能安全技术咨询有限公司</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F2B" w:rsidRDefault="00363F2B">
      <w:pPr>
        <w:spacing w:line="240" w:lineRule="auto"/>
        <w:ind w:firstLine="560"/>
      </w:pPr>
      <w:r>
        <w:separator/>
      </w:r>
    </w:p>
  </w:footnote>
  <w:footnote w:type="continuationSeparator" w:id="0">
    <w:p w:rsidR="00363F2B" w:rsidRDefault="00363F2B">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ind w:left="560"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ind w:left="56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007228">
    <w:pPr>
      <w:pStyle w:val="ac"/>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363F2B">
    <w:pPr>
      <w:pStyle w:val="ac"/>
      <w:pBdr>
        <w:bottom w:val="none" w:sz="0" w:space="1" w:color="auto"/>
      </w:pBdr>
      <w:ind w:firstLineChars="0" w:firstLine="0"/>
      <w:rPr>
        <w:sz w:val="21"/>
      </w:rPr>
    </w:pPr>
    <w:r>
      <w:rPr>
        <w:noProof/>
        <w:sz w:val="24"/>
      </w:rPr>
      <mc:AlternateContent>
        <mc:Choice Requires="wps">
          <w:drawing>
            <wp:anchor distT="0" distB="0" distL="114300" distR="114300" simplePos="0" relativeHeight="251666432" behindDoc="0" locked="0" layoutInCell="1" allowOverlap="1">
              <wp:simplePos x="0" y="0"/>
              <wp:positionH relativeFrom="column">
                <wp:posOffset>8255</wp:posOffset>
              </wp:positionH>
              <wp:positionV relativeFrom="paragraph">
                <wp:posOffset>281305</wp:posOffset>
              </wp:positionV>
              <wp:extent cx="5848350" cy="9525"/>
              <wp:effectExtent l="0" t="0" r="0" b="0"/>
              <wp:wrapNone/>
              <wp:docPr id="33" name="直接连接符 33"/>
              <wp:cNvGraphicFramePr/>
              <a:graphic xmlns:a="http://schemas.openxmlformats.org/drawingml/2006/main">
                <a:graphicData uri="http://schemas.microsoft.com/office/word/2010/wordprocessingShape">
                  <wps:wsp>
                    <wps:cNvCnPr/>
                    <wps:spPr>
                      <a:xfrm flipV="1">
                        <a:off x="908685" y="859790"/>
                        <a:ext cx="58483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2A2E26" id="直接连接符 33"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65pt,22.15pt" to="461.1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" strokecolor="black [3200]" strokeweight=".5pt">
              <v:stroke joinstyle="miter"/>
            </v:line>
          </w:pict>
        </mc:Fallback>
      </mc:AlternateContent>
    </w:r>
    <w:r>
      <w:rPr>
        <w:rFonts w:ascii="隶书" w:eastAsia="隶书" w:hint="eastAsia"/>
        <w:sz w:val="24"/>
        <w:szCs w:val="21"/>
      </w:rPr>
      <w:t>上饶上建同泰混凝土有限公司商品混凝土搅拌站</w:t>
    </w:r>
    <w:r>
      <w:rPr>
        <w:rFonts w:ascii="隶书" w:eastAsia="隶书" w:hint="eastAsia"/>
        <w:sz w:val="24"/>
        <w:szCs w:val="21"/>
      </w:rPr>
      <w:t>安全现状评价报告</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228" w:rsidRDefault="00363F2B">
    <w:pPr>
      <w:pStyle w:val="ac"/>
      <w:pBdr>
        <w:bottom w:val="none" w:sz="0" w:space="1" w:color="auto"/>
      </w:pBdr>
      <w:ind w:firstLineChars="0" w:firstLine="0"/>
      <w:rPr>
        <w:rFonts w:ascii="隶书" w:eastAsia="隶书"/>
        <w:sz w:val="24"/>
        <w:szCs w:val="21"/>
      </w:rPr>
    </w:pPr>
    <w:r>
      <w:rPr>
        <w:noProof/>
        <w:sz w:val="24"/>
      </w:rPr>
      <mc:AlternateContent>
        <mc:Choice Requires="wps">
          <w:drawing>
            <wp:anchor distT="0" distB="0" distL="114300" distR="114300" simplePos="0" relativeHeight="251665408" behindDoc="0" locked="0" layoutInCell="1" allowOverlap="1">
              <wp:simplePos x="0" y="0"/>
              <wp:positionH relativeFrom="column">
                <wp:posOffset>17780</wp:posOffset>
              </wp:positionH>
              <wp:positionV relativeFrom="paragraph">
                <wp:posOffset>272415</wp:posOffset>
              </wp:positionV>
              <wp:extent cx="5848350" cy="19050"/>
              <wp:effectExtent l="0" t="4445" r="0" b="5080"/>
              <wp:wrapNone/>
              <wp:docPr id="25" name="直接连接符 25"/>
              <wp:cNvGraphicFramePr/>
              <a:graphic xmlns:a="http://schemas.openxmlformats.org/drawingml/2006/main">
                <a:graphicData uri="http://schemas.microsoft.com/office/word/2010/wordprocessingShape">
                  <wps:wsp>
                    <wps:cNvCnPr/>
                    <wps:spPr>
                      <a:xfrm flipV="1">
                        <a:off x="956310" y="822325"/>
                        <a:ext cx="5848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437FA3" id="直接连接符 25" o:spid="_x0000_s1026" style="position:absolute;left:0;text-align:left;flip:y;z-index:251665408;visibility:visible;mso-wrap-style:square;mso-wrap-distance-left:9pt;mso-wrap-distance-top:0;mso-wrap-distance-right:9pt;mso-wrap-distance-bottom:0;mso-position-horizontal:absolute;mso-position-horizontal-relative:text;mso-position-vertical:absolute;mso-position-vertical-relative:text" from="1.4pt,21.45pt" to="461.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" strokecolor="black [3200]" strokeweight=".5pt">
              <v:stroke joinstyle="miter"/>
            </v:line>
          </w:pict>
        </mc:Fallback>
      </mc:AlternateContent>
    </w:r>
    <w:r>
      <w:rPr>
        <w:rFonts w:ascii="隶书" w:eastAsia="隶书" w:hint="eastAsia"/>
        <w:sz w:val="24"/>
        <w:szCs w:val="21"/>
      </w:rPr>
      <w:t>上饶上建同泰混凝土有限公司商品混凝土搅拌站</w:t>
    </w:r>
    <w:r>
      <w:rPr>
        <w:rFonts w:ascii="隶书" w:eastAsia="隶书" w:hint="eastAsia"/>
        <w:sz w:val="24"/>
        <w:szCs w:val="21"/>
      </w:rPr>
      <w:t>安全现状评价报告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5C6174"/>
    <w:multiLevelType w:val="singleLevel"/>
    <w:tmpl w:val="545C6174"/>
    <w:lvl w:ilvl="0">
      <w:start w:val="1"/>
      <w:numFmt w:val="decimal"/>
      <w:suff w:val="nothing"/>
      <w:lvlText w:val="%1"/>
      <w:lvlJc w:val="left"/>
      <w:pPr>
        <w:tabs>
          <w:tab w:val="left" w:pos="425"/>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defaultTabStop w:val="420"/>
  <w:evenAndOddHeaders/>
  <w:drawingGridHorizontalSpacing w:val="140"/>
  <w:drawingGridVerticalSpacing w:val="381"/>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84E"/>
    <w:rsid w:val="000000D6"/>
    <w:rsid w:val="00003725"/>
    <w:rsid w:val="00007228"/>
    <w:rsid w:val="000210CC"/>
    <w:rsid w:val="0003081E"/>
    <w:rsid w:val="00031065"/>
    <w:rsid w:val="00033F1D"/>
    <w:rsid w:val="000348E7"/>
    <w:rsid w:val="0003778C"/>
    <w:rsid w:val="00041A31"/>
    <w:rsid w:val="000509C4"/>
    <w:rsid w:val="000579D4"/>
    <w:rsid w:val="00064AC2"/>
    <w:rsid w:val="000651B6"/>
    <w:rsid w:val="00066483"/>
    <w:rsid w:val="0007034E"/>
    <w:rsid w:val="0008122B"/>
    <w:rsid w:val="0009582F"/>
    <w:rsid w:val="000A3EAD"/>
    <w:rsid w:val="000D3BA2"/>
    <w:rsid w:val="000D591C"/>
    <w:rsid w:val="000D76A5"/>
    <w:rsid w:val="000E736D"/>
    <w:rsid w:val="000F3170"/>
    <w:rsid w:val="000F5676"/>
    <w:rsid w:val="000F59E2"/>
    <w:rsid w:val="0010305D"/>
    <w:rsid w:val="00111CC7"/>
    <w:rsid w:val="0011497F"/>
    <w:rsid w:val="00117345"/>
    <w:rsid w:val="00121BE4"/>
    <w:rsid w:val="00125584"/>
    <w:rsid w:val="00125CF0"/>
    <w:rsid w:val="00126239"/>
    <w:rsid w:val="00132775"/>
    <w:rsid w:val="0013674F"/>
    <w:rsid w:val="00140BC0"/>
    <w:rsid w:val="00150DAD"/>
    <w:rsid w:val="00161428"/>
    <w:rsid w:val="00161558"/>
    <w:rsid w:val="00163EE4"/>
    <w:rsid w:val="0017005B"/>
    <w:rsid w:val="00174986"/>
    <w:rsid w:val="00196754"/>
    <w:rsid w:val="001A3333"/>
    <w:rsid w:val="001A5202"/>
    <w:rsid w:val="001A6372"/>
    <w:rsid w:val="001B627C"/>
    <w:rsid w:val="001B6437"/>
    <w:rsid w:val="001B69CB"/>
    <w:rsid w:val="001C2FC1"/>
    <w:rsid w:val="001C38CE"/>
    <w:rsid w:val="001C5646"/>
    <w:rsid w:val="001C6CB5"/>
    <w:rsid w:val="001C7FA7"/>
    <w:rsid w:val="001D0CCF"/>
    <w:rsid w:val="001D7852"/>
    <w:rsid w:val="001E3104"/>
    <w:rsid w:val="001F4534"/>
    <w:rsid w:val="001F54FD"/>
    <w:rsid w:val="001F7B46"/>
    <w:rsid w:val="0020022F"/>
    <w:rsid w:val="00205D72"/>
    <w:rsid w:val="00207891"/>
    <w:rsid w:val="002160CF"/>
    <w:rsid w:val="002224E0"/>
    <w:rsid w:val="002249B2"/>
    <w:rsid w:val="002265A9"/>
    <w:rsid w:val="00233FDE"/>
    <w:rsid w:val="0024078E"/>
    <w:rsid w:val="002433E9"/>
    <w:rsid w:val="002461D6"/>
    <w:rsid w:val="00252682"/>
    <w:rsid w:val="002558CC"/>
    <w:rsid w:val="002614D1"/>
    <w:rsid w:val="00261774"/>
    <w:rsid w:val="002623B3"/>
    <w:rsid w:val="00271C0D"/>
    <w:rsid w:val="00276309"/>
    <w:rsid w:val="0027743A"/>
    <w:rsid w:val="00281502"/>
    <w:rsid w:val="00291365"/>
    <w:rsid w:val="00291BE1"/>
    <w:rsid w:val="0029260C"/>
    <w:rsid w:val="00294359"/>
    <w:rsid w:val="00295838"/>
    <w:rsid w:val="002A7F14"/>
    <w:rsid w:val="002B2FBD"/>
    <w:rsid w:val="002B65BD"/>
    <w:rsid w:val="002C4E9B"/>
    <w:rsid w:val="002D0317"/>
    <w:rsid w:val="002D0EFB"/>
    <w:rsid w:val="002D3764"/>
    <w:rsid w:val="002D3E76"/>
    <w:rsid w:val="002E01FE"/>
    <w:rsid w:val="002E5FCB"/>
    <w:rsid w:val="002F1D42"/>
    <w:rsid w:val="002F6B9A"/>
    <w:rsid w:val="003005A6"/>
    <w:rsid w:val="00303177"/>
    <w:rsid w:val="00303699"/>
    <w:rsid w:val="003040A8"/>
    <w:rsid w:val="00305291"/>
    <w:rsid w:val="00310D54"/>
    <w:rsid w:val="00313EDC"/>
    <w:rsid w:val="00315E41"/>
    <w:rsid w:val="0032107A"/>
    <w:rsid w:val="00327636"/>
    <w:rsid w:val="00327A18"/>
    <w:rsid w:val="00341DB9"/>
    <w:rsid w:val="0034298B"/>
    <w:rsid w:val="00344CFD"/>
    <w:rsid w:val="00345158"/>
    <w:rsid w:val="00361442"/>
    <w:rsid w:val="00363F2B"/>
    <w:rsid w:val="00364EF3"/>
    <w:rsid w:val="0036575D"/>
    <w:rsid w:val="0037293F"/>
    <w:rsid w:val="003753C3"/>
    <w:rsid w:val="00380374"/>
    <w:rsid w:val="003815D3"/>
    <w:rsid w:val="00384A97"/>
    <w:rsid w:val="00385F27"/>
    <w:rsid w:val="0039315A"/>
    <w:rsid w:val="003934DB"/>
    <w:rsid w:val="00395227"/>
    <w:rsid w:val="00395B8D"/>
    <w:rsid w:val="003A099C"/>
    <w:rsid w:val="003A1C7A"/>
    <w:rsid w:val="003A2518"/>
    <w:rsid w:val="003A47D7"/>
    <w:rsid w:val="003A6EE9"/>
    <w:rsid w:val="003C7591"/>
    <w:rsid w:val="003D3C0A"/>
    <w:rsid w:val="003E2C53"/>
    <w:rsid w:val="003E63DA"/>
    <w:rsid w:val="003F56CA"/>
    <w:rsid w:val="00410A79"/>
    <w:rsid w:val="00414F0D"/>
    <w:rsid w:val="00420B42"/>
    <w:rsid w:val="004223D1"/>
    <w:rsid w:val="0042425C"/>
    <w:rsid w:val="00426D61"/>
    <w:rsid w:val="0043084E"/>
    <w:rsid w:val="00431D77"/>
    <w:rsid w:val="00435269"/>
    <w:rsid w:val="00436120"/>
    <w:rsid w:val="004461AE"/>
    <w:rsid w:val="00446572"/>
    <w:rsid w:val="00460EAB"/>
    <w:rsid w:val="0046326B"/>
    <w:rsid w:val="00465F64"/>
    <w:rsid w:val="00466A7B"/>
    <w:rsid w:val="00467F93"/>
    <w:rsid w:val="0047386E"/>
    <w:rsid w:val="00477E42"/>
    <w:rsid w:val="00495C41"/>
    <w:rsid w:val="004B7F81"/>
    <w:rsid w:val="004E244A"/>
    <w:rsid w:val="004E41EA"/>
    <w:rsid w:val="004E6710"/>
    <w:rsid w:val="004F4542"/>
    <w:rsid w:val="004F719D"/>
    <w:rsid w:val="00501836"/>
    <w:rsid w:val="00505E8A"/>
    <w:rsid w:val="00511213"/>
    <w:rsid w:val="00511C61"/>
    <w:rsid w:val="00513683"/>
    <w:rsid w:val="005148E4"/>
    <w:rsid w:val="00514B9F"/>
    <w:rsid w:val="00514DEC"/>
    <w:rsid w:val="00515650"/>
    <w:rsid w:val="00516DF5"/>
    <w:rsid w:val="005202A6"/>
    <w:rsid w:val="00523E23"/>
    <w:rsid w:val="00534F56"/>
    <w:rsid w:val="00540F1C"/>
    <w:rsid w:val="0054185F"/>
    <w:rsid w:val="0054758E"/>
    <w:rsid w:val="00552033"/>
    <w:rsid w:val="00553772"/>
    <w:rsid w:val="00554119"/>
    <w:rsid w:val="00554259"/>
    <w:rsid w:val="00556713"/>
    <w:rsid w:val="00560156"/>
    <w:rsid w:val="005627DE"/>
    <w:rsid w:val="0056514F"/>
    <w:rsid w:val="005712BC"/>
    <w:rsid w:val="0057209C"/>
    <w:rsid w:val="005755F8"/>
    <w:rsid w:val="00575CDC"/>
    <w:rsid w:val="00576539"/>
    <w:rsid w:val="005800DB"/>
    <w:rsid w:val="00581BAC"/>
    <w:rsid w:val="00590B3F"/>
    <w:rsid w:val="005951B2"/>
    <w:rsid w:val="005A0620"/>
    <w:rsid w:val="005A2D6C"/>
    <w:rsid w:val="005A40B6"/>
    <w:rsid w:val="005B0F7B"/>
    <w:rsid w:val="005B2ECB"/>
    <w:rsid w:val="005B4831"/>
    <w:rsid w:val="005C2CCB"/>
    <w:rsid w:val="005C6331"/>
    <w:rsid w:val="005C64A6"/>
    <w:rsid w:val="005C7391"/>
    <w:rsid w:val="005D0D39"/>
    <w:rsid w:val="005D6428"/>
    <w:rsid w:val="005E0F44"/>
    <w:rsid w:val="005E22D2"/>
    <w:rsid w:val="005F30A8"/>
    <w:rsid w:val="005F3821"/>
    <w:rsid w:val="005F688B"/>
    <w:rsid w:val="00600B3F"/>
    <w:rsid w:val="00610404"/>
    <w:rsid w:val="00615BEF"/>
    <w:rsid w:val="00633A00"/>
    <w:rsid w:val="0063550A"/>
    <w:rsid w:val="006422B4"/>
    <w:rsid w:val="00642ED3"/>
    <w:rsid w:val="00645B40"/>
    <w:rsid w:val="00647BFB"/>
    <w:rsid w:val="00647CA4"/>
    <w:rsid w:val="00650B3B"/>
    <w:rsid w:val="00662810"/>
    <w:rsid w:val="00664486"/>
    <w:rsid w:val="00680948"/>
    <w:rsid w:val="00694F3F"/>
    <w:rsid w:val="006B32AA"/>
    <w:rsid w:val="006B5CC5"/>
    <w:rsid w:val="006C6231"/>
    <w:rsid w:val="006D0EE0"/>
    <w:rsid w:val="006D22CB"/>
    <w:rsid w:val="006D4141"/>
    <w:rsid w:val="006D4AB7"/>
    <w:rsid w:val="006E05BC"/>
    <w:rsid w:val="006E0889"/>
    <w:rsid w:val="006E1454"/>
    <w:rsid w:val="006F056B"/>
    <w:rsid w:val="006F440A"/>
    <w:rsid w:val="0071160E"/>
    <w:rsid w:val="007157FE"/>
    <w:rsid w:val="0071644A"/>
    <w:rsid w:val="00720ED1"/>
    <w:rsid w:val="0072184F"/>
    <w:rsid w:val="00725AE0"/>
    <w:rsid w:val="00732914"/>
    <w:rsid w:val="0073641B"/>
    <w:rsid w:val="0074292B"/>
    <w:rsid w:val="00744897"/>
    <w:rsid w:val="00747706"/>
    <w:rsid w:val="00751E82"/>
    <w:rsid w:val="00753ADB"/>
    <w:rsid w:val="007557D8"/>
    <w:rsid w:val="0075619D"/>
    <w:rsid w:val="00766AE7"/>
    <w:rsid w:val="00771A47"/>
    <w:rsid w:val="00771B53"/>
    <w:rsid w:val="00772A2E"/>
    <w:rsid w:val="00775D44"/>
    <w:rsid w:val="007A25E4"/>
    <w:rsid w:val="007A3ABB"/>
    <w:rsid w:val="007B1644"/>
    <w:rsid w:val="007B7D0A"/>
    <w:rsid w:val="007C16A5"/>
    <w:rsid w:val="007C511B"/>
    <w:rsid w:val="007D449A"/>
    <w:rsid w:val="007D592A"/>
    <w:rsid w:val="007D7E07"/>
    <w:rsid w:val="007E2FC2"/>
    <w:rsid w:val="007E356B"/>
    <w:rsid w:val="007E547B"/>
    <w:rsid w:val="008029E9"/>
    <w:rsid w:val="0080497C"/>
    <w:rsid w:val="00807F10"/>
    <w:rsid w:val="008126F8"/>
    <w:rsid w:val="0081534A"/>
    <w:rsid w:val="008166A1"/>
    <w:rsid w:val="00822132"/>
    <w:rsid w:val="00824701"/>
    <w:rsid w:val="00825D3E"/>
    <w:rsid w:val="00830D14"/>
    <w:rsid w:val="008323F8"/>
    <w:rsid w:val="008331E9"/>
    <w:rsid w:val="00840083"/>
    <w:rsid w:val="00841890"/>
    <w:rsid w:val="00852CD6"/>
    <w:rsid w:val="00854C41"/>
    <w:rsid w:val="00854D20"/>
    <w:rsid w:val="00857A44"/>
    <w:rsid w:val="00862BCF"/>
    <w:rsid w:val="00867136"/>
    <w:rsid w:val="00873EB0"/>
    <w:rsid w:val="00877DD1"/>
    <w:rsid w:val="00880EBE"/>
    <w:rsid w:val="00885C73"/>
    <w:rsid w:val="008916D1"/>
    <w:rsid w:val="0089619A"/>
    <w:rsid w:val="00896473"/>
    <w:rsid w:val="008A1F59"/>
    <w:rsid w:val="008A2241"/>
    <w:rsid w:val="008A46CD"/>
    <w:rsid w:val="008A75F0"/>
    <w:rsid w:val="008A7F9A"/>
    <w:rsid w:val="008B3DC8"/>
    <w:rsid w:val="008B4588"/>
    <w:rsid w:val="008B4F1A"/>
    <w:rsid w:val="008B7E3B"/>
    <w:rsid w:val="008C6707"/>
    <w:rsid w:val="008C78BB"/>
    <w:rsid w:val="008D0C27"/>
    <w:rsid w:val="008D0F43"/>
    <w:rsid w:val="008D1EF5"/>
    <w:rsid w:val="008D5FFB"/>
    <w:rsid w:val="008E16EE"/>
    <w:rsid w:val="008E3EBD"/>
    <w:rsid w:val="009041E8"/>
    <w:rsid w:val="009056A3"/>
    <w:rsid w:val="009056E5"/>
    <w:rsid w:val="00905B3E"/>
    <w:rsid w:val="009146A7"/>
    <w:rsid w:val="0091490A"/>
    <w:rsid w:val="00921C52"/>
    <w:rsid w:val="00922B96"/>
    <w:rsid w:val="00924200"/>
    <w:rsid w:val="0092463F"/>
    <w:rsid w:val="0092526F"/>
    <w:rsid w:val="00933A2E"/>
    <w:rsid w:val="009379CF"/>
    <w:rsid w:val="00943009"/>
    <w:rsid w:val="0095286B"/>
    <w:rsid w:val="0095573D"/>
    <w:rsid w:val="00955CCA"/>
    <w:rsid w:val="00964E00"/>
    <w:rsid w:val="0096521E"/>
    <w:rsid w:val="009712AA"/>
    <w:rsid w:val="00974A04"/>
    <w:rsid w:val="00974C5F"/>
    <w:rsid w:val="00976053"/>
    <w:rsid w:val="00982A82"/>
    <w:rsid w:val="00983371"/>
    <w:rsid w:val="00983EC4"/>
    <w:rsid w:val="00984E71"/>
    <w:rsid w:val="0099284D"/>
    <w:rsid w:val="00995018"/>
    <w:rsid w:val="009A1D5E"/>
    <w:rsid w:val="009A53E2"/>
    <w:rsid w:val="009A5AAF"/>
    <w:rsid w:val="009E2A13"/>
    <w:rsid w:val="009E2CCD"/>
    <w:rsid w:val="009F114A"/>
    <w:rsid w:val="009F1644"/>
    <w:rsid w:val="009F225C"/>
    <w:rsid w:val="00A00B19"/>
    <w:rsid w:val="00A01963"/>
    <w:rsid w:val="00A022B0"/>
    <w:rsid w:val="00A035FF"/>
    <w:rsid w:val="00A0402A"/>
    <w:rsid w:val="00A10FB5"/>
    <w:rsid w:val="00A16DF0"/>
    <w:rsid w:val="00A20069"/>
    <w:rsid w:val="00A21DEE"/>
    <w:rsid w:val="00A31C03"/>
    <w:rsid w:val="00A35293"/>
    <w:rsid w:val="00A446DC"/>
    <w:rsid w:val="00A463D8"/>
    <w:rsid w:val="00A469B8"/>
    <w:rsid w:val="00A510DC"/>
    <w:rsid w:val="00A5153B"/>
    <w:rsid w:val="00A5154D"/>
    <w:rsid w:val="00A51D4F"/>
    <w:rsid w:val="00A559F0"/>
    <w:rsid w:val="00A56146"/>
    <w:rsid w:val="00A603E5"/>
    <w:rsid w:val="00A60D3B"/>
    <w:rsid w:val="00A65EBD"/>
    <w:rsid w:val="00A70AB9"/>
    <w:rsid w:val="00A77633"/>
    <w:rsid w:val="00A823E8"/>
    <w:rsid w:val="00A82448"/>
    <w:rsid w:val="00A838EF"/>
    <w:rsid w:val="00A8496C"/>
    <w:rsid w:val="00A8526D"/>
    <w:rsid w:val="00A85BB7"/>
    <w:rsid w:val="00AA4882"/>
    <w:rsid w:val="00AA523C"/>
    <w:rsid w:val="00AA53CA"/>
    <w:rsid w:val="00AB0D6C"/>
    <w:rsid w:val="00AB1977"/>
    <w:rsid w:val="00AB4803"/>
    <w:rsid w:val="00AB4A6D"/>
    <w:rsid w:val="00AB6208"/>
    <w:rsid w:val="00AC058B"/>
    <w:rsid w:val="00AC0A2A"/>
    <w:rsid w:val="00AC22AB"/>
    <w:rsid w:val="00AC5C75"/>
    <w:rsid w:val="00AE2164"/>
    <w:rsid w:val="00AE3C7C"/>
    <w:rsid w:val="00AF3B53"/>
    <w:rsid w:val="00AF65E8"/>
    <w:rsid w:val="00B05CCC"/>
    <w:rsid w:val="00B066F4"/>
    <w:rsid w:val="00B0723F"/>
    <w:rsid w:val="00B13D4D"/>
    <w:rsid w:val="00B15FA2"/>
    <w:rsid w:val="00B16018"/>
    <w:rsid w:val="00B16ABB"/>
    <w:rsid w:val="00B204C6"/>
    <w:rsid w:val="00B236BA"/>
    <w:rsid w:val="00B3510F"/>
    <w:rsid w:val="00B424E7"/>
    <w:rsid w:val="00B46516"/>
    <w:rsid w:val="00B46A25"/>
    <w:rsid w:val="00B473F8"/>
    <w:rsid w:val="00B524F4"/>
    <w:rsid w:val="00B647B5"/>
    <w:rsid w:val="00B709D3"/>
    <w:rsid w:val="00B70C8F"/>
    <w:rsid w:val="00B751A4"/>
    <w:rsid w:val="00B77FDB"/>
    <w:rsid w:val="00B82ECB"/>
    <w:rsid w:val="00B84A03"/>
    <w:rsid w:val="00B85438"/>
    <w:rsid w:val="00B933A6"/>
    <w:rsid w:val="00B93916"/>
    <w:rsid w:val="00BB0DE4"/>
    <w:rsid w:val="00BB178C"/>
    <w:rsid w:val="00BB41F5"/>
    <w:rsid w:val="00BB4965"/>
    <w:rsid w:val="00BC05B0"/>
    <w:rsid w:val="00BC23DB"/>
    <w:rsid w:val="00BC41E0"/>
    <w:rsid w:val="00BC74A3"/>
    <w:rsid w:val="00BD176B"/>
    <w:rsid w:val="00BD626C"/>
    <w:rsid w:val="00BE2A89"/>
    <w:rsid w:val="00BE6093"/>
    <w:rsid w:val="00BE7F9A"/>
    <w:rsid w:val="00C01282"/>
    <w:rsid w:val="00C033F7"/>
    <w:rsid w:val="00C04213"/>
    <w:rsid w:val="00C06F38"/>
    <w:rsid w:val="00C14DC6"/>
    <w:rsid w:val="00C1761F"/>
    <w:rsid w:val="00C21A57"/>
    <w:rsid w:val="00C23AC9"/>
    <w:rsid w:val="00C250BB"/>
    <w:rsid w:val="00C30C6A"/>
    <w:rsid w:val="00C3505E"/>
    <w:rsid w:val="00C36602"/>
    <w:rsid w:val="00C36A66"/>
    <w:rsid w:val="00C411A4"/>
    <w:rsid w:val="00C53E90"/>
    <w:rsid w:val="00C53FED"/>
    <w:rsid w:val="00C54AC2"/>
    <w:rsid w:val="00C54E44"/>
    <w:rsid w:val="00C61035"/>
    <w:rsid w:val="00C61E58"/>
    <w:rsid w:val="00C62EDA"/>
    <w:rsid w:val="00C635C7"/>
    <w:rsid w:val="00C6386C"/>
    <w:rsid w:val="00C647E3"/>
    <w:rsid w:val="00C70CE9"/>
    <w:rsid w:val="00C76323"/>
    <w:rsid w:val="00C7655E"/>
    <w:rsid w:val="00C950A8"/>
    <w:rsid w:val="00C97640"/>
    <w:rsid w:val="00CA0C85"/>
    <w:rsid w:val="00CB680C"/>
    <w:rsid w:val="00CC23EE"/>
    <w:rsid w:val="00CC68FB"/>
    <w:rsid w:val="00CD157F"/>
    <w:rsid w:val="00CD44AF"/>
    <w:rsid w:val="00CD4846"/>
    <w:rsid w:val="00CD7C08"/>
    <w:rsid w:val="00CE0F00"/>
    <w:rsid w:val="00CE66D4"/>
    <w:rsid w:val="00CE6B89"/>
    <w:rsid w:val="00CF254F"/>
    <w:rsid w:val="00CF4446"/>
    <w:rsid w:val="00CF4C57"/>
    <w:rsid w:val="00CF66D6"/>
    <w:rsid w:val="00D06927"/>
    <w:rsid w:val="00D20092"/>
    <w:rsid w:val="00D33F92"/>
    <w:rsid w:val="00D36A5F"/>
    <w:rsid w:val="00D442B7"/>
    <w:rsid w:val="00D600FF"/>
    <w:rsid w:val="00D62473"/>
    <w:rsid w:val="00D65118"/>
    <w:rsid w:val="00D672D5"/>
    <w:rsid w:val="00D72B29"/>
    <w:rsid w:val="00D73629"/>
    <w:rsid w:val="00D81132"/>
    <w:rsid w:val="00D81E8A"/>
    <w:rsid w:val="00D86459"/>
    <w:rsid w:val="00D907EC"/>
    <w:rsid w:val="00D909ED"/>
    <w:rsid w:val="00D92054"/>
    <w:rsid w:val="00D955A3"/>
    <w:rsid w:val="00D96C53"/>
    <w:rsid w:val="00DA079E"/>
    <w:rsid w:val="00DA2D00"/>
    <w:rsid w:val="00DA71DD"/>
    <w:rsid w:val="00DB5AF4"/>
    <w:rsid w:val="00DC6369"/>
    <w:rsid w:val="00DD62A7"/>
    <w:rsid w:val="00DE483D"/>
    <w:rsid w:val="00DF1B57"/>
    <w:rsid w:val="00DF27C8"/>
    <w:rsid w:val="00DF49F4"/>
    <w:rsid w:val="00DF588F"/>
    <w:rsid w:val="00DF7CB4"/>
    <w:rsid w:val="00E05D63"/>
    <w:rsid w:val="00E07E73"/>
    <w:rsid w:val="00E10547"/>
    <w:rsid w:val="00E111FE"/>
    <w:rsid w:val="00E16308"/>
    <w:rsid w:val="00E2364F"/>
    <w:rsid w:val="00E25CB1"/>
    <w:rsid w:val="00E306E0"/>
    <w:rsid w:val="00E30EDB"/>
    <w:rsid w:val="00E33CEA"/>
    <w:rsid w:val="00E36051"/>
    <w:rsid w:val="00E416C3"/>
    <w:rsid w:val="00E4708F"/>
    <w:rsid w:val="00E47A39"/>
    <w:rsid w:val="00E51377"/>
    <w:rsid w:val="00E52E5D"/>
    <w:rsid w:val="00E6727A"/>
    <w:rsid w:val="00E75EFE"/>
    <w:rsid w:val="00E82C0B"/>
    <w:rsid w:val="00E82DC3"/>
    <w:rsid w:val="00E83A9D"/>
    <w:rsid w:val="00E84227"/>
    <w:rsid w:val="00E93EB8"/>
    <w:rsid w:val="00E972E6"/>
    <w:rsid w:val="00E97B72"/>
    <w:rsid w:val="00EA131D"/>
    <w:rsid w:val="00EA2B64"/>
    <w:rsid w:val="00EA2CE9"/>
    <w:rsid w:val="00EA3B51"/>
    <w:rsid w:val="00EB2DF5"/>
    <w:rsid w:val="00EB3591"/>
    <w:rsid w:val="00EB3A0D"/>
    <w:rsid w:val="00EB739F"/>
    <w:rsid w:val="00ED0E87"/>
    <w:rsid w:val="00ED3CA7"/>
    <w:rsid w:val="00ED51D3"/>
    <w:rsid w:val="00ED61A1"/>
    <w:rsid w:val="00ED6CDE"/>
    <w:rsid w:val="00EE1DB9"/>
    <w:rsid w:val="00EE74EE"/>
    <w:rsid w:val="00EF5CBF"/>
    <w:rsid w:val="00EF6D90"/>
    <w:rsid w:val="00F02705"/>
    <w:rsid w:val="00F02C8F"/>
    <w:rsid w:val="00F05970"/>
    <w:rsid w:val="00F076F8"/>
    <w:rsid w:val="00F14128"/>
    <w:rsid w:val="00F26249"/>
    <w:rsid w:val="00F31FE1"/>
    <w:rsid w:val="00F34CCD"/>
    <w:rsid w:val="00F3768C"/>
    <w:rsid w:val="00F40A96"/>
    <w:rsid w:val="00F427F9"/>
    <w:rsid w:val="00F46191"/>
    <w:rsid w:val="00F47CB1"/>
    <w:rsid w:val="00F5205B"/>
    <w:rsid w:val="00F534C8"/>
    <w:rsid w:val="00F545BE"/>
    <w:rsid w:val="00F63B69"/>
    <w:rsid w:val="00F65031"/>
    <w:rsid w:val="00F672CB"/>
    <w:rsid w:val="00F71028"/>
    <w:rsid w:val="00F7135A"/>
    <w:rsid w:val="00F74FFD"/>
    <w:rsid w:val="00F8130E"/>
    <w:rsid w:val="00FA1319"/>
    <w:rsid w:val="00FA6D6B"/>
    <w:rsid w:val="00FB0AC1"/>
    <w:rsid w:val="00FB3A1B"/>
    <w:rsid w:val="00FB61A7"/>
    <w:rsid w:val="00FB67CF"/>
    <w:rsid w:val="00FC2315"/>
    <w:rsid w:val="00FD0638"/>
    <w:rsid w:val="00FD722F"/>
    <w:rsid w:val="00FE4A36"/>
    <w:rsid w:val="00FE509E"/>
    <w:rsid w:val="00FE6349"/>
    <w:rsid w:val="00FF21E2"/>
    <w:rsid w:val="00FF3A20"/>
    <w:rsid w:val="00FF5F70"/>
    <w:rsid w:val="01B173BA"/>
    <w:rsid w:val="021A31E8"/>
    <w:rsid w:val="032D1B6F"/>
    <w:rsid w:val="04AD1142"/>
    <w:rsid w:val="0624622A"/>
    <w:rsid w:val="072B0D26"/>
    <w:rsid w:val="076B7A52"/>
    <w:rsid w:val="07D53D11"/>
    <w:rsid w:val="085A75A2"/>
    <w:rsid w:val="08CE2D6A"/>
    <w:rsid w:val="09566B7C"/>
    <w:rsid w:val="09AA3A47"/>
    <w:rsid w:val="0A4332E5"/>
    <w:rsid w:val="0A5C7952"/>
    <w:rsid w:val="0C3D5970"/>
    <w:rsid w:val="0C6C7F41"/>
    <w:rsid w:val="0E131D6C"/>
    <w:rsid w:val="0E435358"/>
    <w:rsid w:val="0E596AB9"/>
    <w:rsid w:val="0E851150"/>
    <w:rsid w:val="0EB85928"/>
    <w:rsid w:val="0F6E491A"/>
    <w:rsid w:val="0F802755"/>
    <w:rsid w:val="100F34A5"/>
    <w:rsid w:val="10A60C6F"/>
    <w:rsid w:val="13CB108D"/>
    <w:rsid w:val="152D5A96"/>
    <w:rsid w:val="15417BEE"/>
    <w:rsid w:val="15B85A07"/>
    <w:rsid w:val="17A817F2"/>
    <w:rsid w:val="17BD52BD"/>
    <w:rsid w:val="17F46224"/>
    <w:rsid w:val="18F61C92"/>
    <w:rsid w:val="1949776E"/>
    <w:rsid w:val="19560FBB"/>
    <w:rsid w:val="19761FE5"/>
    <w:rsid w:val="19DA31FE"/>
    <w:rsid w:val="1A036EBA"/>
    <w:rsid w:val="1A0B76AD"/>
    <w:rsid w:val="1A5A1530"/>
    <w:rsid w:val="1AD55448"/>
    <w:rsid w:val="1B6E1EF6"/>
    <w:rsid w:val="1C7F52CC"/>
    <w:rsid w:val="1C922457"/>
    <w:rsid w:val="1CD47DB1"/>
    <w:rsid w:val="1CF9073E"/>
    <w:rsid w:val="1D9861D0"/>
    <w:rsid w:val="1DD56735"/>
    <w:rsid w:val="1F6F4637"/>
    <w:rsid w:val="1F826D27"/>
    <w:rsid w:val="209056D3"/>
    <w:rsid w:val="216418FA"/>
    <w:rsid w:val="22163C62"/>
    <w:rsid w:val="22AD483F"/>
    <w:rsid w:val="24705797"/>
    <w:rsid w:val="25027A42"/>
    <w:rsid w:val="25E54EE0"/>
    <w:rsid w:val="260F0282"/>
    <w:rsid w:val="279C09D9"/>
    <w:rsid w:val="293740E5"/>
    <w:rsid w:val="2A7C2EFA"/>
    <w:rsid w:val="2B7E3CB4"/>
    <w:rsid w:val="2B8C798D"/>
    <w:rsid w:val="2C591E38"/>
    <w:rsid w:val="2C5C5F87"/>
    <w:rsid w:val="2DDF74D4"/>
    <w:rsid w:val="2E1069B7"/>
    <w:rsid w:val="2E8E031D"/>
    <w:rsid w:val="2EA63659"/>
    <w:rsid w:val="2EE1427A"/>
    <w:rsid w:val="2F1E42E8"/>
    <w:rsid w:val="2FF02302"/>
    <w:rsid w:val="301203D5"/>
    <w:rsid w:val="30771E0B"/>
    <w:rsid w:val="30E8442C"/>
    <w:rsid w:val="322A4D41"/>
    <w:rsid w:val="329F6C6B"/>
    <w:rsid w:val="33CE38BE"/>
    <w:rsid w:val="34404252"/>
    <w:rsid w:val="34E21B0E"/>
    <w:rsid w:val="35230E32"/>
    <w:rsid w:val="366C5909"/>
    <w:rsid w:val="371007FE"/>
    <w:rsid w:val="37130D73"/>
    <w:rsid w:val="39084834"/>
    <w:rsid w:val="397C2042"/>
    <w:rsid w:val="3A5E0AEA"/>
    <w:rsid w:val="3B1A1896"/>
    <w:rsid w:val="3B33545A"/>
    <w:rsid w:val="3B6623C9"/>
    <w:rsid w:val="3BD85685"/>
    <w:rsid w:val="3BE07833"/>
    <w:rsid w:val="3C155941"/>
    <w:rsid w:val="3C2421FE"/>
    <w:rsid w:val="3C6213BA"/>
    <w:rsid w:val="3D506BDB"/>
    <w:rsid w:val="3D746350"/>
    <w:rsid w:val="3D7E2E33"/>
    <w:rsid w:val="3DFC6280"/>
    <w:rsid w:val="3F6665E7"/>
    <w:rsid w:val="3FCD7E2C"/>
    <w:rsid w:val="3FED1392"/>
    <w:rsid w:val="40B138EA"/>
    <w:rsid w:val="413726BC"/>
    <w:rsid w:val="419179B6"/>
    <w:rsid w:val="42632FE7"/>
    <w:rsid w:val="432F5358"/>
    <w:rsid w:val="43F212A5"/>
    <w:rsid w:val="45853844"/>
    <w:rsid w:val="47393BFB"/>
    <w:rsid w:val="48992875"/>
    <w:rsid w:val="49D14867"/>
    <w:rsid w:val="4ADE322C"/>
    <w:rsid w:val="4B626056"/>
    <w:rsid w:val="4B814643"/>
    <w:rsid w:val="4BBD2B32"/>
    <w:rsid w:val="4DAD68CE"/>
    <w:rsid w:val="4E0330FC"/>
    <w:rsid w:val="4E142C77"/>
    <w:rsid w:val="4F0A6034"/>
    <w:rsid w:val="508356AE"/>
    <w:rsid w:val="50B5284E"/>
    <w:rsid w:val="50EF3F70"/>
    <w:rsid w:val="521F0817"/>
    <w:rsid w:val="52441D77"/>
    <w:rsid w:val="52441E62"/>
    <w:rsid w:val="5315232A"/>
    <w:rsid w:val="531B02D7"/>
    <w:rsid w:val="542A0998"/>
    <w:rsid w:val="558E3ED1"/>
    <w:rsid w:val="566831AE"/>
    <w:rsid w:val="56A1186F"/>
    <w:rsid w:val="56E0444A"/>
    <w:rsid w:val="5701757C"/>
    <w:rsid w:val="57F036D9"/>
    <w:rsid w:val="58491A04"/>
    <w:rsid w:val="58C53D81"/>
    <w:rsid w:val="58D94110"/>
    <w:rsid w:val="59541DDF"/>
    <w:rsid w:val="5A0A2478"/>
    <w:rsid w:val="5A591037"/>
    <w:rsid w:val="5B985758"/>
    <w:rsid w:val="5BB66070"/>
    <w:rsid w:val="5BF86677"/>
    <w:rsid w:val="5C0D24D7"/>
    <w:rsid w:val="5CDE06D1"/>
    <w:rsid w:val="5E18005D"/>
    <w:rsid w:val="5E932B2E"/>
    <w:rsid w:val="5EAF412E"/>
    <w:rsid w:val="5F076FFB"/>
    <w:rsid w:val="5F43478A"/>
    <w:rsid w:val="5F793353"/>
    <w:rsid w:val="5FF077C8"/>
    <w:rsid w:val="602D36F1"/>
    <w:rsid w:val="602F2A27"/>
    <w:rsid w:val="60B45DBD"/>
    <w:rsid w:val="6180532A"/>
    <w:rsid w:val="61CF6CD3"/>
    <w:rsid w:val="62492FC3"/>
    <w:rsid w:val="643C35AF"/>
    <w:rsid w:val="654313CA"/>
    <w:rsid w:val="660742CD"/>
    <w:rsid w:val="66A148E2"/>
    <w:rsid w:val="671A421B"/>
    <w:rsid w:val="676A78D5"/>
    <w:rsid w:val="67E468CF"/>
    <w:rsid w:val="682A154B"/>
    <w:rsid w:val="6A2F3DCA"/>
    <w:rsid w:val="6B4F63B3"/>
    <w:rsid w:val="6BE71646"/>
    <w:rsid w:val="6C7E3349"/>
    <w:rsid w:val="6CD62906"/>
    <w:rsid w:val="6DDE205F"/>
    <w:rsid w:val="6E4833B9"/>
    <w:rsid w:val="6FDA0A96"/>
    <w:rsid w:val="70E053CD"/>
    <w:rsid w:val="71244F31"/>
    <w:rsid w:val="716B7D82"/>
    <w:rsid w:val="73D63932"/>
    <w:rsid w:val="74E04371"/>
    <w:rsid w:val="75020867"/>
    <w:rsid w:val="75093261"/>
    <w:rsid w:val="75812F1A"/>
    <w:rsid w:val="75E61282"/>
    <w:rsid w:val="76357FEE"/>
    <w:rsid w:val="77F20FEA"/>
    <w:rsid w:val="78120FFF"/>
    <w:rsid w:val="78981113"/>
    <w:rsid w:val="7955034B"/>
    <w:rsid w:val="7AB67A97"/>
    <w:rsid w:val="7BF54984"/>
    <w:rsid w:val="7BF759EE"/>
    <w:rsid w:val="7CD26FCC"/>
    <w:rsid w:val="7D7E32EE"/>
    <w:rsid w:val="7E0273CC"/>
    <w:rsid w:val="7E760C1D"/>
    <w:rsid w:val="7E9E43D9"/>
    <w:rsid w:val="7ED63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AF620088-5487-4354-8590-12358144E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annotation text" w:uiPriority="99" w:qFormat="1"/>
    <w:lsdException w:name="header" w:uiPriority="99" w:qFormat="1"/>
    <w:lsdException w:name="footer" w:uiPriority="99" w:qFormat="1"/>
    <w:lsdException w:name="caption" w:semiHidden="1" w:unhideWhenUsed="1" w:qFormat="1"/>
    <w:lsdException w:name="annotation reference" w:uiPriority="99" w:qFormat="1"/>
    <w:lsdException w:name="Title" w:qFormat="1"/>
    <w:lsdException w:name="Default Paragraph Font" w:semiHidden="1" w:uiPriority="1" w:unhideWhenUsed="1" w:qFormat="1"/>
    <w:lsdException w:name="Body Text" w:unhideWhenUsed="1" w:qFormat="1"/>
    <w:lsdException w:name="Subtitle" w:qFormat="1"/>
    <w:lsdException w:name="Date" w:uiPriority="99" w:unhideWhenUsed="1" w:qFormat="1"/>
    <w:lsdException w:name="Body Text First Indent 2" w:qFormat="1"/>
    <w:lsdException w:name="Body Text Indent 3"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spacing w:line="500" w:lineRule="exact"/>
      <w:ind w:firstLineChars="200" w:firstLine="200"/>
      <w:jc w:val="both"/>
    </w:pPr>
    <w:rPr>
      <w:kern w:val="2"/>
      <w:sz w:val="28"/>
      <w:szCs w:val="24"/>
    </w:rPr>
  </w:style>
  <w:style w:type="paragraph" w:styleId="1">
    <w:name w:val="heading 1"/>
    <w:basedOn w:val="a"/>
    <w:next w:val="a"/>
    <w:link w:val="10"/>
    <w:qFormat/>
    <w:pPr>
      <w:keepNext/>
      <w:keepLines/>
      <w:pageBreakBefore/>
      <w:spacing w:beforeLines="50" w:before="50" w:afterLines="50" w:after="50"/>
      <w:ind w:firstLineChars="0" w:firstLine="0"/>
      <w:jc w:val="center"/>
      <w:outlineLvl w:val="0"/>
    </w:pPr>
    <w:rPr>
      <w:rFonts w:eastAsia="黑体"/>
      <w:b/>
      <w:bCs/>
      <w:kern w:val="44"/>
      <w:sz w:val="32"/>
      <w:szCs w:val="44"/>
    </w:rPr>
  </w:style>
  <w:style w:type="paragraph" w:styleId="20">
    <w:name w:val="heading 2"/>
    <w:basedOn w:val="a"/>
    <w:next w:val="a"/>
    <w:link w:val="21"/>
    <w:unhideWhenUsed/>
    <w:qFormat/>
    <w:pPr>
      <w:keepNext/>
      <w:keepLines/>
      <w:spacing w:beforeLines="50" w:before="50" w:afterLines="50" w:after="50"/>
      <w:ind w:firstLineChars="0" w:firstLine="0"/>
      <w:jc w:val="left"/>
      <w:outlineLvl w:val="1"/>
    </w:pPr>
    <w:rPr>
      <w:rFonts w:ascii="Arial" w:eastAsia="楷体" w:hAnsi="Arial"/>
      <w:b/>
    </w:rPr>
  </w:style>
  <w:style w:type="paragraph" w:styleId="3">
    <w:name w:val="heading 3"/>
    <w:basedOn w:val="a"/>
    <w:next w:val="a"/>
    <w:unhideWhenUsed/>
    <w:qFormat/>
    <w:pPr>
      <w:keepNext/>
      <w:keepLines/>
      <w:spacing w:beforeLines="50" w:before="50" w:afterLines="50" w:after="50"/>
      <w:ind w:firstLineChars="0" w:firstLine="0"/>
      <w:jc w:val="left"/>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
    <w:next w:val="a"/>
    <w:qFormat/>
    <w:pPr>
      <w:tabs>
        <w:tab w:val="left" w:pos="1260"/>
      </w:tabs>
      <w:spacing w:after="120" w:line="240" w:lineRule="auto"/>
      <w:ind w:leftChars="200" w:left="420" w:firstLine="420"/>
    </w:pPr>
    <w:rPr>
      <w:sz w:val="21"/>
    </w:rPr>
  </w:style>
  <w:style w:type="paragraph" w:styleId="a3">
    <w:name w:val="annotation text"/>
    <w:basedOn w:val="a"/>
    <w:link w:val="a4"/>
    <w:uiPriority w:val="99"/>
    <w:qFormat/>
    <w:pPr>
      <w:jc w:val="left"/>
    </w:pPr>
  </w:style>
  <w:style w:type="paragraph" w:styleId="a5">
    <w:name w:val="Body Text"/>
    <w:basedOn w:val="a"/>
    <w:unhideWhenUsed/>
    <w:qFormat/>
    <w:pPr>
      <w:spacing w:line="240" w:lineRule="auto"/>
      <w:ind w:firstLineChars="0" w:firstLine="0"/>
    </w:pPr>
    <w:rPr>
      <w:rFonts w:ascii="宋体" w:hAnsi="宋体"/>
      <w:b/>
      <w:bCs/>
      <w:sz w:val="21"/>
    </w:rPr>
  </w:style>
  <w:style w:type="paragraph" w:styleId="a6">
    <w:name w:val="Date"/>
    <w:basedOn w:val="a"/>
    <w:next w:val="a"/>
    <w:link w:val="a7"/>
    <w:uiPriority w:val="99"/>
    <w:unhideWhenUsed/>
    <w:qFormat/>
    <w:pPr>
      <w:spacing w:line="240" w:lineRule="auto"/>
      <w:ind w:leftChars="2500" w:left="100" w:firstLineChars="0" w:firstLine="0"/>
    </w:pPr>
    <w:rPr>
      <w:rFonts w:ascii="等线" w:eastAsia="等线" w:hAnsi="等线"/>
      <w:sz w:val="21"/>
      <w:szCs w:val="22"/>
    </w:rPr>
  </w:style>
  <w:style w:type="paragraph" w:styleId="a8">
    <w:name w:val="Balloon Text"/>
    <w:basedOn w:val="a"/>
    <w:link w:val="a9"/>
    <w:uiPriority w:val="99"/>
    <w:qFormat/>
    <w:pPr>
      <w:spacing w:line="240" w:lineRule="auto"/>
    </w:pPr>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9231"/>
      </w:tabs>
      <w:ind w:firstLineChars="0" w:firstLine="0"/>
    </w:pPr>
    <w:rPr>
      <w:rFonts w:ascii="宋体" w:hAnsi="宋体"/>
      <w:b/>
      <w:sz w:val="24"/>
    </w:rPr>
  </w:style>
  <w:style w:type="paragraph" w:styleId="ae">
    <w:name w:val="Subtitle"/>
    <w:basedOn w:val="a"/>
    <w:next w:val="a"/>
    <w:link w:val="af"/>
    <w:qFormat/>
    <w:pPr>
      <w:spacing w:beforeLines="50" w:afterLines="50"/>
      <w:ind w:firstLineChars="0" w:firstLine="0"/>
      <w:jc w:val="left"/>
      <w:outlineLvl w:val="2"/>
    </w:pPr>
    <w:rPr>
      <w:rFonts w:asciiTheme="minorHAnsi" w:hAnsiTheme="minorHAnsi" w:cstheme="minorBidi"/>
      <w:b/>
      <w:bCs/>
      <w:kern w:val="28"/>
      <w:szCs w:val="32"/>
    </w:rPr>
  </w:style>
  <w:style w:type="paragraph" w:styleId="30">
    <w:name w:val="Body Text Indent 3"/>
    <w:basedOn w:val="a"/>
    <w:link w:val="31"/>
    <w:qFormat/>
    <w:pPr>
      <w:spacing w:after="120"/>
      <w:ind w:leftChars="200" w:left="420"/>
    </w:pPr>
    <w:rPr>
      <w:sz w:val="16"/>
      <w:szCs w:val="16"/>
    </w:rPr>
  </w:style>
  <w:style w:type="paragraph" w:styleId="22">
    <w:name w:val="toc 2"/>
    <w:basedOn w:val="a"/>
    <w:next w:val="a"/>
    <w:uiPriority w:val="39"/>
    <w:unhideWhenUsed/>
    <w:qFormat/>
    <w:pPr>
      <w:spacing w:line="240" w:lineRule="auto"/>
      <w:ind w:leftChars="200" w:left="420" w:firstLineChars="0" w:firstLine="0"/>
    </w:pPr>
    <w:rPr>
      <w:rFonts w:ascii="等线" w:eastAsia="等线" w:hAnsi="等线"/>
      <w:sz w:val="21"/>
      <w:szCs w:val="22"/>
    </w:rPr>
  </w:style>
  <w:style w:type="paragraph" w:styleId="af0">
    <w:name w:val="Normal (Web)"/>
    <w:basedOn w:val="a"/>
    <w:next w:val="toc84"/>
    <w:qFormat/>
    <w:pPr>
      <w:widowControl/>
      <w:spacing w:before="100" w:beforeAutospacing="1" w:after="100" w:afterAutospacing="1"/>
      <w:jc w:val="left"/>
    </w:pPr>
    <w:rPr>
      <w:rFonts w:ascii="宋体" w:hAnsi="宋体"/>
      <w:kern w:val="0"/>
      <w:sz w:val="24"/>
    </w:rPr>
  </w:style>
  <w:style w:type="paragraph" w:customStyle="1" w:styleId="toc84">
    <w:name w:val="toc 84"/>
    <w:next w:val="a"/>
    <w:qFormat/>
    <w:pPr>
      <w:wordWrap w:val="0"/>
      <w:ind w:left="2975"/>
      <w:jc w:val="both"/>
    </w:pPr>
    <w:rPr>
      <w:sz w:val="21"/>
      <w:szCs w:val="22"/>
    </w:rPr>
  </w:style>
  <w:style w:type="paragraph" w:styleId="af1">
    <w:name w:val="Title"/>
    <w:basedOn w:val="a"/>
    <w:next w:val="a"/>
    <w:link w:val="af2"/>
    <w:qFormat/>
    <w:pPr>
      <w:spacing w:beforeLines="50" w:afterLines="50"/>
      <w:ind w:firstLineChars="0" w:firstLine="0"/>
      <w:jc w:val="left"/>
      <w:outlineLvl w:val="1"/>
    </w:pPr>
    <w:rPr>
      <w:rFonts w:asciiTheme="majorHAnsi" w:eastAsia="楷体" w:hAnsiTheme="majorHAnsi" w:cstheme="majorBidi"/>
      <w:b/>
      <w:bCs/>
      <w:szCs w:val="32"/>
    </w:rPr>
  </w:style>
  <w:style w:type="paragraph" w:styleId="af3">
    <w:name w:val="annotation subject"/>
    <w:basedOn w:val="a3"/>
    <w:next w:val="a3"/>
    <w:link w:val="af4"/>
    <w:uiPriority w:val="99"/>
    <w:qFormat/>
    <w:rPr>
      <w:b/>
      <w:bCs/>
    </w:rPr>
  </w:style>
  <w:style w:type="table" w:styleId="af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annotation reference"/>
    <w:basedOn w:val="a0"/>
    <w:uiPriority w:val="99"/>
    <w:qFormat/>
    <w:rPr>
      <w:sz w:val="21"/>
      <w:szCs w:val="21"/>
    </w:rPr>
  </w:style>
  <w:style w:type="paragraph" w:customStyle="1" w:styleId="li">
    <w:name w:val="li_正文"/>
    <w:basedOn w:val="a"/>
    <w:qFormat/>
    <w:pPr>
      <w:tabs>
        <w:tab w:val="left" w:pos="2574"/>
      </w:tabs>
      <w:overflowPunct w:val="0"/>
      <w:topLinePunct/>
      <w:spacing w:line="240" w:lineRule="auto"/>
      <w:ind w:firstLine="480"/>
      <w:jc w:val="left"/>
    </w:pPr>
    <w:rPr>
      <w:szCs w:val="28"/>
    </w:rPr>
  </w:style>
  <w:style w:type="character" w:customStyle="1" w:styleId="10">
    <w:name w:val="标题 1 字符"/>
    <w:basedOn w:val="a0"/>
    <w:link w:val="1"/>
    <w:qFormat/>
    <w:rPr>
      <w:rFonts w:ascii="Times New Roman" w:eastAsia="黑体" w:hAnsi="Times New Roman"/>
      <w:b/>
      <w:bCs/>
      <w:kern w:val="44"/>
      <w:sz w:val="32"/>
      <w:szCs w:val="44"/>
    </w:rPr>
  </w:style>
  <w:style w:type="character" w:customStyle="1" w:styleId="ad">
    <w:name w:val="页眉 字符"/>
    <w:basedOn w:val="a0"/>
    <w:link w:val="ac"/>
    <w:uiPriority w:val="99"/>
    <w:qFormat/>
    <w:rPr>
      <w:kern w:val="2"/>
      <w:sz w:val="18"/>
      <w:szCs w:val="18"/>
    </w:rPr>
  </w:style>
  <w:style w:type="character" w:customStyle="1" w:styleId="ab">
    <w:name w:val="页脚 字符"/>
    <w:basedOn w:val="a0"/>
    <w:link w:val="aa"/>
    <w:uiPriority w:val="99"/>
    <w:qFormat/>
    <w:rPr>
      <w:kern w:val="2"/>
      <w:sz w:val="18"/>
      <w:szCs w:val="18"/>
    </w:rPr>
  </w:style>
  <w:style w:type="character" w:customStyle="1" w:styleId="af2">
    <w:name w:val="标题 字符"/>
    <w:basedOn w:val="a0"/>
    <w:link w:val="af1"/>
    <w:qFormat/>
    <w:rPr>
      <w:rFonts w:asciiTheme="majorHAnsi" w:eastAsia="楷体" w:hAnsiTheme="majorHAnsi" w:cstheme="majorBidi"/>
      <w:b/>
      <w:bCs/>
      <w:kern w:val="2"/>
      <w:sz w:val="28"/>
      <w:szCs w:val="32"/>
    </w:rPr>
  </w:style>
  <w:style w:type="character" w:customStyle="1" w:styleId="af">
    <w:name w:val="副标题 字符"/>
    <w:basedOn w:val="a0"/>
    <w:link w:val="ae"/>
    <w:qFormat/>
    <w:rPr>
      <w:rFonts w:asciiTheme="minorHAnsi" w:hAnsiTheme="minorHAnsi" w:cstheme="minorBidi"/>
      <w:b/>
      <w:bCs/>
      <w:kern w:val="28"/>
      <w:sz w:val="28"/>
      <w:szCs w:val="32"/>
    </w:rPr>
  </w:style>
  <w:style w:type="character" w:customStyle="1" w:styleId="a9">
    <w:name w:val="批注框文本 字符"/>
    <w:basedOn w:val="a0"/>
    <w:link w:val="a8"/>
    <w:qFormat/>
    <w:rPr>
      <w:kern w:val="2"/>
      <w:sz w:val="18"/>
      <w:szCs w:val="18"/>
    </w:rPr>
  </w:style>
  <w:style w:type="paragraph" w:customStyle="1" w:styleId="LXF">
    <w:name w:val="正文LXF"/>
    <w:basedOn w:val="a"/>
    <w:qFormat/>
    <w:pPr>
      <w:spacing w:line="580" w:lineRule="atLeast"/>
    </w:pPr>
    <w:rPr>
      <w:szCs w:val="20"/>
    </w:rPr>
  </w:style>
  <w:style w:type="character" w:customStyle="1" w:styleId="a4">
    <w:name w:val="批注文字 字符"/>
    <w:basedOn w:val="a0"/>
    <w:link w:val="a3"/>
    <w:qFormat/>
    <w:rPr>
      <w:kern w:val="2"/>
      <w:sz w:val="28"/>
      <w:szCs w:val="24"/>
    </w:rPr>
  </w:style>
  <w:style w:type="character" w:customStyle="1" w:styleId="af4">
    <w:name w:val="批注主题 字符"/>
    <w:basedOn w:val="a4"/>
    <w:link w:val="af3"/>
    <w:qFormat/>
    <w:rPr>
      <w:b/>
      <w:bCs/>
      <w:kern w:val="2"/>
      <w:sz w:val="28"/>
      <w:szCs w:val="24"/>
    </w:rPr>
  </w:style>
  <w:style w:type="paragraph" w:customStyle="1" w:styleId="111">
    <w:name w:val="安评1.1.1"/>
    <w:link w:val="1110"/>
    <w:qFormat/>
    <w:pPr>
      <w:spacing w:beforeLines="50" w:afterLines="50"/>
      <w:outlineLvl w:val="2"/>
    </w:pPr>
    <w:rPr>
      <w:b/>
      <w:kern w:val="2"/>
      <w:sz w:val="28"/>
      <w:szCs w:val="24"/>
    </w:rPr>
  </w:style>
  <w:style w:type="paragraph" w:customStyle="1" w:styleId="110">
    <w:name w:val="安评1.1"/>
    <w:link w:val="112"/>
    <w:qFormat/>
    <w:pPr>
      <w:spacing w:beforeLines="50" w:afterLines="50" w:line="500" w:lineRule="exact"/>
      <w:outlineLvl w:val="1"/>
    </w:pPr>
    <w:rPr>
      <w:rFonts w:asciiTheme="majorHAnsi" w:eastAsia="楷体" w:hAnsiTheme="majorHAnsi" w:cstheme="majorBidi"/>
      <w:b/>
      <w:bCs/>
      <w:kern w:val="2"/>
      <w:sz w:val="28"/>
      <w:szCs w:val="32"/>
    </w:rPr>
  </w:style>
  <w:style w:type="character" w:customStyle="1" w:styleId="1110">
    <w:name w:val="安评1.1.1 字符"/>
    <w:basedOn w:val="a0"/>
    <w:link w:val="111"/>
    <w:qFormat/>
    <w:rPr>
      <w:b/>
      <w:kern w:val="2"/>
      <w:sz w:val="28"/>
      <w:szCs w:val="24"/>
    </w:rPr>
  </w:style>
  <w:style w:type="table" w:customStyle="1" w:styleId="12">
    <w:name w:val="网格型1"/>
    <w:basedOn w:val="a1"/>
    <w:qFormat/>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2">
    <w:name w:val="安评1.1 字符"/>
    <w:basedOn w:val="a0"/>
    <w:link w:val="110"/>
    <w:qFormat/>
    <w:rPr>
      <w:rFonts w:asciiTheme="majorHAnsi" w:eastAsia="楷体" w:hAnsiTheme="majorHAnsi" w:cstheme="majorBidi"/>
      <w:b/>
      <w:bCs/>
      <w:kern w:val="2"/>
      <w:sz w:val="28"/>
      <w:szCs w:val="32"/>
    </w:rPr>
  </w:style>
  <w:style w:type="table" w:customStyle="1" w:styleId="23">
    <w:name w:val="网格型2"/>
    <w:basedOn w:val="a1"/>
    <w:qFormat/>
    <w:pPr>
      <w:widowControl w:val="0"/>
      <w:jc w:val="both"/>
    </w:pPr>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安评正文"/>
    <w:link w:val="af8"/>
    <w:qFormat/>
    <w:pPr>
      <w:spacing w:line="500" w:lineRule="exact"/>
      <w:ind w:firstLineChars="200" w:firstLine="200"/>
    </w:pPr>
    <w:rPr>
      <w:rFonts w:ascii="宋体" w:hAnsi="宋体"/>
      <w:kern w:val="2"/>
      <w:sz w:val="28"/>
      <w:szCs w:val="32"/>
    </w:rPr>
  </w:style>
  <w:style w:type="character" w:customStyle="1" w:styleId="af8">
    <w:name w:val="安评正文 字符"/>
    <w:link w:val="af7"/>
    <w:qFormat/>
    <w:rPr>
      <w:rFonts w:ascii="宋体" w:hAnsi="宋体"/>
      <w:kern w:val="2"/>
      <w:sz w:val="28"/>
      <w:szCs w:val="32"/>
    </w:rPr>
  </w:style>
  <w:style w:type="character" w:customStyle="1" w:styleId="Char">
    <w:name w:val="页眉 Char"/>
    <w:uiPriority w:val="99"/>
    <w:qFormat/>
    <w:rPr>
      <w:sz w:val="18"/>
      <w:szCs w:val="18"/>
    </w:rPr>
  </w:style>
  <w:style w:type="character" w:customStyle="1" w:styleId="Char0">
    <w:name w:val="页脚 Char"/>
    <w:uiPriority w:val="99"/>
    <w:qFormat/>
    <w:rPr>
      <w:sz w:val="18"/>
      <w:szCs w:val="18"/>
    </w:rPr>
  </w:style>
  <w:style w:type="paragraph" w:customStyle="1" w:styleId="13">
    <w:name w:val="安评1"/>
    <w:link w:val="14"/>
    <w:qFormat/>
    <w:pPr>
      <w:pageBreakBefore/>
      <w:spacing w:beforeLines="100" w:afterLines="100" w:line="500" w:lineRule="atLeast"/>
      <w:jc w:val="center"/>
      <w:outlineLvl w:val="0"/>
    </w:pPr>
    <w:rPr>
      <w:rFonts w:ascii="宋体" w:eastAsia="微软雅黑" w:hAnsi="宋体"/>
      <w:kern w:val="2"/>
      <w:sz w:val="32"/>
      <w:szCs w:val="32"/>
    </w:rPr>
  </w:style>
  <w:style w:type="character" w:customStyle="1" w:styleId="14">
    <w:name w:val="安评1 字符"/>
    <w:link w:val="13"/>
    <w:qFormat/>
    <w:rPr>
      <w:rFonts w:ascii="宋体" w:eastAsia="微软雅黑" w:hAnsi="宋体"/>
      <w:kern w:val="2"/>
      <w:sz w:val="32"/>
      <w:szCs w:val="32"/>
    </w:rPr>
  </w:style>
  <w:style w:type="table" w:customStyle="1" w:styleId="32">
    <w:name w:val="网格型3"/>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批注文字 Char"/>
    <w:basedOn w:val="a0"/>
    <w:uiPriority w:val="99"/>
    <w:semiHidden/>
    <w:qFormat/>
  </w:style>
  <w:style w:type="character" w:customStyle="1" w:styleId="Char2">
    <w:name w:val="批注主题 Char"/>
    <w:uiPriority w:val="99"/>
    <w:semiHidden/>
    <w:qFormat/>
    <w:rPr>
      <w:b/>
      <w:bCs/>
    </w:rPr>
  </w:style>
  <w:style w:type="character" w:customStyle="1" w:styleId="Char3">
    <w:name w:val="批注框文本 Char"/>
    <w:uiPriority w:val="99"/>
    <w:semiHidden/>
    <w:qFormat/>
    <w:rPr>
      <w:sz w:val="18"/>
      <w:szCs w:val="18"/>
    </w:rPr>
  </w:style>
  <w:style w:type="character" w:customStyle="1" w:styleId="a7">
    <w:name w:val="日期 字符"/>
    <w:basedOn w:val="a0"/>
    <w:link w:val="a6"/>
    <w:uiPriority w:val="99"/>
    <w:qFormat/>
    <w:rPr>
      <w:rFonts w:ascii="等线" w:eastAsia="等线" w:hAnsi="等线"/>
      <w:kern w:val="2"/>
      <w:sz w:val="21"/>
      <w:szCs w:val="22"/>
    </w:rPr>
  </w:style>
  <w:style w:type="character" w:customStyle="1" w:styleId="21">
    <w:name w:val="标题 2 字符"/>
    <w:link w:val="20"/>
    <w:qFormat/>
    <w:rPr>
      <w:rFonts w:ascii="Arial" w:eastAsia="楷体" w:hAnsi="Arial"/>
      <w:b/>
      <w:sz w:val="28"/>
    </w:rPr>
  </w:style>
  <w:style w:type="paragraph" w:customStyle="1" w:styleId="1111">
    <w:name w:val="安1.1.1"/>
    <w:basedOn w:val="ae"/>
    <w:qFormat/>
    <w:pPr>
      <w:spacing w:before="190" w:after="190"/>
    </w:pPr>
    <w:rPr>
      <w:rFonts w:ascii="宋体" w:hAnsi="宋体"/>
    </w:rPr>
  </w:style>
  <w:style w:type="paragraph" w:customStyle="1" w:styleId="af9">
    <w:name w:val="安正文"/>
    <w:basedOn w:val="a"/>
    <w:qFormat/>
    <w:pPr>
      <w:ind w:firstLine="560"/>
    </w:pPr>
    <w:rPr>
      <w:rFonts w:ascii="宋体" w:hAnsi="宋体"/>
    </w:rPr>
  </w:style>
  <w:style w:type="paragraph" w:customStyle="1" w:styleId="afa">
    <w:name w:val="表号"/>
    <w:basedOn w:val="a"/>
    <w:next w:val="afb"/>
    <w:qFormat/>
    <w:pPr>
      <w:tabs>
        <w:tab w:val="left" w:pos="0"/>
      </w:tabs>
      <w:spacing w:line="400" w:lineRule="exact"/>
      <w:ind w:firstLineChars="0" w:firstLine="0"/>
      <w:jc w:val="center"/>
    </w:pPr>
    <w:rPr>
      <w:rFonts w:ascii="宋体" w:hAnsi="宋体"/>
      <w:sz w:val="24"/>
    </w:rPr>
  </w:style>
  <w:style w:type="paragraph" w:customStyle="1" w:styleId="afb">
    <w:name w:val="表头"/>
    <w:basedOn w:val="a"/>
    <w:qFormat/>
    <w:pPr>
      <w:tabs>
        <w:tab w:val="left" w:pos="0"/>
      </w:tabs>
      <w:spacing w:line="400" w:lineRule="exact"/>
      <w:ind w:firstLineChars="0" w:firstLine="0"/>
      <w:jc w:val="center"/>
    </w:pPr>
    <w:rPr>
      <w:rFonts w:ascii="宋体" w:hAnsi="宋体"/>
      <w:b/>
      <w:sz w:val="21"/>
    </w:rPr>
  </w:style>
  <w:style w:type="paragraph" w:customStyle="1" w:styleId="afc">
    <w:name w:val="表内容"/>
    <w:basedOn w:val="afa"/>
    <w:qFormat/>
    <w:rPr>
      <w:rFonts w:cs="宋体"/>
      <w:sz w:val="21"/>
      <w:szCs w:val="28"/>
    </w:rPr>
  </w:style>
  <w:style w:type="character" w:customStyle="1" w:styleId="31">
    <w:name w:val="正文文本缩进 3 字符"/>
    <w:basedOn w:val="a0"/>
    <w:link w:val="30"/>
    <w:qFormat/>
    <w:rPr>
      <w:kern w:val="2"/>
      <w:sz w:val="16"/>
      <w:szCs w:val="16"/>
    </w:rPr>
  </w:style>
  <w:style w:type="paragraph" w:customStyle="1" w:styleId="CharCharChar">
    <w:name w:val="Char Char Char"/>
    <w:basedOn w:val="a"/>
    <w:qFormat/>
    <w:pPr>
      <w:spacing w:line="240" w:lineRule="auto"/>
      <w:ind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baike.baidu.com/view/193820.htm" TargetMode="External"/><Relationship Id="rId25" Type="http://schemas.openxmlformats.org/officeDocument/2006/relationships/image" Target="media/image7.wmf"/><Relationship Id="rId2" Type="http://schemas.openxmlformats.org/officeDocument/2006/relationships/customXml" Target="../customXml/item2.xml"/><Relationship Id="rId16" Type="http://schemas.openxmlformats.org/officeDocument/2006/relationships/hyperlink" Target="http://baike.baidu.com/view/193820.htm" TargetMode="External"/><Relationship Id="rId20" Type="http://schemas.openxmlformats.org/officeDocument/2006/relationships/image" Target="media/image3.pn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hyperlink" Target="http://www.gov.cn/gzdt/att/att/site1/20110426/001e3741a2cc0f20bacd01.pdf" TargetMode="External"/><Relationship Id="rId23" Type="http://schemas.openxmlformats.org/officeDocument/2006/relationships/hyperlink" Target="https://baike.baidu.com/item/%E6%9C%88%E5%B2%A9" TargetMode="External"/><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5.xm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910E78-B51C-4903-95BD-FC2FAF665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76</Pages>
  <Words>7762</Words>
  <Characters>44249</Characters>
  <Application>Microsoft Office Word</Application>
  <DocSecurity>0</DocSecurity>
  <Lines>368</Lines>
  <Paragraphs>103</Paragraphs>
  <ScaleCrop>false</ScaleCrop>
  <Company>Micorosoft</Company>
  <LinksUpToDate>false</LinksUpToDate>
  <CharactersWithSpaces>51908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Micorosoft</cp:lastModifiedBy>
  <cp:revision>11</cp:revision>
  <cp:lastPrinted>2020-12-10T08:40:00Z</cp:lastPrinted>
  <dcterms:created xsi:type="dcterms:W3CDTF">2019-05-13T07:57:00Z</dcterms:created>
  <dcterms:modified xsi:type="dcterms:W3CDTF">2021-05-25T02:52:00Z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2052-11.8.2.8875</vt:lpwstr>
  </property>
  <property fmtid="{D5CDD505-2E9C-101B-9397-08002B2CF9AE}" pid="3" name="ICV">
    <vt:lpwstr>7E373370552D4B04AFB366107F7AC64C</vt:lpwstr>
  </property>
</Properties>
</file>