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E0739A">
      <w:pPr>
        <w:shd w:val="clear" w:color="auto" w:fill="FFFFFF"/>
        <w:snapToGrid w:val="0"/>
        <w:spacing w:line="360" w:lineRule="auto"/>
        <w:jc w:val="center"/>
        <w:rPr>
          <w:rFonts w:ascii="宋体" w:hAnsi="宋体"/>
          <w:b/>
          <w:sz w:val="52"/>
          <w:szCs w:val="52"/>
        </w:rPr>
      </w:pPr>
      <w:proofErr w:type="gramStart"/>
      <w:r>
        <w:rPr>
          <w:rFonts w:ascii="宋体" w:hAnsi="宋体" w:hint="eastAsia"/>
          <w:b/>
          <w:sz w:val="52"/>
          <w:szCs w:val="52"/>
        </w:rPr>
        <w:t>上饶市君立世</w:t>
      </w:r>
      <w:proofErr w:type="gramEnd"/>
      <w:r>
        <w:rPr>
          <w:rFonts w:ascii="宋体" w:hAnsi="宋体" w:hint="eastAsia"/>
          <w:b/>
          <w:sz w:val="52"/>
          <w:szCs w:val="52"/>
        </w:rPr>
        <w:t>光学有限公司</w:t>
      </w:r>
    </w:p>
    <w:p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E0739A">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SRJLSGX</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w:t>
      </w:r>
      <w:r w:rsidR="00FC64E1">
        <w:rPr>
          <w:rFonts w:asciiTheme="minorEastAsia" w:eastAsiaTheme="minorEastAsia" w:hAnsiTheme="minorEastAsia" w:hint="eastAsia"/>
          <w:color w:val="000000"/>
          <w:sz w:val="28"/>
          <w:szCs w:val="28"/>
        </w:rPr>
        <w:t>0240</w:t>
      </w:r>
      <w:r w:rsidR="00FC64E1">
        <w:rPr>
          <w:rFonts w:asciiTheme="minorEastAsia" w:eastAsiaTheme="minorEastAsia" w:hAnsiTheme="minorEastAsia" w:hint="eastAsia"/>
          <w:color w:val="000000"/>
          <w:sz w:val="28"/>
          <w:szCs w:val="28"/>
        </w:rPr>
        <w:t>至</w:t>
      </w:r>
      <w:r w:rsidR="00FC64E1">
        <w:rPr>
          <w:rFonts w:asciiTheme="minorEastAsia" w:eastAsiaTheme="minorEastAsia" w:hAnsiTheme="minorEastAsia" w:hint="eastAsia"/>
          <w:color w:val="000000"/>
          <w:sz w:val="28"/>
          <w:szCs w:val="28"/>
        </w:rPr>
        <w:t>0251</w:t>
      </w:r>
      <w:r w:rsidR="00FC64E1">
        <w:rPr>
          <w:rFonts w:asciiTheme="minorEastAsia" w:eastAsiaTheme="minorEastAsia" w:hAnsiTheme="minorEastAsia" w:hint="eastAsia"/>
          <w:color w:val="000000"/>
          <w:sz w:val="28"/>
          <w:szCs w:val="28"/>
        </w:rPr>
        <w:t>）</w:t>
      </w:r>
      <w:r w:rsidR="00FC64E1">
        <w:rPr>
          <w:rFonts w:asciiTheme="minorEastAsia" w:eastAsiaTheme="minorEastAsia" w:hAnsiTheme="minorEastAsia"/>
          <w:color w:val="000000"/>
          <w:sz w:val="28"/>
          <w:szCs w:val="28"/>
        </w:rPr>
        <w:t>-</w:t>
      </w:r>
      <w:r w:rsidR="00FC64E1">
        <w:rPr>
          <w:rFonts w:asciiTheme="minorEastAsia" w:eastAsiaTheme="minorEastAsia" w:hAnsiTheme="minorEastAsia" w:hint="eastAsia"/>
          <w:color w:val="000000"/>
          <w:sz w:val="28"/>
          <w:szCs w:val="28"/>
        </w:rPr>
        <w:t>2020</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编制：标准化文件编制小组</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审核：</w:t>
      </w:r>
      <w:r w:rsidR="00E63F47">
        <w:rPr>
          <w:rFonts w:asciiTheme="minorEastAsia" w:eastAsiaTheme="minorEastAsia" w:hAnsiTheme="minorEastAsia" w:hint="eastAsia"/>
          <w:color w:val="000000"/>
          <w:sz w:val="28"/>
          <w:szCs w:val="28"/>
        </w:rPr>
        <w:t>黄李春</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批准：</w:t>
      </w:r>
      <w:r w:rsidR="00E1558E">
        <w:rPr>
          <w:rFonts w:asciiTheme="minorEastAsia" w:eastAsiaTheme="minorEastAsia" w:hAnsiTheme="minorEastAsia" w:hint="eastAsia"/>
          <w:color w:val="000000"/>
          <w:sz w:val="28"/>
          <w:szCs w:val="28"/>
        </w:rPr>
        <w:t>刘波</w:t>
      </w:r>
      <w:bookmarkStart w:id="0" w:name="_GoBack"/>
      <w:bookmarkEnd w:id="0"/>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Pr>
          <w:rFonts w:asciiTheme="minorEastAsia" w:eastAsiaTheme="minorEastAsia" w:hAnsiTheme="minorEastAsia" w:hint="eastAsia"/>
          <w:color w:val="000000"/>
          <w:sz w:val="28"/>
          <w:szCs w:val="28"/>
        </w:rPr>
        <w:t>2020</w:t>
      </w:r>
      <w:r>
        <w:rPr>
          <w:rFonts w:asciiTheme="minorEastAsia" w:eastAsiaTheme="minorEastAsia" w:hAnsiTheme="minorEastAsia" w:hint="eastAsia"/>
          <w:color w:val="000000"/>
          <w:sz w:val="28"/>
          <w:szCs w:val="28"/>
        </w:rPr>
        <w:t>年</w:t>
      </w:r>
      <w:r>
        <w:rPr>
          <w:rFonts w:asciiTheme="minorEastAsia" w:eastAsiaTheme="minorEastAsia" w:hAnsiTheme="minorEastAsia" w:hint="eastAsia"/>
          <w:color w:val="000000"/>
          <w:sz w:val="28"/>
          <w:szCs w:val="28"/>
        </w:rPr>
        <w:t>6</w:t>
      </w:r>
      <w:r>
        <w:rPr>
          <w:rFonts w:asciiTheme="minorEastAsia" w:eastAsiaTheme="minorEastAsia" w:hAnsiTheme="minorEastAsia" w:hint="eastAsia"/>
          <w:color w:val="000000"/>
          <w:sz w:val="28"/>
          <w:szCs w:val="28"/>
        </w:rPr>
        <w:t>月</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日</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w:t>
      </w:r>
      <w:r>
        <w:rPr>
          <w:rFonts w:asciiTheme="minorEastAsia" w:eastAsiaTheme="minorEastAsia" w:hAnsiTheme="minorEastAsia" w:hint="eastAsia"/>
          <w:b/>
          <w:sz w:val="52"/>
          <w:szCs w:val="52"/>
        </w:rPr>
        <w:t xml:space="preserve">    </w:t>
      </w:r>
      <w:r>
        <w:rPr>
          <w:rFonts w:asciiTheme="minorEastAsia" w:eastAsiaTheme="minorEastAsia" w:hAnsiTheme="minorEastAsia" w:hint="eastAsia"/>
          <w:b/>
          <w:sz w:val="52"/>
          <w:szCs w:val="52"/>
        </w:rPr>
        <w:t>录</w:t>
      </w:r>
    </w:p>
    <w:p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06062E" w:rsidRDefault="0006062E">
      <w:pPr>
        <w:shd w:val="clear" w:color="auto" w:fill="FFFFFF"/>
        <w:snapToGrid w:val="0"/>
        <w:spacing w:line="520" w:lineRule="exact"/>
        <w:ind w:firstLineChars="200" w:firstLine="1044"/>
        <w:jc w:val="center"/>
        <w:rPr>
          <w:rFonts w:ascii="宋体" w:hAnsi="宋体"/>
          <w:b/>
          <w:sz w:val="52"/>
          <w:szCs w:val="52"/>
        </w:rPr>
      </w:pP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06062E">
      <w:pPr>
        <w:shd w:val="clear" w:color="auto" w:fill="FFFFFF"/>
        <w:snapToGrid w:val="0"/>
        <w:spacing w:line="520" w:lineRule="exact"/>
        <w:rPr>
          <w:rFonts w:ascii="宋体" w:hAnsi="宋体"/>
          <w:color w:val="000000"/>
          <w:sz w:val="24"/>
          <w:szCs w:val="24"/>
        </w:rPr>
      </w:pPr>
    </w:p>
    <w:p w:rsidR="0006062E" w:rsidRDefault="0006062E">
      <w:pPr>
        <w:shd w:val="clear" w:color="auto" w:fill="FFFFFF"/>
        <w:snapToGrid w:val="0"/>
        <w:spacing w:line="620" w:lineRule="exact"/>
        <w:jc w:val="center"/>
        <w:rPr>
          <w:rFonts w:ascii="宋体" w:hAnsi="宋体"/>
          <w:b/>
          <w:bCs/>
          <w:color w:val="000000"/>
          <w:sz w:val="32"/>
          <w:szCs w:val="32"/>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w:t>
      </w:r>
      <w:r>
        <w:rPr>
          <w:rFonts w:ascii="宋体" w:hAnsi="宋体" w:hint="eastAsia"/>
          <w:bCs/>
          <w:color w:val="000000"/>
          <w:sz w:val="24"/>
          <w:szCs w:val="24"/>
        </w:rPr>
        <w:t xml:space="preserve">   </w:t>
      </w:r>
      <w:r>
        <w:rPr>
          <w:rFonts w:ascii="宋体" w:hAnsi="宋体" w:hint="eastAsia"/>
          <w:bCs/>
          <w:color w:val="000000"/>
          <w:sz w:val="24"/>
          <w:szCs w:val="24"/>
        </w:rPr>
        <w:t>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w:t>
      </w:r>
      <w:r>
        <w:rPr>
          <w:rFonts w:ascii="宋体" w:hAnsi="宋体" w:hint="eastAsia"/>
          <w:sz w:val="24"/>
          <w:szCs w:val="24"/>
        </w:rPr>
        <w:t>防治的职责范围，凡本单位发生职业病危害事故，以本制度追究责任。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、认真贯彻国家有关职业病危害防治的法律、法规、规章和标准，落实各级职业病危害防治责任制，确保劳动者在劳动过程中的卫生与安全。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、按照《工作场所职业卫生监督管理规定》第八条的规定，设置与用人单位规模相适应的职业卫生管理机构，配备专职或兼职的职业卫生管理人员，负责本单位的职业病危害防治工作。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w:t>
      </w:r>
      <w:r>
        <w:rPr>
          <w:rFonts w:ascii="宋体" w:hAnsi="宋体" w:hint="eastAsia"/>
          <w:sz w:val="24"/>
          <w:szCs w:val="24"/>
        </w:rPr>
        <w:t>、</w:t>
      </w:r>
      <w:r>
        <w:rPr>
          <w:rFonts w:ascii="宋体" w:hAnsi="宋体" w:hint="eastAsia"/>
          <w:sz w:val="24"/>
          <w:szCs w:val="24"/>
        </w:rPr>
        <w:t>每年向员工代表大会报告用人单位职业病危害防治工作规划和落实情况，主动听取员工对本用人单位职业卫生工作的意见，并责成有关部门及时处理和解决提出的合理化建议和意见。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、每季召开一次职业卫生领导小组会议，听取工作汇报，研究和制订职业病危害防治计划与方案。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、组织建立、健全本单位职业病危害防治责任制、规章制度和操作规程。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、督促、检查本单位的职业病危害防治工作，及时消除职业病危害事故隐患。保障用人单位职业病危害防治的投入，并有效的实施。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w:t>
      </w:r>
      <w:r>
        <w:rPr>
          <w:rFonts w:ascii="宋体" w:hAnsi="宋体" w:hint="eastAsia"/>
          <w:sz w:val="24"/>
          <w:szCs w:val="24"/>
        </w:rPr>
        <w:t>、组织建立并实施本单位的职业病危害事故应急救援组织和预案。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w:t>
      </w:r>
      <w:r>
        <w:rPr>
          <w:rFonts w:ascii="宋体" w:hAnsi="宋体" w:hint="eastAsia"/>
          <w:sz w:val="24"/>
          <w:szCs w:val="24"/>
        </w:rPr>
        <w:t>、及时、</w:t>
      </w:r>
      <w:r>
        <w:rPr>
          <w:rFonts w:ascii="宋体" w:hAnsi="宋体" w:hint="eastAsia"/>
          <w:sz w:val="24"/>
          <w:szCs w:val="24"/>
        </w:rPr>
        <w:t>如实报告职业病危害事故。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w:t>
      </w:r>
      <w:r>
        <w:rPr>
          <w:rFonts w:ascii="宋体" w:hAnsi="宋体" w:hint="eastAsia"/>
          <w:sz w:val="24"/>
          <w:szCs w:val="24"/>
        </w:rPr>
        <w:t>、依法承担本用人单位职业病危害防治工作的领导责任。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w:t>
      </w:r>
      <w:r>
        <w:rPr>
          <w:rFonts w:ascii="宋体" w:hAnsi="宋体" w:hint="eastAsia"/>
          <w:sz w:val="24"/>
          <w:szCs w:val="24"/>
        </w:rPr>
        <w:t>每年</w:t>
      </w:r>
      <w:r>
        <w:rPr>
          <w:rFonts w:ascii="宋体" w:hAnsi="宋体" w:hint="eastAsia"/>
          <w:sz w:val="24"/>
          <w:szCs w:val="24"/>
        </w:rPr>
        <w:t>11</w:t>
      </w:r>
      <w:r>
        <w:rPr>
          <w:rFonts w:ascii="宋体" w:hAnsi="宋体" w:hint="eastAsia"/>
          <w:sz w:val="24"/>
          <w:szCs w:val="24"/>
        </w:rPr>
        <w:t>月底以报告的形式向当地安全生产监督管理部门上报本用人单位年度职业病危害管理的情况。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w:t>
      </w:r>
      <w:r>
        <w:rPr>
          <w:rFonts w:ascii="宋体" w:hAnsi="宋体" w:hint="eastAsia"/>
          <w:sz w:val="24"/>
          <w:szCs w:val="24"/>
        </w:rPr>
        <w:t>、组织制定职业病危害防治计划与方案，完善和修订职业卫生管理制度和职业卫生管理制度和职业卫生安全操作规程，根据各部门分工，明确各部门、各岗位人员职</w:t>
      </w:r>
      <w:r>
        <w:rPr>
          <w:rFonts w:ascii="宋体" w:hAnsi="宋体" w:hint="eastAsia"/>
          <w:sz w:val="24"/>
          <w:szCs w:val="24"/>
        </w:rPr>
        <w:t>责并组织具体实施，督促并保证职业病危害防治经费的落实和专款专用。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、定期组织职业病危害防治工作巡查，对查出的问题及时研究，制订整改措施，落实部门按期解决，及时消除职业病危害事故的隐患。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、定期组织职业病危害防治工作组人员会议，听取各部门、车间、员工关于职业卫生有关情况的汇报，及时采取措施。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、如发生职业病危害事故，要科学应对及妥善处理，及时报告，积极配合有关部门进行调查和处理，对有关责任人予以严肃处理。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、依法承担职业病危害防治工作的直接责任。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、编制用人单位生产工艺、技术改进方案，规划安全技术、劳动保护、职业病危害防治措施等，改善劳动者工作环境和条件，采取措施保障劳动者健康权益。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、编制生产过程的技术文件、技术规程，制作和提供生产过程中的职业病危害因素种类、来源、产生部位等技术资料。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、对生产、防护设施进行维护保养，检修，确保安全运行。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、对本用人单位的职</w:t>
      </w:r>
      <w:r>
        <w:rPr>
          <w:rFonts w:ascii="宋体" w:hAnsi="宋体" w:hint="eastAsia"/>
          <w:sz w:val="24"/>
          <w:szCs w:val="24"/>
        </w:rPr>
        <w:t>业病危害防治工作</w:t>
      </w:r>
      <w:proofErr w:type="gramStart"/>
      <w:r>
        <w:rPr>
          <w:rFonts w:ascii="宋体" w:hAnsi="宋体" w:hint="eastAsia"/>
          <w:sz w:val="24"/>
          <w:szCs w:val="24"/>
        </w:rPr>
        <w:t>负技术</w:t>
      </w:r>
      <w:proofErr w:type="gramEnd"/>
      <w:r>
        <w:rPr>
          <w:rFonts w:ascii="宋体" w:hAnsi="宋体" w:hint="eastAsia"/>
          <w:sz w:val="24"/>
          <w:szCs w:val="24"/>
        </w:rPr>
        <w:t>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、在用人单位职业病防治领导小组领导下，推动用人单位开展职业卫生工作，贯彻执行国家法律法规和标准。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、组织开展对用人单位员工进行职业卫生培训教育，总结推广职业卫生管理先进经验。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w:t>
      </w:r>
      <w:r>
        <w:rPr>
          <w:rFonts w:ascii="宋体" w:hAnsi="宋体" w:hint="eastAsia"/>
          <w:sz w:val="24"/>
          <w:szCs w:val="24"/>
        </w:rPr>
        <w:t>、组织员工进行职业卫生检查，并建立卫生检查档案。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、认真开展职业病危害因素的日常监测。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、协助有关部门制定岗位工作制度、操作规程，并对执行情况进行监督检查。</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w:t>
      </w:r>
      <w:r>
        <w:rPr>
          <w:rFonts w:ascii="宋体" w:hAnsi="宋体" w:hint="eastAsia"/>
          <w:sz w:val="24"/>
          <w:szCs w:val="24"/>
        </w:rPr>
        <w:t>、定期组织现场检查，对检查中发现的隐患，有权责令改正，重大隐患书面报告领导小组。</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w:t>
      </w:r>
      <w:r>
        <w:rPr>
          <w:rFonts w:ascii="宋体" w:hAnsi="宋体" w:hint="eastAsia"/>
          <w:sz w:val="24"/>
          <w:szCs w:val="24"/>
        </w:rPr>
        <w:t>人员职责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、认真履行用人单位职业卫生管理部门职业卫生管理相关职责，贯彻落实国家、省、市等法规标准、规章制度。汇总和审查各项技术措施、计划，并且督促有关部门切实按期执行。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、组织参与对员工开展职业卫生培训教育，检查督促员工正确使用个人防护用品。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、组织开展职业病危害因素日常监测，登记、上报、建档。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、协助有关部门制订职业卫生管理制度、职业安全卫生操作规程，对这些制度的执行情况进行监督检查。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、定期组织参与现场检查，对检查中发现的不安全情况，有权责令改正，或立即报告领导小组研究处理。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、参与职业病危害事故的调查处理。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w:t>
      </w:r>
      <w:r>
        <w:rPr>
          <w:rFonts w:ascii="宋体" w:hAnsi="宋体" w:hint="eastAsia"/>
          <w:sz w:val="24"/>
          <w:szCs w:val="24"/>
        </w:rPr>
        <w:t>、负责建立用人单位职业卫生管理台帐和档案，负责登录、存档、申报等工作。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w:t>
      </w:r>
      <w:r>
        <w:rPr>
          <w:rFonts w:ascii="宋体" w:hAnsi="宋体" w:hint="eastAsia"/>
          <w:sz w:val="24"/>
          <w:szCs w:val="24"/>
        </w:rPr>
        <w:t>、把用人单位职业病危害防治制度贯彻到每个具体环节。</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、组织对本车间员工的职业卫生培训、教育、发放个人防护用品。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、督促员工严格按操作规程生产，确保个人防护用品的正确使用。严加阻止违章、冒险作业。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、定期组织本车间范围的检查，对车间的设备、防护设施中存在的问题，及时报领导小组，采取措施。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、发生职业病危害事故时，迅速上报，并及时组织抢救。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、对本车间的职业病危害防治工作负全部责任。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参加职业病危害防治培训教育和活动、学习职业病危害防治技术知识，遵守各项职业病危害防治规章制度和操作规程，发现隐患及时报告。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正确使用、保管各种器具，职业病防护用品和设施。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不违章作业，并劝阻或制止他人违章作业行为，对违章指挥有权拒绝执行，并及时向用人单位负责人汇报。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当工作场所有发生职业病危害事故的危险时，应向监督管理人员报告，并停止作业，直到危险消除。</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0241-</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、用人单位人事管理部门与新老员工签订合同（含聘用合同）时，应将工作过程中可能产生的职业病危害及其后果、职业病危害防护措施和待遇等如实告知，并在劳动合同中写明。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、职业卫生管理机构在产生职业病危害的作业岗位的醒目位置，设置警示标识和中文警示说明。警示说明应当载明产生职业病危害的种类、后果、预防和应急处置措施等内容。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w:t>
      </w:r>
      <w:r>
        <w:rPr>
          <w:rFonts w:ascii="宋体" w:hAnsi="宋体" w:hint="eastAsia"/>
          <w:sz w:val="24"/>
          <w:szCs w:val="24"/>
        </w:rPr>
        <w:t>档案复印件，用人单位应如实、无偿提供，并在所提供的复印件上签章。</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w:t>
      </w:r>
      <w:r>
        <w:rPr>
          <w:rFonts w:ascii="宋体" w:hAnsi="宋体" w:hint="eastAsia"/>
          <w:sz w:val="24"/>
          <w:szCs w:val="24"/>
        </w:rPr>
        <w:t>标识、警示线、警示信号、自动报警和通讯报警装置。</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w:t>
      </w:r>
      <w:r>
        <w:rPr>
          <w:rFonts w:ascii="宋体" w:hAnsi="宋体" w:hint="eastAsia"/>
          <w:sz w:val="24"/>
          <w:szCs w:val="24"/>
        </w:rPr>
        <w:t>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w:t>
      </w:r>
      <w:r>
        <w:rPr>
          <w:rFonts w:ascii="宋体" w:hAnsi="宋体" w:hint="eastAsia"/>
          <w:sz w:val="24"/>
          <w:szCs w:val="24"/>
        </w:rPr>
        <w:t xml:space="preserve"> </w:t>
      </w:r>
      <w:r>
        <w:rPr>
          <w:rFonts w:ascii="宋体" w:hAnsi="宋体" w:hint="eastAsia"/>
          <w:sz w:val="24"/>
          <w:szCs w:val="24"/>
        </w:rPr>
        <w:t>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w:t>
      </w:r>
      <w:r>
        <w:rPr>
          <w:rFonts w:ascii="宋体" w:hAnsi="宋体" w:hint="eastAsia"/>
          <w:sz w:val="24"/>
          <w:szCs w:val="24"/>
        </w:rPr>
        <w:t xml:space="preserve"> </w:t>
      </w:r>
      <w:r>
        <w:rPr>
          <w:rFonts w:ascii="宋体" w:hAnsi="宋体" w:hint="eastAsia"/>
          <w:sz w:val="24"/>
          <w:szCs w:val="24"/>
        </w:rPr>
        <w:t>或者“当心有毒气体”警示标识；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w:t>
      </w:r>
      <w:r>
        <w:rPr>
          <w:rFonts w:ascii="宋体" w:hAnsi="宋体" w:hint="eastAsia"/>
          <w:sz w:val="24"/>
          <w:szCs w:val="24"/>
        </w:rPr>
        <w:t xml:space="preserve"> </w:t>
      </w:r>
      <w:r>
        <w:rPr>
          <w:rFonts w:ascii="宋体" w:hAnsi="宋体" w:hint="eastAsia"/>
          <w:sz w:val="24"/>
          <w:szCs w:val="24"/>
        </w:rPr>
        <w:t>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w:t>
      </w:r>
      <w:r>
        <w:rPr>
          <w:rFonts w:ascii="宋体" w:hAnsi="宋体" w:hint="eastAsia"/>
          <w:sz w:val="24"/>
          <w:szCs w:val="24"/>
        </w:rPr>
        <w:t xml:space="preserve"> </w:t>
      </w:r>
      <w:r>
        <w:rPr>
          <w:rFonts w:ascii="宋体" w:hAnsi="宋体" w:hint="eastAsia"/>
          <w:sz w:val="24"/>
          <w:szCs w:val="24"/>
        </w:rPr>
        <w:t>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w:t>
      </w:r>
      <w:r>
        <w:rPr>
          <w:rFonts w:ascii="宋体" w:hAnsi="宋体" w:hint="eastAsia"/>
          <w:sz w:val="24"/>
          <w:szCs w:val="24"/>
        </w:rPr>
        <w:t xml:space="preserve"> </w:t>
      </w:r>
      <w:r>
        <w:rPr>
          <w:rFonts w:ascii="宋体" w:hAnsi="宋体" w:hint="eastAsia"/>
          <w:sz w:val="24"/>
          <w:szCs w:val="24"/>
        </w:rPr>
        <w:t>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w:t>
      </w:r>
      <w:r>
        <w:rPr>
          <w:rFonts w:ascii="宋体" w:hAnsi="宋体" w:hint="eastAsia"/>
          <w:sz w:val="24"/>
          <w:szCs w:val="24"/>
        </w:rPr>
        <w:t xml:space="preserve"> </w:t>
      </w:r>
      <w:r>
        <w:rPr>
          <w:rFonts w:ascii="宋体" w:hAnsi="宋体" w:hint="eastAsia"/>
          <w:sz w:val="24"/>
          <w:szCs w:val="24"/>
        </w:rPr>
        <w:t>红色</w:t>
      </w:r>
      <w:proofErr w:type="gramStart"/>
      <w:r>
        <w:rPr>
          <w:rFonts w:ascii="宋体" w:hAnsi="宋体" w:hint="eastAsia"/>
          <w:sz w:val="24"/>
          <w:szCs w:val="24"/>
        </w:rPr>
        <w:t>警示线</w:t>
      </w:r>
      <w:proofErr w:type="gramEnd"/>
      <w:r>
        <w:rPr>
          <w:rFonts w:ascii="宋体" w:hAnsi="宋体" w:hint="eastAsia"/>
          <w:sz w:val="24"/>
          <w:szCs w:val="24"/>
        </w:rPr>
        <w:t>设置在紧邻事故污染源，作用是将污染源</w:t>
      </w:r>
      <w:r>
        <w:rPr>
          <w:rFonts w:ascii="宋体" w:hAnsi="宋体" w:hint="eastAsia"/>
          <w:sz w:val="24"/>
          <w:szCs w:val="24"/>
        </w:rPr>
        <w:t>与其外的区域分隔开来，</w:t>
      </w:r>
      <w:proofErr w:type="gramStart"/>
      <w:r>
        <w:rPr>
          <w:rFonts w:ascii="宋体" w:hAnsi="宋体" w:hint="eastAsia"/>
          <w:sz w:val="24"/>
          <w:szCs w:val="24"/>
        </w:rPr>
        <w:t>仅特殊</w:t>
      </w:r>
      <w:proofErr w:type="gramEnd"/>
      <w:r>
        <w:rPr>
          <w:rFonts w:ascii="宋体" w:hAnsi="宋体" w:hint="eastAsia"/>
          <w:sz w:val="24"/>
          <w:szCs w:val="24"/>
        </w:rPr>
        <w:t>专业人员佩戴相应的防护用具进入此区域；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w:t>
      </w:r>
      <w:r>
        <w:rPr>
          <w:rFonts w:ascii="宋体" w:hAnsi="宋体" w:hint="eastAsia"/>
          <w:sz w:val="24"/>
          <w:szCs w:val="24"/>
        </w:rPr>
        <w:t xml:space="preserve"> </w:t>
      </w:r>
      <w:r>
        <w:rPr>
          <w:rFonts w:ascii="宋体" w:hAnsi="宋体" w:hint="eastAsia"/>
          <w:sz w:val="24"/>
          <w:szCs w:val="24"/>
        </w:rPr>
        <w:t>黄色</w:t>
      </w:r>
      <w:proofErr w:type="gramStart"/>
      <w:r>
        <w:rPr>
          <w:rFonts w:ascii="宋体" w:hAnsi="宋体" w:hint="eastAsia"/>
          <w:sz w:val="24"/>
          <w:szCs w:val="24"/>
        </w:rPr>
        <w:t>警示线</w:t>
      </w:r>
      <w:proofErr w:type="gramEnd"/>
      <w:r>
        <w:rPr>
          <w:rFonts w:ascii="宋体" w:hAnsi="宋体" w:hint="eastAsia"/>
          <w:sz w:val="24"/>
          <w:szCs w:val="24"/>
        </w:rPr>
        <w:t>设置在污染范围的四周，其内外分别是污染区和洁净区，此区域内的人员要穿戴适当的防护用具。此线也称为洗消线，出此区域的人员必须进行洗消处理；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w:t>
      </w:r>
      <w:r>
        <w:rPr>
          <w:rFonts w:ascii="宋体" w:hAnsi="宋体" w:hint="eastAsia"/>
          <w:sz w:val="24"/>
          <w:szCs w:val="24"/>
        </w:rPr>
        <w:t xml:space="preserve"> </w:t>
      </w:r>
      <w:r>
        <w:rPr>
          <w:rFonts w:ascii="宋体" w:hAnsi="宋体" w:hint="eastAsia"/>
          <w:sz w:val="24"/>
          <w:szCs w:val="24"/>
        </w:rPr>
        <w:t>绿色</w:t>
      </w:r>
      <w:proofErr w:type="gramStart"/>
      <w:r>
        <w:rPr>
          <w:rFonts w:ascii="宋体" w:hAnsi="宋体" w:hint="eastAsia"/>
          <w:sz w:val="24"/>
          <w:szCs w:val="24"/>
        </w:rPr>
        <w:t>警示线</w:t>
      </w:r>
      <w:proofErr w:type="gramEnd"/>
      <w:r>
        <w:rPr>
          <w:rFonts w:ascii="宋体" w:hAnsi="宋体" w:hint="eastAsia"/>
          <w:sz w:val="24"/>
          <w:szCs w:val="24"/>
        </w:rPr>
        <w:t>设置在救援区域的四周，将救援人员与公众隔离开来。患者的抢救治疗、支持指挥机构设在此区内。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w:t>
      </w:r>
      <w:r>
        <w:rPr>
          <w:rFonts w:ascii="宋体" w:hAnsi="宋体" w:hint="eastAsia"/>
          <w:sz w:val="24"/>
          <w:szCs w:val="24"/>
        </w:rPr>
        <w:t>中文警示说明。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w:t>
      </w:r>
      <w:r>
        <w:rPr>
          <w:rFonts w:ascii="宋体" w:hAnsi="宋体" w:hint="eastAsia"/>
          <w:sz w:val="24"/>
          <w:szCs w:val="24"/>
        </w:rPr>
        <w:t xml:space="preserve"> </w:t>
      </w:r>
      <w:r>
        <w:rPr>
          <w:rFonts w:ascii="宋体" w:hAnsi="宋体" w:hint="eastAsia"/>
          <w:sz w:val="24"/>
          <w:szCs w:val="24"/>
        </w:rPr>
        <w:t>内容和项目顺序》（</w:t>
      </w:r>
      <w:r>
        <w:rPr>
          <w:rFonts w:ascii="宋体" w:hAnsi="宋体" w:hint="eastAsia"/>
          <w:sz w:val="24"/>
          <w:szCs w:val="24"/>
        </w:rPr>
        <w:t>GB/T 16483-2008</w:t>
      </w:r>
      <w:r>
        <w:rPr>
          <w:rFonts w:ascii="宋体" w:hAnsi="宋体" w:hint="eastAsia"/>
          <w:sz w:val="24"/>
          <w:szCs w:val="24"/>
        </w:rPr>
        <w:t>）编写，明确产品特性、主要成分、存在的职业中毒危害因素、可能产生的危害后果、使用注意事项、职业中毒危害防护以及应急救治措施等内容。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w:t>
      </w:r>
      <w:proofErr w:type="gramStart"/>
      <w:r>
        <w:rPr>
          <w:rFonts w:ascii="宋体" w:hAnsi="宋体" w:hint="eastAsia"/>
          <w:sz w:val="24"/>
          <w:szCs w:val="24"/>
        </w:rPr>
        <w:t>泄险区</w:t>
      </w:r>
      <w:proofErr w:type="gramEnd"/>
      <w:r>
        <w:rPr>
          <w:rFonts w:ascii="宋体" w:hAnsi="宋体" w:hint="eastAsia"/>
          <w:sz w:val="24"/>
          <w:szCs w:val="24"/>
        </w:rPr>
        <w:t>应设置相应的提示标识或者禁止标识。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w:t>
      </w:r>
      <w:proofErr w:type="gramStart"/>
      <w:r>
        <w:rPr>
          <w:rFonts w:ascii="宋体" w:hAnsi="宋体" w:hint="eastAsia"/>
          <w:sz w:val="24"/>
          <w:szCs w:val="24"/>
        </w:rPr>
        <w:t>设相应</w:t>
      </w:r>
      <w:proofErr w:type="gramEnd"/>
      <w:r>
        <w:rPr>
          <w:rFonts w:ascii="宋体" w:hAnsi="宋体" w:hint="eastAsia"/>
          <w:sz w:val="24"/>
          <w:szCs w:val="24"/>
        </w:rPr>
        <w:t>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w:t>
      </w:r>
      <w:r>
        <w:rPr>
          <w:rFonts w:ascii="宋体" w:hAnsi="宋体" w:hint="eastAsia"/>
          <w:sz w:val="24"/>
          <w:szCs w:val="24"/>
        </w:rPr>
        <w:t>浓度或者强度产生光、电、声等提示信号并能够将光、电、声等传输到工作场所以外的地方的设备。</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06062E" w:rsidRDefault="0006062E">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w:t>
      </w:r>
      <w:proofErr w:type="gramStart"/>
      <w:r>
        <w:rPr>
          <w:rFonts w:ascii="宋体" w:hAnsi="宋体" w:hint="eastAsia"/>
          <w:sz w:val="24"/>
          <w:szCs w:val="24"/>
        </w:rPr>
        <w:t>报相应</w:t>
      </w:r>
      <w:proofErr w:type="gramEnd"/>
      <w:r>
        <w:rPr>
          <w:rFonts w:ascii="宋体" w:hAnsi="宋体" w:hint="eastAsia"/>
          <w:sz w:val="24"/>
          <w:szCs w:val="24"/>
        </w:rPr>
        <w:t>安全生产监管部门备案，备案结束后从安全生产监管部门取回《职业病危害项目申报回执》。</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、用人单位的基本情况；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、产生职业病危害因素的生产技术、工艺和材料的情况；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、工作场所职业病危害因素的种类、浓度和强度的情况；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、工作场所接触职业病危害因素的人数及分布情况；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、职业病危害防护设施及个人防护用品的配备情况；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、对接触职业病危害因素从业人员的管理情况；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w:t>
      </w:r>
      <w:r>
        <w:rPr>
          <w:rFonts w:ascii="宋体" w:hAnsi="宋体" w:hint="eastAsia"/>
          <w:sz w:val="24"/>
          <w:szCs w:val="24"/>
        </w:rPr>
        <w:t>、法律、法规和规章规定的其他资料。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、进行新建、改建、扩建、技术改造或者技术引进建设项目的，自建设项目竣工验收之日起</w:t>
      </w:r>
      <w:r>
        <w:rPr>
          <w:rFonts w:ascii="宋体" w:hAnsi="宋体" w:hint="eastAsia"/>
          <w:sz w:val="24"/>
          <w:szCs w:val="24"/>
        </w:rPr>
        <w:t>30</w:t>
      </w:r>
      <w:r>
        <w:rPr>
          <w:rFonts w:ascii="宋体" w:hAnsi="宋体" w:hint="eastAsia"/>
          <w:sz w:val="24"/>
          <w:szCs w:val="24"/>
        </w:rPr>
        <w:t>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w:t>
      </w:r>
      <w:r>
        <w:rPr>
          <w:rFonts w:ascii="宋体" w:hAnsi="宋体" w:hint="eastAsia"/>
          <w:sz w:val="24"/>
          <w:szCs w:val="24"/>
        </w:rPr>
        <w:t>、因技术、工艺、设备或者材料等发生变化导致原申报的职业病危害因素及其相关内容发生重大变化的，自发生变化之日起</w:t>
      </w:r>
      <w:r>
        <w:rPr>
          <w:rFonts w:ascii="宋体" w:hAnsi="宋体" w:hint="eastAsia"/>
          <w:sz w:val="24"/>
          <w:szCs w:val="24"/>
        </w:rPr>
        <w:t>15</w:t>
      </w:r>
      <w:r>
        <w:rPr>
          <w:rFonts w:ascii="宋体" w:hAnsi="宋体" w:hint="eastAsia"/>
          <w:sz w:val="24"/>
          <w:szCs w:val="24"/>
        </w:rPr>
        <w:t>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、用人单位工作场所、名称、法定代表人或者主要负责人发生变化的，在发生变化之日起</w:t>
      </w:r>
      <w:r>
        <w:rPr>
          <w:rFonts w:ascii="宋体" w:hAnsi="宋体" w:hint="eastAsia"/>
          <w:sz w:val="24"/>
          <w:szCs w:val="24"/>
        </w:rPr>
        <w:t>15</w:t>
      </w:r>
      <w:r>
        <w:rPr>
          <w:rFonts w:ascii="宋体" w:hAnsi="宋体" w:hint="eastAsia"/>
          <w:sz w:val="24"/>
          <w:szCs w:val="24"/>
        </w:rPr>
        <w:t>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、经过职业病危害因素检测、评价，发现原申报内容发生变化的，自收到有关检测、评价结果之日起</w:t>
      </w:r>
      <w:r>
        <w:rPr>
          <w:rFonts w:ascii="宋体" w:hAnsi="宋体" w:hint="eastAsia"/>
          <w:sz w:val="24"/>
          <w:szCs w:val="24"/>
        </w:rPr>
        <w:t>15</w:t>
      </w:r>
      <w:r>
        <w:rPr>
          <w:rFonts w:ascii="宋体" w:hAnsi="宋体" w:hint="eastAsia"/>
          <w:sz w:val="24"/>
          <w:szCs w:val="24"/>
        </w:rPr>
        <w:t>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、用人单位终止生产经营活动的，应当自生产经营活动终止之日起</w:t>
      </w:r>
      <w:r>
        <w:rPr>
          <w:rFonts w:ascii="宋体" w:hAnsi="宋体" w:hint="eastAsia"/>
          <w:sz w:val="24"/>
          <w:szCs w:val="24"/>
        </w:rPr>
        <w:t>15</w:t>
      </w:r>
      <w:r>
        <w:rPr>
          <w:rFonts w:ascii="宋体" w:hAnsi="宋体" w:hint="eastAsia"/>
          <w:sz w:val="24"/>
          <w:szCs w:val="24"/>
        </w:rPr>
        <w:t>日内向原申报机关报告并办理注销手续。</w:t>
      </w:r>
    </w:p>
    <w:p w:rsidR="0006062E" w:rsidRDefault="0006062E">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w:t>
      </w:r>
      <w:r>
        <w:rPr>
          <w:rFonts w:ascii="宋体" w:hAnsi="宋体" w:hint="eastAsia"/>
          <w:sz w:val="24"/>
          <w:szCs w:val="24"/>
        </w:rPr>
        <w:t>理部门应根据法律规范等要求、用人单位实际情况及岗位需要，定期识别安全宣传教育培训需求，制定、实施安全宣教培训计划，提供相应资源保证。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、用人单位利用公示栏、黑板报（墙报）、厂报、公示栏、会议、培训、张贴标语等形式定期开展职业卫生宣传。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、部门车间要利用班前班后会、安全报阅读、现场岗位职业病危害讲解以及职业病危害标志牌标识、公告栏等进行职业卫生宣传。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w:t>
      </w:r>
      <w:r>
        <w:rPr>
          <w:rFonts w:ascii="宋体" w:hAnsi="宋体" w:hint="eastAsia"/>
          <w:color w:val="000000"/>
          <w:sz w:val="24"/>
          <w:szCs w:val="24"/>
        </w:rPr>
        <w:t>、职业卫生法律、法规与标准；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、职业卫生基本知识；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、职业卫生管理制度和操作规程；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、正确使用、维护职业病危害防护设备和个人防护用品；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w:t>
      </w:r>
      <w:r>
        <w:rPr>
          <w:rFonts w:ascii="宋体" w:hAnsi="宋体" w:hint="eastAsia"/>
          <w:color w:val="000000"/>
          <w:sz w:val="24"/>
          <w:szCs w:val="24"/>
        </w:rPr>
        <w:t>、发生事故时的应急救援措施、基本技能等；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w:t>
      </w:r>
      <w:r>
        <w:rPr>
          <w:rFonts w:ascii="宋体" w:hAnsi="宋体" w:hint="eastAsia"/>
          <w:color w:val="000000"/>
          <w:sz w:val="24"/>
          <w:szCs w:val="24"/>
        </w:rPr>
        <w:t>、职业病危害事故案例。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w:t>
      </w:r>
      <w:r>
        <w:rPr>
          <w:rFonts w:ascii="宋体" w:hAnsi="宋体" w:hint="eastAsia"/>
          <w:color w:val="000000"/>
          <w:sz w:val="24"/>
          <w:szCs w:val="24"/>
        </w:rPr>
        <w:t xml:space="preserve"> </w:t>
      </w:r>
      <w:r>
        <w:rPr>
          <w:rFonts w:ascii="宋体" w:hAnsi="宋体" w:hint="eastAsia"/>
          <w:color w:val="000000"/>
          <w:sz w:val="24"/>
          <w:szCs w:val="24"/>
        </w:rPr>
        <w:t>培训的对象及方式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、单位主要负责人和职业卫生管理人员的安全教育培训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、入厂新工人安全教育培训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w:t>
      </w:r>
      <w:r>
        <w:rPr>
          <w:rFonts w:ascii="宋体" w:hAnsi="宋体" w:hint="eastAsia"/>
          <w:color w:val="000000"/>
          <w:sz w:val="24"/>
          <w:szCs w:val="24"/>
        </w:rPr>
        <w:t>人单位、车间、班组三级安全生产教育，经考试合格后，方准上岗工作，成绩归档存查。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w:t>
      </w:r>
      <w:proofErr w:type="gramStart"/>
      <w:r>
        <w:rPr>
          <w:rFonts w:ascii="宋体" w:hAnsi="宋体" w:hint="eastAsia"/>
          <w:color w:val="000000"/>
          <w:sz w:val="24"/>
          <w:szCs w:val="24"/>
        </w:rPr>
        <w:t>单位级</w:t>
      </w:r>
      <w:proofErr w:type="gramEnd"/>
      <w:r>
        <w:rPr>
          <w:rFonts w:ascii="宋体" w:hAnsi="宋体" w:hint="eastAsia"/>
          <w:color w:val="000000"/>
          <w:sz w:val="24"/>
          <w:szCs w:val="24"/>
        </w:rPr>
        <w:t>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1</w:t>
      </w:r>
      <w:r>
        <w:rPr>
          <w:rFonts w:ascii="宋体" w:hAnsi="宋体" w:hint="eastAsia"/>
          <w:color w:val="000000"/>
          <w:sz w:val="24"/>
          <w:szCs w:val="24"/>
        </w:rPr>
        <w:t>）党和政府关于职业卫生的方针、政策、法令，《安全生产法》、《职业病防治法》等。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）单位目标、管理组织、实施措施及生产工艺基本情况。</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）综合安全知识，用人单位主要危险区域和典型事故分析及防范措施。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4</w:t>
      </w:r>
      <w:r>
        <w:rPr>
          <w:rFonts w:ascii="宋体" w:hAnsi="宋体" w:hint="eastAsia"/>
          <w:color w:val="000000"/>
          <w:sz w:val="24"/>
          <w:szCs w:val="24"/>
        </w:rPr>
        <w:t>）用人单位的各种职业卫生管理制度和安全技术总则。</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）用人单位存在的职业病危害因素防治知识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）车间级教育培训内容：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w:t>
      </w:r>
      <w:r>
        <w:rPr>
          <w:rFonts w:ascii="宋体" w:hAnsi="宋体" w:hint="eastAsia"/>
          <w:color w:val="000000"/>
          <w:sz w:val="24"/>
          <w:szCs w:val="24"/>
        </w:rPr>
        <w:t>1</w:t>
      </w:r>
      <w:r>
        <w:rPr>
          <w:rFonts w:ascii="宋体" w:hAnsi="宋体" w:hint="eastAsia"/>
          <w:color w:val="000000"/>
          <w:sz w:val="24"/>
          <w:szCs w:val="24"/>
        </w:rPr>
        <w:t>）本车间安全生产组织及生产工艺流程。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）本车间职业卫生操作规程，安全制度与规定。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）本车间的主要职业病危害因素和典型事故的经验教训以及防范措施。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w:t>
      </w:r>
      <w:proofErr w:type="gramStart"/>
      <w:r>
        <w:rPr>
          <w:rFonts w:ascii="宋体" w:hAnsi="宋体" w:hint="eastAsia"/>
          <w:color w:val="000000"/>
          <w:sz w:val="24"/>
          <w:szCs w:val="24"/>
        </w:rPr>
        <w:t>班组级</w:t>
      </w:r>
      <w:proofErr w:type="gramEnd"/>
      <w:r>
        <w:rPr>
          <w:rFonts w:ascii="宋体" w:hAnsi="宋体" w:hint="eastAsia"/>
          <w:color w:val="000000"/>
          <w:sz w:val="24"/>
          <w:szCs w:val="24"/>
        </w:rPr>
        <w:t>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1</w:t>
      </w:r>
      <w:r>
        <w:rPr>
          <w:rFonts w:ascii="宋体" w:hAnsi="宋体" w:hint="eastAsia"/>
          <w:color w:val="000000"/>
          <w:sz w:val="24"/>
          <w:szCs w:val="24"/>
        </w:rPr>
        <w:t>）本班组生产组织及生产工艺流程。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）本班组作业中的危害因素和应急防范措施。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）本班组岗位劳动保护用品佩戴、使用规定。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4</w:t>
      </w:r>
      <w:r>
        <w:rPr>
          <w:rFonts w:ascii="宋体" w:hAnsi="宋体" w:hint="eastAsia"/>
          <w:color w:val="000000"/>
          <w:sz w:val="24"/>
          <w:szCs w:val="24"/>
        </w:rPr>
        <w:t>）本班组主要设备性能及安全规程以及主要环节的危害防范注意事项。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5</w:t>
      </w:r>
      <w:r>
        <w:rPr>
          <w:rFonts w:ascii="宋体" w:hAnsi="宋体" w:hint="eastAsia"/>
          <w:color w:val="000000"/>
          <w:sz w:val="24"/>
          <w:szCs w:val="24"/>
        </w:rPr>
        <w:t>）本班组职业卫生操作规程和职业病危害防治措施规定。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6</w:t>
      </w:r>
      <w:r>
        <w:rPr>
          <w:rFonts w:ascii="宋体" w:hAnsi="宋体" w:hint="eastAsia"/>
          <w:color w:val="000000"/>
          <w:sz w:val="24"/>
          <w:szCs w:val="24"/>
        </w:rPr>
        <w:t>）制订实施师徒合同，包学、包会、保安全。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、调换新岗位和采用新工艺人员的教育培训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w:t>
      </w:r>
      <w:r>
        <w:rPr>
          <w:rFonts w:ascii="宋体" w:hAnsi="宋体" w:hint="eastAsia"/>
          <w:color w:val="000000"/>
          <w:sz w:val="24"/>
          <w:szCs w:val="24"/>
        </w:rPr>
        <w:t>、新工艺的岗位人员，要重新进行职业卫生教育培训，经考试合格后，方准上岗作业。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）用人单位安全管理部门负责组织进行职业卫生教育培训，内容按“入厂新工人安全教育培训”要求执行。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）采用新设备、新工艺的岗位人员，必须由专业技术人员进行专门的安全和职业卫生教育培训技术培训学习，考试合格后，方可上岗作业。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）告知岗位工人，新设备存在的危害因素以及防范措施。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、一般员工安全教育培训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）由用人单位每年对基层领导干部、班组长、专职安全人员进行一次安全管理和职业卫生知识安全教育培训，并考试存档。要求必须有签到表、教</w:t>
      </w:r>
      <w:r>
        <w:rPr>
          <w:rFonts w:ascii="宋体" w:hAnsi="宋体" w:hint="eastAsia"/>
          <w:color w:val="000000"/>
          <w:sz w:val="24"/>
          <w:szCs w:val="24"/>
        </w:rPr>
        <w:t>案、考试卷纸及考分花名册。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w:t>
      </w:r>
      <w:r>
        <w:rPr>
          <w:rFonts w:ascii="宋体" w:hAnsi="宋体" w:hint="eastAsia"/>
          <w:color w:val="000000"/>
          <w:sz w:val="24"/>
          <w:szCs w:val="24"/>
        </w:rPr>
        <w:t>）为了不断提高员工安全意识和防治职业病危害意识，增强安全责任感。用人单位每年必须对在员工人进行不少于二十小时的安全教育培训，要有计划、签到表、培训教案、考试卷纸及考分花名表。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）一般“三违”人员由车间进行安全教育培训，时间不少于一天；严重“三违”人员由用人单位职业卫生管理部门进行安全教育培训，时间不少于一周，并将“三违”人员安全教育培训情况存档。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）培训方式：定期教育与不定期教育相结合，采用课堂教学、观看录像、现场教育、参加上级组织培训、邀请专家等形式；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、三级安全教育卡；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、员工的安全试卷；</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、相关培训证书的复印件；</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、其他有关资料。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06062E" w:rsidRDefault="0006062E">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w:t>
      </w:r>
      <w:r>
        <w:rPr>
          <w:rFonts w:ascii="宋体" w:hAnsi="宋体" w:hint="eastAsia"/>
          <w:sz w:val="24"/>
          <w:szCs w:val="24"/>
        </w:rPr>
        <w:t>场监护和有关人员的协调和指挥工作，悬挂安全警示标志牌，切断电源。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w:t>
      </w:r>
      <w:proofErr w:type="gramStart"/>
      <w:r>
        <w:rPr>
          <w:rFonts w:ascii="宋体" w:hAnsi="宋体" w:hint="eastAsia"/>
          <w:color w:val="000000"/>
          <w:sz w:val="24"/>
          <w:szCs w:val="24"/>
        </w:rPr>
        <w:t>含工作</w:t>
      </w:r>
      <w:proofErr w:type="gramEnd"/>
      <w:r>
        <w:rPr>
          <w:rFonts w:ascii="宋体" w:hAnsi="宋体" w:hint="eastAsia"/>
          <w:color w:val="000000"/>
          <w:sz w:val="24"/>
          <w:szCs w:val="24"/>
        </w:rPr>
        <w:t>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w:t>
      </w:r>
      <w:r>
        <w:rPr>
          <w:rFonts w:ascii="宋体" w:hAnsi="宋体" w:hint="eastAsia"/>
          <w:color w:val="000000"/>
          <w:sz w:val="24"/>
          <w:szCs w:val="24"/>
        </w:rPr>
        <w:t>长使用期限或停发。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w:t>
      </w:r>
      <w:r>
        <w:rPr>
          <w:rFonts w:ascii="宋体" w:hAnsi="宋体" w:hint="eastAsia"/>
          <w:sz w:val="24"/>
          <w:szCs w:val="24"/>
        </w:rPr>
        <w:t>标识，必须具备安全生产检测检验机构所出具的产品检验报告。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w:t>
      </w:r>
      <w:proofErr w:type="gramStart"/>
      <w:r>
        <w:rPr>
          <w:rFonts w:ascii="宋体" w:hAnsi="宋体" w:hint="eastAsia"/>
          <w:color w:val="000000"/>
          <w:sz w:val="24"/>
          <w:szCs w:val="24"/>
        </w:rPr>
        <w:t>绝缘工</w:t>
      </w:r>
      <w:proofErr w:type="gramEnd"/>
      <w:r>
        <w:rPr>
          <w:rFonts w:ascii="宋体" w:hAnsi="宋体" w:hint="eastAsia"/>
          <w:color w:val="000000"/>
          <w:sz w:val="24"/>
          <w:szCs w:val="24"/>
        </w:rPr>
        <w:t>用具和劳动防护用品的部门或个人，需领用</w:t>
      </w:r>
      <w:proofErr w:type="gramStart"/>
      <w:r>
        <w:rPr>
          <w:rFonts w:ascii="宋体" w:hAnsi="宋体" w:hint="eastAsia"/>
          <w:color w:val="000000"/>
          <w:sz w:val="24"/>
          <w:szCs w:val="24"/>
        </w:rPr>
        <w:t>绝缘工</w:t>
      </w:r>
      <w:proofErr w:type="gramEnd"/>
      <w:r>
        <w:rPr>
          <w:rFonts w:ascii="宋体" w:hAnsi="宋体" w:hint="eastAsia"/>
          <w:color w:val="000000"/>
          <w:sz w:val="24"/>
          <w:szCs w:val="24"/>
        </w:rPr>
        <w:t>用具和劳防用品时，必须提出申请</w:t>
      </w:r>
      <w:r>
        <w:rPr>
          <w:rFonts w:ascii="宋体" w:hAnsi="宋体" w:hint="eastAsia"/>
          <w:color w:val="000000"/>
          <w:sz w:val="24"/>
          <w:szCs w:val="24"/>
        </w:rPr>
        <w:t>报有关部门批准。</w:t>
      </w:r>
    </w:p>
    <w:p w:rsidR="0006062E" w:rsidRDefault="0006062E">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w:t>
      </w:r>
      <w:r>
        <w:rPr>
          <w:rFonts w:ascii="宋体" w:hAnsi="宋体" w:hint="eastAsia"/>
          <w:sz w:val="24"/>
          <w:szCs w:val="24"/>
        </w:rPr>
        <w:t>布，并上报当地安全监管部门备案。</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w:t>
      </w:r>
      <w:r>
        <w:rPr>
          <w:rFonts w:ascii="宋体" w:hAnsi="宋体" w:hint="eastAsia"/>
          <w:color w:val="000000"/>
          <w:sz w:val="24"/>
          <w:szCs w:val="24"/>
        </w:rPr>
        <w:t>般的建设项目，职业病危害预评价报告应向安全生产监督管理部门备案，职业病防护设施由用人单位自行组织竣工验收，并将验收情况报安全生产监督管理部门备案；</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w:t>
      </w:r>
      <w:r>
        <w:rPr>
          <w:rFonts w:ascii="宋体" w:hAnsi="宋体" w:hint="eastAsia"/>
          <w:color w:val="000000"/>
          <w:sz w:val="24"/>
          <w:szCs w:val="24"/>
        </w:rPr>
        <w:t>，用人单位应当在建设项目可行性论证阶段委托具有相应资质的职业卫生技术服务机构进行职业病危害预评价，编制预评价报告。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w:t>
      </w:r>
      <w:proofErr w:type="gramStart"/>
      <w:r>
        <w:rPr>
          <w:rFonts w:ascii="宋体" w:hAnsi="宋体" w:hint="eastAsia"/>
          <w:color w:val="000000"/>
          <w:sz w:val="24"/>
          <w:szCs w:val="24"/>
        </w:rPr>
        <w:t>预评价</w:t>
      </w:r>
      <w:proofErr w:type="gramEnd"/>
      <w:r>
        <w:rPr>
          <w:rFonts w:ascii="宋体" w:hAnsi="宋体" w:hint="eastAsia"/>
          <w:color w:val="000000"/>
          <w:sz w:val="24"/>
          <w:szCs w:val="24"/>
        </w:rPr>
        <w:t>备案或者审核，并提交下列文件、资料：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w:t>
      </w:r>
      <w:proofErr w:type="gramStart"/>
      <w:r>
        <w:rPr>
          <w:rFonts w:ascii="宋体" w:hAnsi="宋体" w:hint="eastAsia"/>
          <w:color w:val="000000"/>
          <w:sz w:val="24"/>
          <w:szCs w:val="24"/>
        </w:rPr>
        <w:t>预评价</w:t>
      </w:r>
      <w:proofErr w:type="gramEnd"/>
      <w:r>
        <w:rPr>
          <w:rFonts w:ascii="宋体" w:hAnsi="宋体" w:hint="eastAsia"/>
          <w:color w:val="000000"/>
          <w:sz w:val="24"/>
          <w:szCs w:val="24"/>
        </w:rPr>
        <w:t>备案或者审核申请书；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w:t>
      </w:r>
      <w:proofErr w:type="gramStart"/>
      <w:r>
        <w:rPr>
          <w:rFonts w:ascii="宋体" w:hAnsi="宋体" w:hint="eastAsia"/>
          <w:color w:val="000000"/>
          <w:sz w:val="24"/>
          <w:szCs w:val="24"/>
        </w:rPr>
        <w:t>预评价</w:t>
      </w:r>
      <w:proofErr w:type="gramEnd"/>
      <w:r>
        <w:rPr>
          <w:rFonts w:ascii="宋体" w:hAnsi="宋体" w:hint="eastAsia"/>
          <w:color w:val="000000"/>
          <w:sz w:val="24"/>
          <w:szCs w:val="24"/>
        </w:rPr>
        <w:t>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w:t>
      </w:r>
      <w:r>
        <w:rPr>
          <w:rFonts w:ascii="宋体" w:hAnsi="宋体" w:hint="eastAsia"/>
          <w:color w:val="000000"/>
          <w:sz w:val="24"/>
          <w:szCs w:val="24"/>
        </w:rPr>
        <w:t>有相应资质的设计单位编制职业病防护设施设计专篇。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w:t>
      </w:r>
      <w:r>
        <w:rPr>
          <w:rFonts w:ascii="宋体" w:hAnsi="宋体" w:hint="eastAsia"/>
          <w:color w:val="000000"/>
          <w:sz w:val="24"/>
          <w:szCs w:val="24"/>
        </w:rPr>
        <w:t>三同时”监督管理暂行办法》第五条、第六条的规定向安全生产监督管理部门提出建设项目职业病防护设施设计审查的申请，并提交下列文件、资料：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w:t>
      </w:r>
      <w:r>
        <w:rPr>
          <w:rFonts w:ascii="宋体" w:hAnsi="宋体" w:hint="eastAsia"/>
          <w:color w:val="000000"/>
          <w:sz w:val="24"/>
          <w:szCs w:val="24"/>
        </w:rPr>
        <w:t>建设项目的生产规模、工艺或者职业病危害因素的种类等发生重大变更的，用人单位应当根据变更的内容，重新进行职业病防护设施设计，并在变更之日起</w:t>
      </w:r>
      <w:r>
        <w:rPr>
          <w:rFonts w:ascii="宋体" w:hAnsi="宋体" w:hint="eastAsia"/>
          <w:color w:val="000000"/>
          <w:sz w:val="24"/>
          <w:szCs w:val="24"/>
        </w:rPr>
        <w:t>30</w:t>
      </w:r>
      <w:r>
        <w:rPr>
          <w:rFonts w:ascii="宋体" w:hAnsi="宋体" w:hint="eastAsia"/>
          <w:color w:val="000000"/>
          <w:sz w:val="24"/>
          <w:szCs w:val="24"/>
        </w:rPr>
        <w:t>日内办理相应的审查手续。</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w:t>
      </w:r>
      <w:r>
        <w:rPr>
          <w:rFonts w:ascii="宋体" w:hAnsi="宋体" w:hint="eastAsia"/>
          <w:color w:val="000000"/>
          <w:sz w:val="24"/>
          <w:szCs w:val="24"/>
        </w:rPr>
        <w:t>30</w:t>
      </w:r>
      <w:r>
        <w:rPr>
          <w:rFonts w:ascii="宋体" w:hAnsi="宋体" w:hint="eastAsia"/>
          <w:color w:val="000000"/>
          <w:sz w:val="24"/>
          <w:szCs w:val="24"/>
        </w:rPr>
        <w:t>日，最长不得超过</w:t>
      </w:r>
      <w:r>
        <w:rPr>
          <w:rFonts w:ascii="宋体" w:hAnsi="宋体" w:hint="eastAsia"/>
          <w:color w:val="000000"/>
          <w:sz w:val="24"/>
          <w:szCs w:val="24"/>
        </w:rPr>
        <w:t>180</w:t>
      </w:r>
      <w:r>
        <w:rPr>
          <w:rFonts w:ascii="宋体" w:hAnsi="宋体" w:hint="eastAsia"/>
          <w:color w:val="000000"/>
          <w:sz w:val="24"/>
          <w:szCs w:val="24"/>
        </w:rPr>
        <w:t>日，</w:t>
      </w:r>
      <w:r>
        <w:rPr>
          <w:rFonts w:ascii="宋体" w:hAnsi="宋体" w:hint="eastAsia"/>
          <w:color w:val="000000"/>
          <w:sz w:val="24"/>
          <w:szCs w:val="24"/>
        </w:rPr>
        <w:t>国家有关部门另有规定或者特殊要求的行业除外。</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w:t>
      </w:r>
      <w:r>
        <w:rPr>
          <w:rFonts w:ascii="宋体" w:hAnsi="宋体" w:hint="eastAsia"/>
          <w:color w:val="000000"/>
          <w:sz w:val="24"/>
          <w:szCs w:val="24"/>
        </w:rPr>
        <w:t>30</w:t>
      </w:r>
      <w:r>
        <w:rPr>
          <w:rFonts w:ascii="宋体" w:hAnsi="宋体" w:hint="eastAsia"/>
          <w:color w:val="000000"/>
          <w:sz w:val="24"/>
          <w:szCs w:val="24"/>
        </w:rPr>
        <w:t>日内向安全生产监督管理部门申请职业病防护设施竣工备案，提交下列文件、资料：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w:t>
      </w:r>
      <w:r>
        <w:rPr>
          <w:rFonts w:ascii="宋体" w:hAnsi="宋体" w:hint="eastAsia"/>
          <w:color w:val="000000"/>
          <w:sz w:val="24"/>
          <w:szCs w:val="24"/>
        </w:rPr>
        <w:t>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w:t>
      </w:r>
      <w:r>
        <w:rPr>
          <w:rFonts w:ascii="宋体" w:hAnsi="宋体" w:hint="eastAsia"/>
          <w:color w:val="000000"/>
          <w:sz w:val="24"/>
          <w:szCs w:val="24"/>
        </w:rPr>
        <w:t>目职业病危害预评价报告审核批复文件；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w:t>
      </w:r>
      <w:r>
        <w:rPr>
          <w:rFonts w:ascii="宋体" w:hAnsi="宋体" w:hint="eastAsia"/>
          <w:color w:val="000000"/>
          <w:sz w:val="24"/>
          <w:szCs w:val="24"/>
        </w:rPr>
        <w:t>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w:t>
      </w:r>
      <w:r>
        <w:rPr>
          <w:rFonts w:ascii="宋体" w:hAnsi="宋体" w:hint="eastAsia"/>
          <w:sz w:val="24"/>
          <w:szCs w:val="24"/>
        </w:rPr>
        <w:t>GBZ188</w:t>
      </w:r>
      <w:r>
        <w:rPr>
          <w:rFonts w:ascii="宋体" w:hAnsi="宋体" w:hint="eastAsia"/>
          <w:sz w:val="24"/>
          <w:szCs w:val="24"/>
        </w:rPr>
        <w:t>）等国家职业卫生标准的规定，组织从事接触职业病危害因素的劳动者有计划地到法定职业卫生技术服务机构进行职业卫生检查。员工接受职业卫生</w:t>
      </w:r>
      <w:r>
        <w:rPr>
          <w:rFonts w:ascii="宋体" w:hAnsi="宋体" w:hint="eastAsia"/>
          <w:sz w:val="24"/>
          <w:szCs w:val="24"/>
        </w:rPr>
        <w:t>检查视同正常出勤。</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w:t>
      </w:r>
      <w:r>
        <w:rPr>
          <w:rFonts w:ascii="宋体" w:hAnsi="宋体" w:hint="eastAsia"/>
          <w:sz w:val="24"/>
          <w:szCs w:val="24"/>
        </w:rPr>
        <w:t>业卫生检查，未进行离岗体检的，不得解除或终止与其订立的劳动合同。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w:t>
      </w:r>
      <w:r>
        <w:rPr>
          <w:rFonts w:ascii="宋体" w:hAnsi="宋体" w:hint="eastAsia"/>
          <w:sz w:val="24"/>
          <w:szCs w:val="24"/>
        </w:rPr>
        <w:t>组织进行卫生检查和医学观察。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、用人单位申报检测、组织员工体检、委托医疗机构服务等活动</w:t>
      </w:r>
      <w:r>
        <w:rPr>
          <w:rFonts w:ascii="宋体" w:hAnsi="宋体" w:hint="eastAsia"/>
          <w:sz w:val="24"/>
          <w:szCs w:val="24"/>
        </w:rPr>
        <w:t>的委托书；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、职业卫生检查结果报告和评价报告；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、职业病诊断报告；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、对职业病危害患者、患有职业禁忌证者和已出现职业相关卫生损害从业人员的处理和安置记录；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w:t>
      </w:r>
      <w:r>
        <w:rPr>
          <w:rFonts w:ascii="宋体" w:hAnsi="宋体" w:hint="eastAsia"/>
          <w:sz w:val="24"/>
          <w:szCs w:val="24"/>
        </w:rPr>
        <w:t>、用人单位在职业卫生监护中提供其他资料和职业卫生检查机构记录整理的相关资料。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w:t>
      </w:r>
      <w:r>
        <w:rPr>
          <w:rFonts w:ascii="宋体" w:hAnsi="宋体" w:hint="eastAsia"/>
          <w:sz w:val="24"/>
          <w:szCs w:val="24"/>
        </w:rPr>
        <w:t>、设备，设施的改进，隐患整改情况等。</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（一）一般事故：发生急性职业病</w:t>
      </w:r>
      <w:r>
        <w:rPr>
          <w:rFonts w:ascii="宋体" w:hAnsi="宋体" w:hint="eastAsia"/>
          <w:color w:val="000000"/>
          <w:sz w:val="24"/>
          <w:szCs w:val="24"/>
        </w:rPr>
        <w:t>10</w:t>
      </w:r>
      <w:r>
        <w:rPr>
          <w:rFonts w:ascii="宋体" w:hAnsi="宋体" w:hint="eastAsia"/>
          <w:color w:val="000000"/>
          <w:sz w:val="24"/>
          <w:szCs w:val="24"/>
        </w:rPr>
        <w:t>人以下的；</w:t>
      </w:r>
      <w:r>
        <w:rPr>
          <w:rFonts w:ascii="宋体" w:hAnsi="宋体" w:hint="eastAsia"/>
          <w:color w:val="000000"/>
          <w:sz w:val="24"/>
          <w:szCs w:val="24"/>
        </w:rPr>
        <w:t xml:space="preserve">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（二）重大事故：发生急性职业病</w:t>
      </w:r>
      <w:r>
        <w:rPr>
          <w:rFonts w:ascii="宋体" w:hAnsi="宋体" w:hint="eastAsia"/>
          <w:color w:val="000000"/>
          <w:sz w:val="24"/>
          <w:szCs w:val="24"/>
        </w:rPr>
        <w:t>10</w:t>
      </w:r>
      <w:r>
        <w:rPr>
          <w:rFonts w:ascii="宋体" w:hAnsi="宋体" w:hint="eastAsia"/>
          <w:color w:val="000000"/>
          <w:sz w:val="24"/>
          <w:szCs w:val="24"/>
        </w:rPr>
        <w:t>人以上</w:t>
      </w:r>
      <w:r>
        <w:rPr>
          <w:rFonts w:ascii="宋体" w:hAnsi="宋体" w:hint="eastAsia"/>
          <w:color w:val="000000"/>
          <w:sz w:val="24"/>
          <w:szCs w:val="24"/>
        </w:rPr>
        <w:t>50</w:t>
      </w:r>
      <w:r>
        <w:rPr>
          <w:rFonts w:ascii="宋体" w:hAnsi="宋体" w:hint="eastAsia"/>
          <w:color w:val="000000"/>
          <w:sz w:val="24"/>
          <w:szCs w:val="24"/>
        </w:rPr>
        <w:t>人以下或者死亡</w:t>
      </w:r>
      <w:r>
        <w:rPr>
          <w:rFonts w:ascii="宋体" w:hAnsi="宋体" w:hint="eastAsia"/>
          <w:color w:val="000000"/>
          <w:sz w:val="24"/>
          <w:szCs w:val="24"/>
        </w:rPr>
        <w:t>5</w:t>
      </w:r>
      <w:r>
        <w:rPr>
          <w:rFonts w:ascii="宋体" w:hAnsi="宋体" w:hint="eastAsia"/>
          <w:color w:val="000000"/>
          <w:sz w:val="24"/>
          <w:szCs w:val="24"/>
        </w:rPr>
        <w:t>人以下的，或者发生职业性炭疽</w:t>
      </w:r>
      <w:r>
        <w:rPr>
          <w:rFonts w:ascii="宋体" w:hAnsi="宋体" w:hint="eastAsia"/>
          <w:color w:val="000000"/>
          <w:sz w:val="24"/>
          <w:szCs w:val="24"/>
        </w:rPr>
        <w:t>5</w:t>
      </w:r>
      <w:r>
        <w:rPr>
          <w:rFonts w:ascii="宋体" w:hAnsi="宋体" w:hint="eastAsia"/>
          <w:color w:val="000000"/>
          <w:sz w:val="24"/>
          <w:szCs w:val="24"/>
        </w:rPr>
        <w:t>人以下的；</w:t>
      </w:r>
      <w:r>
        <w:rPr>
          <w:rFonts w:ascii="宋体" w:hAnsi="宋体" w:hint="eastAsia"/>
          <w:color w:val="000000"/>
          <w:sz w:val="24"/>
          <w:szCs w:val="24"/>
        </w:rPr>
        <w:t xml:space="preserve">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w:t>
      </w:r>
      <w:r>
        <w:rPr>
          <w:rFonts w:ascii="宋体" w:hAnsi="宋体" w:hint="eastAsia"/>
          <w:color w:val="000000"/>
          <w:sz w:val="24"/>
          <w:szCs w:val="24"/>
        </w:rPr>
        <w:t>50</w:t>
      </w:r>
      <w:r>
        <w:rPr>
          <w:rFonts w:ascii="宋体" w:hAnsi="宋体" w:hint="eastAsia"/>
          <w:color w:val="000000"/>
          <w:sz w:val="24"/>
          <w:szCs w:val="24"/>
        </w:rPr>
        <w:t>人以上或者死亡</w:t>
      </w:r>
      <w:r>
        <w:rPr>
          <w:rFonts w:ascii="宋体" w:hAnsi="宋体" w:hint="eastAsia"/>
          <w:color w:val="000000"/>
          <w:sz w:val="24"/>
          <w:szCs w:val="24"/>
        </w:rPr>
        <w:t>5</w:t>
      </w:r>
      <w:r>
        <w:rPr>
          <w:rFonts w:ascii="宋体" w:hAnsi="宋体" w:hint="eastAsia"/>
          <w:color w:val="000000"/>
          <w:sz w:val="24"/>
          <w:szCs w:val="24"/>
        </w:rPr>
        <w:t>人以上，或者发生职业性炭疽</w:t>
      </w:r>
      <w:r>
        <w:rPr>
          <w:rFonts w:ascii="宋体" w:hAnsi="宋体" w:hint="eastAsia"/>
          <w:color w:val="000000"/>
          <w:sz w:val="24"/>
          <w:szCs w:val="24"/>
        </w:rPr>
        <w:t>5</w:t>
      </w:r>
      <w:r>
        <w:rPr>
          <w:rFonts w:ascii="宋体" w:hAnsi="宋体" w:hint="eastAsia"/>
          <w:color w:val="000000"/>
          <w:sz w:val="24"/>
          <w:szCs w:val="24"/>
        </w:rPr>
        <w:t>人以上的。</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w:t>
      </w:r>
      <w:r>
        <w:rPr>
          <w:rFonts w:ascii="宋体" w:hAnsi="宋体" w:hint="eastAsia"/>
          <w:color w:val="000000"/>
          <w:sz w:val="24"/>
          <w:szCs w:val="24"/>
        </w:rPr>
        <w:t xml:space="preserve"> </w:t>
      </w:r>
      <w:r>
        <w:rPr>
          <w:rFonts w:ascii="宋体" w:hAnsi="宋体" w:hint="eastAsia"/>
          <w:color w:val="000000"/>
          <w:sz w:val="24"/>
          <w:szCs w:val="24"/>
        </w:rPr>
        <w:t>管理分工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、确立处理职业病危害事故的专职机构和各部门负责人；</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、制定职业病危害事故的处置方案，明确各类危害事故发生时，各负责人和相应机构的职责和任务。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w:t>
      </w:r>
      <w:r>
        <w:rPr>
          <w:rFonts w:ascii="宋体" w:hAnsi="宋体" w:hint="eastAsia"/>
          <w:color w:val="000000"/>
          <w:sz w:val="24"/>
          <w:szCs w:val="24"/>
        </w:rPr>
        <w:t>、依法采取临时控制和应急救援措施，及时组织抢救急性职业病病人，对遭受或者可能遭受急性职业病危害的劳动者，及时组织救治、进行卫生检查和医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w:t>
      </w:r>
      <w:r>
        <w:rPr>
          <w:rFonts w:ascii="宋体" w:hAnsi="宋体" w:hint="eastAsia"/>
          <w:color w:val="000000"/>
          <w:sz w:val="24"/>
          <w:szCs w:val="24"/>
        </w:rPr>
        <w:t>、停止导致职业病危害事故的作业，控制事故现场，防止事态扩大，把事故危害降到最低限度；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w:t>
      </w:r>
      <w:r>
        <w:rPr>
          <w:rFonts w:ascii="宋体" w:hAnsi="宋体" w:hint="eastAsia"/>
          <w:color w:val="000000"/>
          <w:sz w:val="24"/>
          <w:szCs w:val="24"/>
        </w:rPr>
        <w:t>、保护事故现场，保留导致职业病危害事故的材料、设备和工具等；</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w:t>
      </w:r>
      <w:r>
        <w:rPr>
          <w:rFonts w:ascii="宋体" w:hAnsi="宋体" w:hint="eastAsia"/>
          <w:color w:val="000000"/>
          <w:sz w:val="24"/>
          <w:szCs w:val="24"/>
        </w:rPr>
        <w:t>、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w:t>
      </w:r>
      <w:r>
        <w:rPr>
          <w:rFonts w:ascii="宋体" w:hAnsi="宋体" w:hint="eastAsia"/>
          <w:color w:val="000000"/>
          <w:sz w:val="24"/>
          <w:szCs w:val="24"/>
        </w:rPr>
        <w:t>、组成职业病危害事故调查组，配合上级行政部门进行事故调查，调查内容包括：</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1</w:t>
      </w:r>
      <w:r>
        <w:rPr>
          <w:rFonts w:ascii="宋体" w:hAnsi="宋体" w:hint="eastAsia"/>
          <w:color w:val="000000"/>
          <w:sz w:val="24"/>
          <w:szCs w:val="24"/>
        </w:rPr>
        <w:t>）现场勘验和调查取证，查明职业病危害事故发生的经过、原因、人员伤亡情</w:t>
      </w:r>
      <w:r>
        <w:rPr>
          <w:rFonts w:ascii="宋体" w:hAnsi="宋体" w:hint="eastAsia"/>
          <w:color w:val="000000"/>
          <w:sz w:val="24"/>
          <w:szCs w:val="24"/>
        </w:rPr>
        <w:t>况和危害程度；</w:t>
      </w:r>
      <w:r>
        <w:rPr>
          <w:rFonts w:ascii="宋体" w:hAnsi="宋体" w:hint="eastAsia"/>
          <w:color w:val="000000"/>
          <w:sz w:val="24"/>
          <w:szCs w:val="24"/>
        </w:rPr>
        <w:t xml:space="preserve">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）分析事故责任；</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3</w:t>
      </w:r>
      <w:r>
        <w:rPr>
          <w:rFonts w:ascii="宋体" w:hAnsi="宋体" w:hint="eastAsia"/>
          <w:color w:val="000000"/>
          <w:sz w:val="24"/>
          <w:szCs w:val="24"/>
        </w:rPr>
        <w:t>）提出对事故责任人的处罚意见；</w:t>
      </w:r>
      <w:r>
        <w:rPr>
          <w:rFonts w:ascii="宋体" w:hAnsi="宋体" w:hint="eastAsia"/>
          <w:color w:val="000000"/>
          <w:sz w:val="24"/>
          <w:szCs w:val="24"/>
        </w:rPr>
        <w:t xml:space="preserve">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4</w:t>
      </w:r>
      <w:r>
        <w:rPr>
          <w:rFonts w:ascii="宋体" w:hAnsi="宋体" w:hint="eastAsia"/>
          <w:color w:val="000000"/>
          <w:sz w:val="24"/>
          <w:szCs w:val="24"/>
        </w:rPr>
        <w:t>）提出防范事故再次发生所应采取的改进措施的意见；</w:t>
      </w:r>
      <w:r>
        <w:rPr>
          <w:rFonts w:ascii="宋体" w:hAnsi="宋体" w:hint="eastAsia"/>
          <w:color w:val="000000"/>
          <w:sz w:val="24"/>
          <w:szCs w:val="24"/>
        </w:rPr>
        <w:t xml:space="preserve">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5</w:t>
      </w:r>
      <w:r>
        <w:rPr>
          <w:rFonts w:ascii="宋体" w:hAnsi="宋体" w:hint="eastAsia"/>
          <w:color w:val="000000"/>
          <w:sz w:val="24"/>
          <w:szCs w:val="24"/>
        </w:rPr>
        <w:t>）形成职业病事故调查处理报告。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w:t>
      </w:r>
      <w:r>
        <w:rPr>
          <w:rFonts w:ascii="宋体" w:hAnsi="宋体" w:hint="eastAsia"/>
          <w:color w:val="000000"/>
          <w:sz w:val="24"/>
          <w:szCs w:val="24"/>
        </w:rPr>
        <w:t>、事故调查组进行现场调查取证时，任何单位和个人不得拒绝、隐瞒或提供虚假证据或资料，不得阻碍、干涉事故调查组的现场调查和取证工作；</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w:t>
      </w:r>
      <w:r>
        <w:rPr>
          <w:rFonts w:ascii="宋体" w:hAnsi="宋体" w:hint="eastAsia"/>
          <w:sz w:val="24"/>
          <w:szCs w:val="24"/>
        </w:rPr>
        <w:t>方案等内容。</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w:t>
      </w:r>
      <w:r>
        <w:rPr>
          <w:rFonts w:ascii="宋体" w:hAnsi="宋体" w:hint="eastAsia"/>
          <w:sz w:val="24"/>
          <w:szCs w:val="24"/>
        </w:rPr>
        <w:t xml:space="preserve"> 10 </w:t>
      </w:r>
      <w:r>
        <w:rPr>
          <w:rFonts w:ascii="宋体" w:hAnsi="宋体" w:hint="eastAsia"/>
          <w:sz w:val="24"/>
          <w:szCs w:val="24"/>
        </w:rPr>
        <w:t>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五、定期演练职业病危害事故应急救援预案</w:t>
      </w:r>
      <w:r>
        <w:rPr>
          <w:rFonts w:ascii="宋体" w:hAnsi="宋体" w:cs="Arial" w:hint="eastAsia"/>
          <w:sz w:val="24"/>
          <w:szCs w:val="24"/>
        </w:rPr>
        <w:t xml:space="preserve"> </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w:t>
      </w:r>
      <w:r>
        <w:rPr>
          <w:rFonts w:ascii="宋体" w:hAnsi="宋体" w:cs="Arial" w:hint="eastAsia"/>
          <w:sz w:val="24"/>
          <w:szCs w:val="24"/>
        </w:rPr>
        <w:t>应急救援预案的演练做出相关规定，对演练的周期、内容、项目、时间、地点、目标、效果评价、组织实施以及负责人等予以明确。如实记录实际演练的全程并存档。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、由指挥部发布和解除职业病应急救援命令、信号；</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、组织指挥职业病危害事故应急救援队伍，实施救援行动；</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、及时向上级部门汇报职业病危害事故处理情况，并向友邻单位通报危害事故情况，必要时向有关单位发出救援请求；</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w:t>
      </w:r>
      <w:r>
        <w:rPr>
          <w:rFonts w:ascii="宋体" w:hAnsi="宋体" w:hint="eastAsia"/>
          <w:sz w:val="24"/>
          <w:szCs w:val="24"/>
        </w:rPr>
        <w:t>、组织职业病危害事故调查及善后处理，总结应急救援工作的经验教训。</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、总指挥：组织</w:t>
      </w:r>
      <w:proofErr w:type="gramStart"/>
      <w:r>
        <w:rPr>
          <w:rFonts w:ascii="宋体" w:hAnsi="宋体" w:hint="eastAsia"/>
          <w:sz w:val="24"/>
          <w:szCs w:val="24"/>
        </w:rPr>
        <w:t>指挥全</w:t>
      </w:r>
      <w:proofErr w:type="gramEnd"/>
      <w:r>
        <w:rPr>
          <w:rFonts w:ascii="宋体" w:hAnsi="宋体" w:hint="eastAsia"/>
          <w:sz w:val="24"/>
          <w:szCs w:val="24"/>
        </w:rPr>
        <w:t>公司职业病危害事故应急救援工作；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、副总指挥：协调总指挥，负责应急救援的具体指挥工作；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w:t>
      </w:r>
      <w:r>
        <w:rPr>
          <w:rFonts w:ascii="宋体" w:hAnsi="宋体" w:hint="eastAsia"/>
          <w:sz w:val="24"/>
          <w:szCs w:val="24"/>
        </w:rPr>
        <w:t>、指挥部成员：</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）生产组长：协助总指挥、副总指挥做好职业病危害事故报警、情况通报及职业病危害事故处置工作；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）主任：负责现场医疗救护指挥及受伤人员分类抢救和护送转院工作；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）安全环境及职业卫生管理组织各负责人：负责指挥灭火、警戒、治安、保卫、疏散、道路交通管制工作；负责职业病危害事故现场</w:t>
      </w:r>
      <w:proofErr w:type="gramStart"/>
      <w:r>
        <w:rPr>
          <w:rFonts w:ascii="宋体" w:hAnsi="宋体" w:hint="eastAsia"/>
          <w:sz w:val="24"/>
          <w:szCs w:val="24"/>
        </w:rPr>
        <w:t>通讯联络</w:t>
      </w:r>
      <w:proofErr w:type="gramEnd"/>
      <w:r>
        <w:rPr>
          <w:rFonts w:ascii="宋体" w:hAnsi="宋体" w:hint="eastAsia"/>
          <w:sz w:val="24"/>
          <w:szCs w:val="24"/>
        </w:rPr>
        <w:t>和对外联系，必要时代表指挥部发布有关信息；负责车辆调配及抢救物资的运输、供应工作；负责抢险</w:t>
      </w:r>
      <w:r>
        <w:rPr>
          <w:rFonts w:ascii="宋体" w:hAnsi="宋体" w:hint="eastAsia"/>
          <w:sz w:val="24"/>
          <w:szCs w:val="24"/>
        </w:rPr>
        <w:t>物资及防护用品的日常储备和应急供应；</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w:t>
      </w:r>
      <w:r>
        <w:rPr>
          <w:rFonts w:ascii="宋体" w:hAnsi="宋体" w:hint="eastAsia"/>
          <w:sz w:val="24"/>
          <w:szCs w:val="24"/>
        </w:rPr>
        <w:t>1</w:t>
      </w:r>
      <w:r>
        <w:rPr>
          <w:rFonts w:ascii="宋体" w:hAnsi="宋体" w:hint="eastAsia"/>
          <w:sz w:val="24"/>
          <w:szCs w:val="24"/>
        </w:rPr>
        <w:t>）应急设备管理制度书面文件；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）应急设备台账；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）应急设备中文说明书；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）职业病危害防护应急设施台账；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）职业病危害防护应急设施日常运转记录；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6</w:t>
      </w:r>
      <w:r>
        <w:rPr>
          <w:rFonts w:ascii="宋体" w:hAnsi="宋体" w:hint="eastAsia"/>
          <w:sz w:val="24"/>
          <w:szCs w:val="24"/>
        </w:rPr>
        <w:t>）职业病危害防护应急设施定期检查记录；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7</w:t>
      </w:r>
      <w:r>
        <w:rPr>
          <w:rFonts w:ascii="宋体" w:hAnsi="宋体" w:hint="eastAsia"/>
          <w:sz w:val="24"/>
          <w:szCs w:val="24"/>
        </w:rPr>
        <w:t>）职业病危害防护应急设施维修记录；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8</w:t>
      </w:r>
      <w:r>
        <w:rPr>
          <w:rFonts w:ascii="宋体" w:hAnsi="宋体" w:hint="eastAsia"/>
          <w:sz w:val="24"/>
          <w:szCs w:val="24"/>
        </w:rPr>
        <w:t>）应急救援设施配备档案；</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9</w:t>
      </w:r>
      <w:r>
        <w:rPr>
          <w:rFonts w:ascii="宋体" w:hAnsi="宋体" w:hint="eastAsia"/>
          <w:sz w:val="24"/>
          <w:szCs w:val="24"/>
        </w:rPr>
        <w:t>）应急救援设施定期检查记录；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10</w:t>
      </w:r>
      <w:r>
        <w:rPr>
          <w:rFonts w:ascii="宋体" w:hAnsi="宋体" w:hint="eastAsia"/>
          <w:sz w:val="24"/>
          <w:szCs w:val="24"/>
        </w:rPr>
        <w:t>）应急救援设施维修记录。</w:t>
      </w: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4E1" w:rsidRDefault="00FC64E1">
      <w:r>
        <w:separator/>
      </w:r>
    </w:p>
  </w:endnote>
  <w:endnote w:type="continuationSeparator" w:id="0">
    <w:p w:rsidR="00FC64E1" w:rsidRDefault="00FC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E1558E">
              <w:rPr>
                <w:b/>
                <w:noProof/>
              </w:rPr>
              <w:t>2</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E1558E">
              <w:rPr>
                <w:b/>
                <w:noProof/>
              </w:rPr>
              <w:t>39</w:t>
            </w:r>
            <w:r>
              <w:rPr>
                <w:b/>
                <w:sz w:val="24"/>
                <w:szCs w:val="24"/>
              </w:rPr>
              <w:fldChar w:fldCharType="end"/>
            </w:r>
          </w:p>
        </w:sdtContent>
      </w:sdt>
    </w:sdtContent>
  </w:sdt>
  <w:p w:rsidR="0006062E" w:rsidRDefault="00060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4E1" w:rsidRDefault="00FC64E1">
      <w:r>
        <w:separator/>
      </w:r>
    </w:p>
  </w:footnote>
  <w:footnote w:type="continuationSeparator" w:id="0">
    <w:p w:rsidR="00FC64E1" w:rsidRDefault="00FC64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0CC63"/>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39</Pages>
  <Words>2732</Words>
  <Characters>15578</Characters>
  <Application>Microsoft Office Word</Application>
  <DocSecurity>0</DocSecurity>
  <Lines>129</Lines>
  <Paragraphs>36</Paragraphs>
  <ScaleCrop>false</ScaleCrop>
  <Company>Microsoft</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26</cp:revision>
  <dcterms:created xsi:type="dcterms:W3CDTF">2019-05-31T08:34:00Z</dcterms:created>
  <dcterms:modified xsi:type="dcterms:W3CDTF">2021-05-12T02:44:00Z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