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5058C9" w:rsidRDefault="000A2E6A" w:rsidP="005058C9">
      <w:pPr>
        <w:widowControl/>
        <w:jc w:val="left"/>
        <w:rPr>
          <w:rFonts w:ascii="宋体" w:hAnsi="宋体"/>
          <w:sz w:val="44"/>
          <w:szCs w:val="44"/>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bookmarkStart w:id="0" w:name="_GoBack"/>
      <w:bookmarkEnd w:id="0"/>
      <w:r>
        <w:rPr>
          <w:rFonts w:ascii="宋体" w:eastAsia="宋体" w:hAnsi="宋体" w:hint="eastAsia"/>
          <w:b/>
          <w:snapToGrid w:val="0"/>
          <w:spacing w:val="100"/>
          <w:kern w:val="0"/>
          <w:sz w:val="36"/>
          <w:szCs w:val="36"/>
        </w:rPr>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r w:rsidR="00D56D1A">
        <w:rPr>
          <w:rFonts w:hint="eastAsia"/>
          <w:snapToGrid w:val="0"/>
          <w:kern w:val="0"/>
          <w:sz w:val="30"/>
          <w:szCs w:val="30"/>
          <w:u w:val="single"/>
        </w:rPr>
        <w:t>上饶市城投中大建筑工业有限公司</w:t>
      </w:r>
      <w:r>
        <w:rPr>
          <w:rFonts w:hint="eastAsia"/>
          <w:snapToGrid w:val="0"/>
          <w:kern w:val="0"/>
          <w:sz w:val="30"/>
          <w:szCs w:val="30"/>
          <w:u w:val="single"/>
        </w:rPr>
        <w:t xml:space="preserve"> </w:t>
      </w:r>
      <w:r w:rsidR="007D35DD">
        <w:rPr>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r w:rsidR="007D35DD">
        <w:rPr>
          <w:snapToGrid w:val="0"/>
          <w:kern w:val="0"/>
          <w:sz w:val="30"/>
          <w:szCs w:val="30"/>
          <w:u w:val="single"/>
        </w:rPr>
        <w:t xml:space="preserve">        </w:t>
      </w:r>
    </w:p>
    <w:p w:rsidR="000A2E6A" w:rsidRDefault="000A2E6A" w:rsidP="007D35DD">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DF5228" w:rsidRPr="007D35DD">
        <w:rPr>
          <w:rFonts w:hint="eastAsia"/>
          <w:snapToGrid w:val="0"/>
          <w:kern w:val="0"/>
          <w:sz w:val="30"/>
          <w:szCs w:val="30"/>
          <w:u w:val="single"/>
        </w:rPr>
        <w:t>建材</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CB5D86">
        <w:rPr>
          <w:snapToGrid w:val="0"/>
          <w:kern w:val="0"/>
          <w:sz w:val="30"/>
          <w:szCs w:val="30"/>
          <w:u w:val="single"/>
        </w:rPr>
        <w:t>7</w:t>
      </w:r>
      <w:r>
        <w:rPr>
          <w:rFonts w:hint="eastAsia"/>
          <w:snapToGrid w:val="0"/>
          <w:kern w:val="0"/>
          <w:sz w:val="30"/>
          <w:szCs w:val="30"/>
          <w:u w:val="single"/>
        </w:rPr>
        <w:t>月</w:t>
      </w:r>
      <w:r>
        <w:rPr>
          <w:snapToGrid w:val="0"/>
          <w:kern w:val="0"/>
          <w:sz w:val="30"/>
          <w:szCs w:val="30"/>
          <w:u w:val="single"/>
        </w:rPr>
        <w:t>2</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CB5D86">
        <w:rPr>
          <w:snapToGrid w:val="0"/>
          <w:kern w:val="0"/>
          <w:sz w:val="30"/>
          <w:szCs w:val="30"/>
          <w:u w:val="single"/>
        </w:rPr>
        <w:t>7</w:t>
      </w:r>
      <w:r>
        <w:rPr>
          <w:rFonts w:hint="eastAsia"/>
          <w:snapToGrid w:val="0"/>
          <w:kern w:val="0"/>
          <w:sz w:val="30"/>
          <w:szCs w:val="30"/>
          <w:u w:val="single"/>
        </w:rPr>
        <w:t>月</w:t>
      </w:r>
      <w:r>
        <w:rPr>
          <w:snapToGrid w:val="0"/>
          <w:kern w:val="0"/>
          <w:sz w:val="30"/>
          <w:szCs w:val="30"/>
          <w:u w:val="single"/>
        </w:rPr>
        <w:t>3</w:t>
      </w:r>
      <w:r>
        <w:rPr>
          <w:rFonts w:hint="eastAsia"/>
          <w:snapToGrid w:val="0"/>
          <w:kern w:val="0"/>
          <w:sz w:val="30"/>
          <w:szCs w:val="30"/>
          <w:u w:val="single"/>
        </w:rPr>
        <w:t>日</w:t>
      </w:r>
      <w:r w:rsidR="00DB3388">
        <w:rPr>
          <w:rFonts w:hint="eastAsia"/>
          <w:snapToGrid w:val="0"/>
          <w:kern w:val="0"/>
          <w:sz w:val="30"/>
          <w:szCs w:val="30"/>
          <w:u w:val="single"/>
        </w:rPr>
        <w:t xml:space="preserve"> </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4C3C38" w:rsidRPr="00B07546" w:rsidTr="002369CC">
        <w:trPr>
          <w:trHeight w:val="376"/>
          <w:jc w:val="center"/>
        </w:trPr>
        <w:tc>
          <w:tcPr>
            <w:tcW w:w="1432" w:type="dxa"/>
            <w:gridSpan w:val="2"/>
            <w:vMerge w:val="restart"/>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4C3C38" w:rsidRPr="004E6BAF" w:rsidRDefault="004C3C38" w:rsidP="004C3C38">
            <w:pPr>
              <w:jc w:val="center"/>
              <w:rPr>
                <w:rFonts w:ascii="宋体" w:hAnsi="宋体" w:cs="宋体"/>
                <w:color w:val="000000"/>
                <w:sz w:val="24"/>
                <w:szCs w:val="24"/>
              </w:rPr>
            </w:pPr>
            <w:r w:rsidRPr="004E6BAF">
              <w:rPr>
                <w:rFonts w:ascii="宋体" w:hAnsi="宋体" w:cs="宋体" w:hint="eastAsia"/>
                <w:color w:val="000000"/>
                <w:sz w:val="24"/>
                <w:szCs w:val="24"/>
              </w:rPr>
              <w:t>周婷</w:t>
            </w:r>
          </w:p>
        </w:tc>
        <w:tc>
          <w:tcPr>
            <w:tcW w:w="918"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4C3C38" w:rsidRPr="00B07546" w:rsidRDefault="001D6156" w:rsidP="004C3C38">
            <w:pPr>
              <w:spacing w:line="400" w:lineRule="exact"/>
              <w:jc w:val="center"/>
              <w:rPr>
                <w:rFonts w:ascii="宋体" w:hAnsi="宋体"/>
                <w:sz w:val="24"/>
                <w:szCs w:val="24"/>
              </w:rPr>
            </w:pPr>
            <w:r w:rsidRPr="004E6BAF">
              <w:rPr>
                <w:rFonts w:ascii="宋体" w:hAnsi="宋体" w:cs="宋体" w:hint="eastAsia"/>
                <w:color w:val="000000"/>
                <w:sz w:val="24"/>
                <w:szCs w:val="24"/>
              </w:rPr>
              <w:t>0793-8224948</w:t>
            </w: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376"/>
          <w:jc w:val="center"/>
        </w:trPr>
        <w:tc>
          <w:tcPr>
            <w:tcW w:w="1432" w:type="dxa"/>
            <w:gridSpan w:val="2"/>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918"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4E6BAF">
              <w:rPr>
                <w:rFonts w:ascii="宋体" w:hAnsi="宋体" w:cs="宋体" w:hint="eastAsia"/>
                <w:color w:val="000000"/>
                <w:sz w:val="24"/>
                <w:szCs w:val="24"/>
              </w:rPr>
              <w:t>18879300895</w:t>
            </w: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376"/>
          <w:jc w:val="center"/>
        </w:trPr>
        <w:tc>
          <w:tcPr>
            <w:tcW w:w="716" w:type="dxa"/>
            <w:vMerge w:val="restart"/>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备注</w:t>
            </w:r>
          </w:p>
        </w:tc>
      </w:tr>
      <w:tr w:rsidR="001E0591" w:rsidRPr="00B07546" w:rsidTr="002369CC">
        <w:trPr>
          <w:trHeight w:val="376"/>
          <w:jc w:val="center"/>
        </w:trPr>
        <w:tc>
          <w:tcPr>
            <w:tcW w:w="716" w:type="dxa"/>
            <w:vMerge/>
            <w:tcBorders>
              <w:tl2br w:val="nil"/>
              <w:tr2bl w:val="nil"/>
            </w:tcBorders>
            <w:vAlign w:val="center"/>
          </w:tcPr>
          <w:p w:rsidR="001E0591" w:rsidRPr="00B07546" w:rsidRDefault="001E0591" w:rsidP="001E0591">
            <w:pPr>
              <w:spacing w:line="400" w:lineRule="exact"/>
              <w:jc w:val="center"/>
              <w:rPr>
                <w:rFonts w:ascii="宋体" w:hAnsi="宋体"/>
                <w:sz w:val="24"/>
                <w:szCs w:val="24"/>
              </w:rPr>
            </w:pPr>
          </w:p>
        </w:tc>
        <w:tc>
          <w:tcPr>
            <w:tcW w:w="716" w:type="dxa"/>
            <w:tcBorders>
              <w:tl2br w:val="nil"/>
              <w:tr2bl w:val="nil"/>
            </w:tcBorders>
            <w:vAlign w:val="center"/>
          </w:tcPr>
          <w:p w:rsidR="001E0591" w:rsidRPr="00B07546" w:rsidRDefault="001E0591" w:rsidP="001E0591">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1E0591" w:rsidRPr="004E6BAF" w:rsidRDefault="001E0591" w:rsidP="001E0591">
            <w:pPr>
              <w:spacing w:line="400" w:lineRule="exact"/>
              <w:jc w:val="center"/>
              <w:rPr>
                <w:rFonts w:ascii="宋体" w:hAnsi="宋体" w:cs="宋体"/>
                <w:color w:val="000000"/>
                <w:sz w:val="24"/>
                <w:szCs w:val="24"/>
              </w:rPr>
            </w:pPr>
            <w:r w:rsidRPr="004E6BAF">
              <w:rPr>
                <w:rFonts w:ascii="宋体" w:hAnsi="宋体" w:cs="宋体" w:hint="eastAsia"/>
                <w:sz w:val="24"/>
                <w:szCs w:val="24"/>
              </w:rPr>
              <w:t>袁子辉</w:t>
            </w:r>
          </w:p>
        </w:tc>
        <w:tc>
          <w:tcPr>
            <w:tcW w:w="2689" w:type="dxa"/>
            <w:gridSpan w:val="2"/>
            <w:tcBorders>
              <w:tl2br w:val="nil"/>
              <w:tr2bl w:val="nil"/>
            </w:tcBorders>
            <w:vAlign w:val="center"/>
          </w:tcPr>
          <w:p w:rsidR="001E0591" w:rsidRPr="004E6BAF" w:rsidRDefault="001E0591" w:rsidP="001E0591">
            <w:pPr>
              <w:spacing w:line="400" w:lineRule="exact"/>
              <w:jc w:val="center"/>
              <w:rPr>
                <w:rFonts w:ascii="宋体" w:hAnsi="宋体" w:cs="宋体"/>
                <w:color w:val="000000"/>
                <w:sz w:val="24"/>
                <w:szCs w:val="24"/>
              </w:rPr>
            </w:pPr>
            <w:r w:rsidRPr="004E6BAF">
              <w:rPr>
                <w:rFonts w:ascii="宋体" w:hAnsi="宋体" w:cs="宋体" w:hint="eastAsia"/>
                <w:sz w:val="24"/>
                <w:szCs w:val="24"/>
              </w:rPr>
              <w:t>饶安/评价部/工程师</w:t>
            </w:r>
          </w:p>
        </w:tc>
        <w:tc>
          <w:tcPr>
            <w:tcW w:w="1570" w:type="dxa"/>
            <w:gridSpan w:val="3"/>
            <w:tcBorders>
              <w:tl2br w:val="nil"/>
              <w:tr2bl w:val="nil"/>
            </w:tcBorders>
            <w:vAlign w:val="center"/>
          </w:tcPr>
          <w:p w:rsidR="001E0591" w:rsidRPr="004E6BAF" w:rsidRDefault="001E0591" w:rsidP="001E0591">
            <w:pPr>
              <w:spacing w:line="400" w:lineRule="exact"/>
              <w:jc w:val="center"/>
              <w:rPr>
                <w:rFonts w:ascii="宋体" w:hAnsi="宋体" w:cs="宋体"/>
                <w:color w:val="000000"/>
                <w:sz w:val="24"/>
                <w:szCs w:val="24"/>
              </w:rPr>
            </w:pPr>
            <w:r w:rsidRPr="004E6BAF">
              <w:rPr>
                <w:rFonts w:ascii="宋体" w:hAnsi="宋体" w:cs="宋体" w:hint="eastAsia"/>
                <w:sz w:val="24"/>
                <w:szCs w:val="24"/>
              </w:rPr>
              <w:t>15870969599</w:t>
            </w:r>
          </w:p>
        </w:tc>
        <w:tc>
          <w:tcPr>
            <w:tcW w:w="1853" w:type="dxa"/>
            <w:tcBorders>
              <w:tl2br w:val="nil"/>
              <w:tr2bl w:val="nil"/>
            </w:tcBorders>
            <w:vAlign w:val="center"/>
          </w:tcPr>
          <w:p w:rsidR="001E0591" w:rsidRPr="00B07546" w:rsidRDefault="001E0591" w:rsidP="001E0591">
            <w:pPr>
              <w:adjustRightInd w:val="0"/>
              <w:snapToGrid w:val="0"/>
              <w:spacing w:beforeLines="15" w:before="46"/>
              <w:jc w:val="center"/>
              <w:rPr>
                <w:rFonts w:ascii="宋体" w:hAnsi="宋体" w:cs="宋体"/>
                <w:color w:val="000000"/>
                <w:sz w:val="24"/>
                <w:szCs w:val="24"/>
              </w:rPr>
            </w:pPr>
          </w:p>
        </w:tc>
      </w:tr>
      <w:tr w:rsidR="00183385" w:rsidRPr="00B07546" w:rsidTr="002369CC">
        <w:trPr>
          <w:trHeight w:val="376"/>
          <w:jc w:val="center"/>
        </w:trPr>
        <w:tc>
          <w:tcPr>
            <w:tcW w:w="716" w:type="dxa"/>
            <w:vMerge/>
            <w:tcBorders>
              <w:tl2br w:val="nil"/>
              <w:tr2bl w:val="nil"/>
            </w:tcBorders>
            <w:vAlign w:val="center"/>
          </w:tcPr>
          <w:p w:rsidR="00183385" w:rsidRPr="00B07546" w:rsidRDefault="00183385" w:rsidP="00183385">
            <w:pPr>
              <w:spacing w:line="400" w:lineRule="exact"/>
              <w:jc w:val="center"/>
              <w:rPr>
                <w:rFonts w:ascii="宋体" w:hAnsi="宋体"/>
                <w:sz w:val="24"/>
                <w:szCs w:val="24"/>
              </w:rPr>
            </w:pPr>
          </w:p>
        </w:tc>
        <w:tc>
          <w:tcPr>
            <w:tcW w:w="716" w:type="dxa"/>
            <w:vMerge w:val="restart"/>
            <w:tcBorders>
              <w:tl2br w:val="nil"/>
              <w:tr2bl w:val="nil"/>
            </w:tcBorders>
            <w:vAlign w:val="center"/>
          </w:tcPr>
          <w:p w:rsidR="00183385" w:rsidRPr="00B07546" w:rsidRDefault="00183385" w:rsidP="00183385">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hint="eastAsia"/>
                <w:sz w:val="24"/>
                <w:szCs w:val="24"/>
              </w:rPr>
              <w:t>李学峰</w:t>
            </w:r>
          </w:p>
        </w:tc>
        <w:tc>
          <w:tcPr>
            <w:tcW w:w="2689" w:type="dxa"/>
            <w:gridSpan w:val="2"/>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hint="eastAsia"/>
                <w:sz w:val="24"/>
                <w:szCs w:val="24"/>
              </w:rPr>
              <w:t>饶安/评价部/工程师</w:t>
            </w:r>
          </w:p>
        </w:tc>
        <w:tc>
          <w:tcPr>
            <w:tcW w:w="1570" w:type="dxa"/>
            <w:gridSpan w:val="3"/>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sz w:val="24"/>
                <w:szCs w:val="24"/>
              </w:rPr>
              <w:t>19179132313</w:t>
            </w:r>
          </w:p>
        </w:tc>
        <w:tc>
          <w:tcPr>
            <w:tcW w:w="1853" w:type="dxa"/>
            <w:tcBorders>
              <w:tl2br w:val="nil"/>
              <w:tr2bl w:val="nil"/>
            </w:tcBorders>
            <w:vAlign w:val="center"/>
          </w:tcPr>
          <w:p w:rsidR="00183385" w:rsidRPr="00B07546" w:rsidRDefault="00183385" w:rsidP="00183385">
            <w:pPr>
              <w:adjustRightInd w:val="0"/>
              <w:snapToGrid w:val="0"/>
              <w:spacing w:beforeLines="15" w:before="46"/>
              <w:jc w:val="center"/>
              <w:rPr>
                <w:rFonts w:ascii="宋体" w:hAnsi="宋体" w:cs="宋体"/>
                <w:color w:val="000000"/>
                <w:sz w:val="24"/>
                <w:szCs w:val="24"/>
              </w:rPr>
            </w:pPr>
          </w:p>
        </w:tc>
      </w:tr>
      <w:tr w:rsidR="00183385" w:rsidRPr="00B07546" w:rsidTr="002369CC">
        <w:trPr>
          <w:trHeight w:val="376"/>
          <w:jc w:val="center"/>
        </w:trPr>
        <w:tc>
          <w:tcPr>
            <w:tcW w:w="716" w:type="dxa"/>
            <w:vMerge/>
            <w:tcBorders>
              <w:tl2br w:val="nil"/>
              <w:tr2bl w:val="nil"/>
            </w:tcBorders>
            <w:vAlign w:val="center"/>
          </w:tcPr>
          <w:p w:rsidR="00183385" w:rsidRPr="00B07546" w:rsidRDefault="00183385" w:rsidP="00183385">
            <w:pPr>
              <w:spacing w:line="400" w:lineRule="exact"/>
              <w:jc w:val="center"/>
              <w:rPr>
                <w:rFonts w:ascii="宋体" w:hAnsi="宋体"/>
                <w:sz w:val="24"/>
                <w:szCs w:val="24"/>
              </w:rPr>
            </w:pPr>
          </w:p>
        </w:tc>
        <w:tc>
          <w:tcPr>
            <w:tcW w:w="716" w:type="dxa"/>
            <w:vMerge/>
            <w:tcBorders>
              <w:tl2br w:val="nil"/>
              <w:tr2bl w:val="nil"/>
            </w:tcBorders>
            <w:vAlign w:val="center"/>
          </w:tcPr>
          <w:p w:rsidR="00183385" w:rsidRPr="00B07546" w:rsidRDefault="00183385" w:rsidP="00183385">
            <w:pPr>
              <w:spacing w:line="400" w:lineRule="exact"/>
              <w:jc w:val="center"/>
              <w:rPr>
                <w:rFonts w:ascii="宋体" w:hAnsi="宋体"/>
                <w:sz w:val="24"/>
                <w:szCs w:val="24"/>
              </w:rPr>
            </w:pPr>
          </w:p>
        </w:tc>
        <w:tc>
          <w:tcPr>
            <w:tcW w:w="1069" w:type="dxa"/>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hint="eastAsia"/>
                <w:color w:val="000000"/>
                <w:sz w:val="24"/>
                <w:szCs w:val="24"/>
              </w:rPr>
              <w:t>李建波</w:t>
            </w:r>
          </w:p>
        </w:tc>
        <w:tc>
          <w:tcPr>
            <w:tcW w:w="2689" w:type="dxa"/>
            <w:gridSpan w:val="2"/>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E6BAF">
              <w:rPr>
                <w:rFonts w:ascii="宋体" w:hAnsi="宋体" w:cs="宋体" w:hint="eastAsia"/>
                <w:sz w:val="24"/>
                <w:szCs w:val="24"/>
              </w:rPr>
              <w:t>饶安/评价部/工程师</w:t>
            </w:r>
          </w:p>
        </w:tc>
        <w:tc>
          <w:tcPr>
            <w:tcW w:w="1570" w:type="dxa"/>
            <w:gridSpan w:val="3"/>
            <w:tcBorders>
              <w:tl2br w:val="nil"/>
              <w:tr2bl w:val="nil"/>
            </w:tcBorders>
            <w:vAlign w:val="center"/>
          </w:tcPr>
          <w:p w:rsidR="00183385" w:rsidRPr="004E6BAF" w:rsidRDefault="00183385" w:rsidP="00183385">
            <w:pPr>
              <w:spacing w:line="400" w:lineRule="exact"/>
              <w:jc w:val="center"/>
              <w:rPr>
                <w:rFonts w:ascii="宋体" w:hAnsi="宋体" w:cs="宋体"/>
                <w:color w:val="000000"/>
                <w:sz w:val="24"/>
                <w:szCs w:val="24"/>
              </w:rPr>
            </w:pPr>
            <w:r w:rsidRPr="004A2E0A">
              <w:rPr>
                <w:rFonts w:ascii="宋体" w:hAnsi="宋体" w:cs="宋体"/>
                <w:color w:val="000000"/>
                <w:sz w:val="24"/>
                <w:szCs w:val="24"/>
              </w:rPr>
              <w:t>15870969599</w:t>
            </w:r>
          </w:p>
        </w:tc>
        <w:tc>
          <w:tcPr>
            <w:tcW w:w="1853" w:type="dxa"/>
            <w:tcBorders>
              <w:tl2br w:val="nil"/>
              <w:tr2bl w:val="nil"/>
            </w:tcBorders>
            <w:vAlign w:val="center"/>
          </w:tcPr>
          <w:p w:rsidR="00183385" w:rsidRPr="00B07546" w:rsidRDefault="00183385" w:rsidP="00183385">
            <w:pPr>
              <w:spacing w:line="400" w:lineRule="exact"/>
              <w:jc w:val="center"/>
              <w:rPr>
                <w:rFonts w:ascii="宋体" w:hAnsi="宋体"/>
                <w:sz w:val="24"/>
                <w:szCs w:val="24"/>
              </w:rPr>
            </w:pPr>
          </w:p>
        </w:tc>
      </w:tr>
      <w:tr w:rsidR="004C3C38" w:rsidRPr="00B07546" w:rsidTr="002369CC">
        <w:trPr>
          <w:trHeight w:val="376"/>
          <w:jc w:val="center"/>
        </w:trPr>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376"/>
          <w:jc w:val="center"/>
        </w:trPr>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424"/>
          <w:jc w:val="center"/>
        </w:trPr>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210"/>
          <w:jc w:val="center"/>
        </w:trPr>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716" w:type="dxa"/>
            <w:vMerge/>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069"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2689"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570" w:type="dxa"/>
            <w:gridSpan w:val="3"/>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c>
          <w:tcPr>
            <w:tcW w:w="1853" w:type="dxa"/>
            <w:tcBorders>
              <w:tl2br w:val="nil"/>
              <w:tr2bl w:val="nil"/>
            </w:tcBorders>
            <w:vAlign w:val="center"/>
          </w:tcPr>
          <w:p w:rsidR="004C3C38" w:rsidRPr="00B07546" w:rsidRDefault="004C3C38" w:rsidP="004C3C38">
            <w:pPr>
              <w:spacing w:line="400" w:lineRule="exact"/>
              <w:jc w:val="center"/>
              <w:rPr>
                <w:rFonts w:ascii="宋体" w:hAnsi="宋体"/>
                <w:sz w:val="24"/>
                <w:szCs w:val="24"/>
              </w:rPr>
            </w:pPr>
          </w:p>
        </w:tc>
      </w:tr>
      <w:tr w:rsidR="004C3C38" w:rsidRPr="00B07546" w:rsidTr="002369CC">
        <w:trPr>
          <w:trHeight w:val="376"/>
          <w:jc w:val="center"/>
        </w:trPr>
        <w:tc>
          <w:tcPr>
            <w:tcW w:w="8613" w:type="dxa"/>
            <w:gridSpan w:val="9"/>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申请企业情况</w:t>
            </w:r>
          </w:p>
        </w:tc>
      </w:tr>
      <w:tr w:rsidR="004C3C38" w:rsidRPr="00B07546" w:rsidTr="002369CC">
        <w:trPr>
          <w:trHeight w:val="376"/>
          <w:jc w:val="center"/>
        </w:trPr>
        <w:tc>
          <w:tcPr>
            <w:tcW w:w="1432" w:type="dxa"/>
            <w:gridSpan w:val="2"/>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Pr>
                <w:rFonts w:ascii="宋体" w:hAnsi="宋体" w:hint="eastAsia"/>
                <w:sz w:val="24"/>
                <w:szCs w:val="24"/>
              </w:rPr>
              <w:t>上饶市城投中大建筑工业有限公司</w:t>
            </w:r>
          </w:p>
        </w:tc>
      </w:tr>
      <w:tr w:rsidR="00047E6B" w:rsidRPr="00B07546" w:rsidTr="002369CC">
        <w:trPr>
          <w:trHeight w:val="376"/>
          <w:jc w:val="center"/>
        </w:trPr>
        <w:tc>
          <w:tcPr>
            <w:tcW w:w="1432" w:type="dxa"/>
            <w:gridSpan w:val="2"/>
            <w:tcBorders>
              <w:tl2br w:val="nil"/>
              <w:tr2bl w:val="nil"/>
            </w:tcBorders>
            <w:vAlign w:val="center"/>
          </w:tcPr>
          <w:p w:rsidR="00047E6B" w:rsidRPr="00B07546" w:rsidRDefault="00047E6B" w:rsidP="00047E6B">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047E6B" w:rsidRPr="004E6BAF" w:rsidRDefault="00047E6B" w:rsidP="00047E6B">
            <w:pPr>
              <w:spacing w:line="400" w:lineRule="exact"/>
              <w:jc w:val="center"/>
              <w:rPr>
                <w:rFonts w:ascii="宋体" w:hAnsi="宋体" w:cs="宋体"/>
                <w:color w:val="000000"/>
                <w:sz w:val="24"/>
                <w:szCs w:val="24"/>
              </w:rPr>
            </w:pPr>
            <w:r w:rsidRPr="004E6BAF">
              <w:rPr>
                <w:rFonts w:ascii="宋体" w:hAnsi="宋体" w:hint="eastAsia"/>
                <w:snapToGrid w:val="0"/>
                <w:sz w:val="24"/>
                <w:szCs w:val="24"/>
              </w:rPr>
              <w:t>张皓维</w:t>
            </w:r>
          </w:p>
        </w:tc>
        <w:tc>
          <w:tcPr>
            <w:tcW w:w="918" w:type="dxa"/>
            <w:tcBorders>
              <w:tl2br w:val="nil"/>
              <w:tr2bl w:val="nil"/>
            </w:tcBorders>
            <w:vAlign w:val="center"/>
          </w:tcPr>
          <w:p w:rsidR="00047E6B" w:rsidRPr="004E6BAF" w:rsidRDefault="00047E6B" w:rsidP="00047E6B">
            <w:pPr>
              <w:spacing w:line="400" w:lineRule="exact"/>
              <w:jc w:val="center"/>
              <w:rPr>
                <w:rFonts w:ascii="宋体" w:hAnsi="宋体" w:cs="宋体"/>
                <w:color w:val="000000"/>
                <w:sz w:val="24"/>
                <w:szCs w:val="24"/>
              </w:rPr>
            </w:pPr>
            <w:r w:rsidRPr="004E6BAF">
              <w:rPr>
                <w:rFonts w:ascii="宋体" w:hAnsi="宋体" w:cs="宋体" w:hint="eastAsia"/>
                <w:sz w:val="24"/>
                <w:szCs w:val="24"/>
              </w:rPr>
              <w:t>电 话</w:t>
            </w:r>
          </w:p>
        </w:tc>
        <w:tc>
          <w:tcPr>
            <w:tcW w:w="1888" w:type="dxa"/>
            <w:gridSpan w:val="2"/>
            <w:tcBorders>
              <w:tl2br w:val="nil"/>
              <w:tr2bl w:val="nil"/>
            </w:tcBorders>
            <w:vAlign w:val="center"/>
          </w:tcPr>
          <w:p w:rsidR="00047E6B" w:rsidRPr="004E6BAF" w:rsidRDefault="00047E6B" w:rsidP="00047E6B">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047E6B" w:rsidRPr="004E6BAF" w:rsidRDefault="00047E6B" w:rsidP="00047E6B">
            <w:pPr>
              <w:adjustRightInd w:val="0"/>
              <w:snapToGrid w:val="0"/>
              <w:spacing w:beforeLines="15" w:before="46"/>
              <w:jc w:val="center"/>
              <w:rPr>
                <w:rFonts w:ascii="宋体" w:hAnsi="宋体" w:cs="宋体"/>
                <w:color w:val="000000"/>
                <w:sz w:val="24"/>
                <w:szCs w:val="24"/>
              </w:rPr>
            </w:pPr>
            <w:r w:rsidRPr="004E6BAF">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047E6B" w:rsidRPr="004E6BAF" w:rsidRDefault="00047E6B" w:rsidP="009A0CE4">
            <w:pPr>
              <w:adjustRightInd w:val="0"/>
              <w:snapToGrid w:val="0"/>
              <w:spacing w:beforeLines="15" w:before="46"/>
              <w:jc w:val="center"/>
              <w:rPr>
                <w:rFonts w:ascii="宋体" w:hAnsi="宋体" w:cs="宋体"/>
                <w:color w:val="000000"/>
                <w:sz w:val="24"/>
                <w:szCs w:val="24"/>
              </w:rPr>
            </w:pPr>
            <w:r w:rsidRPr="004E6BAF">
              <w:rPr>
                <w:rFonts w:ascii="宋体" w:hAnsi="宋体"/>
                <w:snapToGrid w:val="0"/>
                <w:sz w:val="24"/>
                <w:szCs w:val="24"/>
              </w:rPr>
              <w:t>18720305939</w:t>
            </w:r>
          </w:p>
        </w:tc>
      </w:tr>
      <w:tr w:rsidR="00047E6B" w:rsidRPr="00B07546" w:rsidTr="0057663E">
        <w:trPr>
          <w:trHeight w:val="376"/>
          <w:jc w:val="center"/>
        </w:trPr>
        <w:tc>
          <w:tcPr>
            <w:tcW w:w="1432" w:type="dxa"/>
            <w:gridSpan w:val="2"/>
            <w:vMerge w:val="restart"/>
            <w:tcBorders>
              <w:tl2br w:val="nil"/>
              <w:tr2bl w:val="nil"/>
            </w:tcBorders>
            <w:vAlign w:val="center"/>
          </w:tcPr>
          <w:p w:rsidR="00047E6B" w:rsidRPr="00B07546" w:rsidRDefault="00047E6B" w:rsidP="00047E6B">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047E6B" w:rsidRPr="004E6BAF" w:rsidRDefault="00047E6B" w:rsidP="00047E6B">
            <w:pPr>
              <w:spacing w:line="400" w:lineRule="exact"/>
              <w:jc w:val="center"/>
              <w:rPr>
                <w:rFonts w:ascii="宋体" w:hAnsi="宋体" w:cs="宋体"/>
                <w:color w:val="000000"/>
                <w:sz w:val="24"/>
                <w:szCs w:val="24"/>
              </w:rPr>
            </w:pPr>
            <w:r w:rsidRPr="00043E33">
              <w:rPr>
                <w:rFonts w:ascii="宋体" w:hAnsi="宋体"/>
                <w:snapToGrid w:val="0"/>
                <w:sz w:val="24"/>
                <w:szCs w:val="24"/>
              </w:rPr>
              <w:t>林靖</w:t>
            </w:r>
          </w:p>
        </w:tc>
        <w:tc>
          <w:tcPr>
            <w:tcW w:w="918" w:type="dxa"/>
            <w:tcBorders>
              <w:tl2br w:val="nil"/>
              <w:tr2bl w:val="nil"/>
            </w:tcBorders>
            <w:vAlign w:val="center"/>
          </w:tcPr>
          <w:p w:rsidR="00047E6B" w:rsidRPr="004E6BAF" w:rsidRDefault="00047E6B" w:rsidP="00047E6B">
            <w:pPr>
              <w:spacing w:line="400" w:lineRule="exact"/>
              <w:jc w:val="center"/>
              <w:rPr>
                <w:rFonts w:ascii="宋体" w:hAnsi="宋体" w:cs="宋体"/>
                <w:color w:val="000000"/>
                <w:sz w:val="24"/>
                <w:szCs w:val="24"/>
              </w:rPr>
            </w:pPr>
            <w:r w:rsidRPr="004E6BAF">
              <w:rPr>
                <w:rFonts w:ascii="宋体" w:hAnsi="宋体" w:cs="宋体" w:hint="eastAsia"/>
                <w:sz w:val="24"/>
                <w:szCs w:val="24"/>
              </w:rPr>
              <w:t>电 话</w:t>
            </w:r>
          </w:p>
        </w:tc>
        <w:tc>
          <w:tcPr>
            <w:tcW w:w="1888" w:type="dxa"/>
            <w:gridSpan w:val="2"/>
            <w:tcBorders>
              <w:tl2br w:val="nil"/>
              <w:tr2bl w:val="nil"/>
            </w:tcBorders>
            <w:vAlign w:val="center"/>
          </w:tcPr>
          <w:p w:rsidR="00047E6B" w:rsidRPr="004E6BAF" w:rsidRDefault="00047E6B" w:rsidP="00047E6B">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047E6B" w:rsidRPr="004E6BAF" w:rsidRDefault="00047E6B" w:rsidP="00047E6B">
            <w:pPr>
              <w:adjustRightInd w:val="0"/>
              <w:snapToGrid w:val="0"/>
              <w:spacing w:beforeLines="15" w:before="46"/>
              <w:jc w:val="center"/>
              <w:rPr>
                <w:rFonts w:ascii="宋体" w:hAnsi="宋体" w:cs="宋体"/>
                <w:color w:val="000000"/>
                <w:sz w:val="24"/>
                <w:szCs w:val="24"/>
              </w:rPr>
            </w:pPr>
            <w:r w:rsidRPr="004E6BAF">
              <w:rPr>
                <w:rFonts w:ascii="宋体" w:hAnsi="宋体" w:cs="宋体" w:hint="eastAsia"/>
                <w:snapToGrid w:val="0"/>
                <w:color w:val="000000"/>
                <w:sz w:val="24"/>
                <w:szCs w:val="24"/>
              </w:rPr>
              <w:t>传    真</w:t>
            </w:r>
          </w:p>
        </w:tc>
        <w:tc>
          <w:tcPr>
            <w:tcW w:w="2103" w:type="dxa"/>
            <w:gridSpan w:val="2"/>
            <w:tcBorders>
              <w:tl2br w:val="nil"/>
              <w:tr2bl w:val="nil"/>
            </w:tcBorders>
          </w:tcPr>
          <w:p w:rsidR="00047E6B" w:rsidRPr="004E6BAF" w:rsidRDefault="00047E6B" w:rsidP="00047E6B">
            <w:pPr>
              <w:adjustRightInd w:val="0"/>
              <w:snapToGrid w:val="0"/>
              <w:spacing w:beforeLines="15" w:before="46"/>
              <w:jc w:val="center"/>
              <w:rPr>
                <w:rFonts w:ascii="宋体" w:hAnsi="宋体" w:cs="宋体"/>
                <w:color w:val="000000"/>
                <w:sz w:val="24"/>
                <w:szCs w:val="24"/>
              </w:rPr>
            </w:pPr>
          </w:p>
        </w:tc>
      </w:tr>
      <w:tr w:rsidR="00047E6B" w:rsidRPr="00B07546" w:rsidTr="0057663E">
        <w:trPr>
          <w:trHeight w:val="376"/>
          <w:jc w:val="center"/>
        </w:trPr>
        <w:tc>
          <w:tcPr>
            <w:tcW w:w="1432" w:type="dxa"/>
            <w:gridSpan w:val="2"/>
            <w:vMerge/>
            <w:tcBorders>
              <w:tl2br w:val="nil"/>
              <w:tr2bl w:val="nil"/>
            </w:tcBorders>
            <w:vAlign w:val="center"/>
          </w:tcPr>
          <w:p w:rsidR="00047E6B" w:rsidRPr="00B07546" w:rsidRDefault="00047E6B" w:rsidP="00047E6B">
            <w:pPr>
              <w:spacing w:line="400" w:lineRule="exact"/>
              <w:jc w:val="center"/>
              <w:rPr>
                <w:rFonts w:ascii="宋体" w:hAnsi="宋体"/>
                <w:sz w:val="24"/>
                <w:szCs w:val="24"/>
              </w:rPr>
            </w:pPr>
          </w:p>
        </w:tc>
        <w:tc>
          <w:tcPr>
            <w:tcW w:w="1069" w:type="dxa"/>
            <w:vMerge/>
            <w:tcBorders>
              <w:tl2br w:val="nil"/>
              <w:tr2bl w:val="nil"/>
            </w:tcBorders>
            <w:vAlign w:val="center"/>
          </w:tcPr>
          <w:p w:rsidR="00047E6B" w:rsidRPr="00B07546" w:rsidRDefault="00047E6B" w:rsidP="00047E6B">
            <w:pPr>
              <w:spacing w:line="400" w:lineRule="exact"/>
              <w:jc w:val="center"/>
              <w:rPr>
                <w:rFonts w:ascii="宋体" w:hAnsi="宋体"/>
                <w:sz w:val="24"/>
                <w:szCs w:val="24"/>
              </w:rPr>
            </w:pPr>
          </w:p>
        </w:tc>
        <w:tc>
          <w:tcPr>
            <w:tcW w:w="918" w:type="dxa"/>
            <w:tcBorders>
              <w:tl2br w:val="nil"/>
              <w:tr2bl w:val="nil"/>
            </w:tcBorders>
            <w:vAlign w:val="center"/>
          </w:tcPr>
          <w:p w:rsidR="00047E6B" w:rsidRPr="00B07546" w:rsidRDefault="00047E6B" w:rsidP="00047E6B">
            <w:pPr>
              <w:spacing w:line="400" w:lineRule="exact"/>
              <w:jc w:val="center"/>
              <w:rPr>
                <w:rFonts w:ascii="宋体" w:hAnsi="宋体"/>
                <w:sz w:val="24"/>
                <w:szCs w:val="24"/>
              </w:rPr>
            </w:pPr>
            <w:r w:rsidRPr="004E6BAF">
              <w:rPr>
                <w:rFonts w:ascii="宋体" w:hAnsi="宋体" w:cs="宋体" w:hint="eastAsia"/>
                <w:sz w:val="24"/>
                <w:szCs w:val="24"/>
              </w:rPr>
              <w:t>手 机</w:t>
            </w:r>
          </w:p>
        </w:tc>
        <w:tc>
          <w:tcPr>
            <w:tcW w:w="1888" w:type="dxa"/>
            <w:gridSpan w:val="2"/>
            <w:tcBorders>
              <w:tl2br w:val="nil"/>
              <w:tr2bl w:val="nil"/>
            </w:tcBorders>
            <w:vAlign w:val="center"/>
          </w:tcPr>
          <w:p w:rsidR="00047E6B" w:rsidRPr="00B07546" w:rsidRDefault="00047E6B" w:rsidP="00047E6B">
            <w:pPr>
              <w:spacing w:line="400" w:lineRule="exact"/>
              <w:jc w:val="center"/>
              <w:rPr>
                <w:rFonts w:ascii="宋体" w:hAnsi="宋体"/>
                <w:sz w:val="24"/>
                <w:szCs w:val="24"/>
              </w:rPr>
            </w:pPr>
            <w:r w:rsidRPr="00043E33">
              <w:rPr>
                <w:rFonts w:ascii="宋体" w:hAnsi="宋体"/>
                <w:snapToGrid w:val="0"/>
                <w:sz w:val="24"/>
                <w:szCs w:val="24"/>
              </w:rPr>
              <w:t>18370029346</w:t>
            </w:r>
          </w:p>
        </w:tc>
        <w:tc>
          <w:tcPr>
            <w:tcW w:w="1203" w:type="dxa"/>
            <w:tcBorders>
              <w:tl2br w:val="nil"/>
              <w:tr2bl w:val="nil"/>
            </w:tcBorders>
            <w:vAlign w:val="center"/>
          </w:tcPr>
          <w:p w:rsidR="00047E6B" w:rsidRPr="00B07546" w:rsidRDefault="00047E6B" w:rsidP="00047E6B">
            <w:pPr>
              <w:adjustRightInd w:val="0"/>
              <w:snapToGrid w:val="0"/>
              <w:spacing w:beforeLines="15" w:before="46"/>
              <w:jc w:val="center"/>
              <w:rPr>
                <w:rFonts w:ascii="宋体" w:hAnsi="宋体"/>
                <w:sz w:val="24"/>
                <w:szCs w:val="24"/>
              </w:rPr>
            </w:pPr>
            <w:r w:rsidRPr="004E6BAF">
              <w:rPr>
                <w:rFonts w:ascii="宋体" w:hAnsi="宋体" w:cs="宋体" w:hint="eastAsia"/>
                <w:snapToGrid w:val="0"/>
                <w:color w:val="000000"/>
                <w:sz w:val="24"/>
                <w:szCs w:val="24"/>
              </w:rPr>
              <w:t>电子信箱</w:t>
            </w:r>
          </w:p>
        </w:tc>
        <w:tc>
          <w:tcPr>
            <w:tcW w:w="2103" w:type="dxa"/>
            <w:gridSpan w:val="2"/>
            <w:tcBorders>
              <w:tl2br w:val="nil"/>
              <w:tr2bl w:val="nil"/>
            </w:tcBorders>
          </w:tcPr>
          <w:p w:rsidR="00047E6B" w:rsidRPr="00B07546" w:rsidRDefault="00047E6B" w:rsidP="00047E6B">
            <w:pPr>
              <w:spacing w:line="400" w:lineRule="exact"/>
              <w:jc w:val="center"/>
              <w:rPr>
                <w:rFonts w:ascii="宋体" w:hAnsi="宋体"/>
                <w:sz w:val="24"/>
                <w:szCs w:val="24"/>
              </w:rPr>
            </w:pPr>
          </w:p>
        </w:tc>
      </w:tr>
      <w:tr w:rsidR="004C3C38" w:rsidRPr="00B07546" w:rsidTr="002369CC">
        <w:trPr>
          <w:trHeight w:val="376"/>
          <w:jc w:val="center"/>
        </w:trPr>
        <w:tc>
          <w:tcPr>
            <w:tcW w:w="8613" w:type="dxa"/>
            <w:gridSpan w:val="9"/>
            <w:tcBorders>
              <w:tl2br w:val="nil"/>
              <w:tr2bl w:val="nil"/>
            </w:tcBorders>
            <w:vAlign w:val="center"/>
          </w:tcPr>
          <w:p w:rsidR="004C3C38" w:rsidRPr="00B07546" w:rsidRDefault="004C3C38" w:rsidP="004C3C38">
            <w:pPr>
              <w:spacing w:line="400" w:lineRule="exact"/>
              <w:jc w:val="center"/>
              <w:rPr>
                <w:rFonts w:ascii="宋体" w:hAnsi="宋体"/>
                <w:sz w:val="24"/>
                <w:szCs w:val="24"/>
              </w:rPr>
            </w:pPr>
            <w:r w:rsidRPr="00B07546">
              <w:rPr>
                <w:rFonts w:ascii="宋体" w:hAnsi="宋体" w:hint="eastAsia"/>
                <w:sz w:val="24"/>
                <w:szCs w:val="24"/>
              </w:rPr>
              <w:t>评审结果</w:t>
            </w:r>
          </w:p>
        </w:tc>
      </w:tr>
      <w:tr w:rsidR="004C3C38" w:rsidRPr="00B07546" w:rsidTr="002369CC">
        <w:trPr>
          <w:trHeight w:val="376"/>
          <w:jc w:val="center"/>
        </w:trPr>
        <w:tc>
          <w:tcPr>
            <w:tcW w:w="5307" w:type="dxa"/>
            <w:gridSpan w:val="6"/>
            <w:tcBorders>
              <w:tl2br w:val="nil"/>
              <w:tr2bl w:val="nil"/>
            </w:tcBorders>
            <w:vAlign w:val="center"/>
          </w:tcPr>
          <w:p w:rsidR="004C3C38" w:rsidRPr="00B07546" w:rsidRDefault="004C3C38" w:rsidP="004C3C38">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4C3C38" w:rsidRPr="00B07546" w:rsidRDefault="004C3C38" w:rsidP="00462C0B">
            <w:pPr>
              <w:spacing w:line="400" w:lineRule="exact"/>
              <w:rPr>
                <w:rFonts w:ascii="宋体" w:hAnsi="宋体"/>
                <w:sz w:val="24"/>
                <w:szCs w:val="24"/>
              </w:rPr>
            </w:pPr>
            <w:r w:rsidRPr="00B07546">
              <w:rPr>
                <w:rFonts w:ascii="宋体" w:hAnsi="宋体" w:hint="eastAsia"/>
                <w:sz w:val="24"/>
                <w:szCs w:val="24"/>
              </w:rPr>
              <w:t>评审得分：6</w:t>
            </w:r>
            <w:r w:rsidR="00462C0B">
              <w:rPr>
                <w:rFonts w:ascii="宋体" w:hAnsi="宋体"/>
                <w:sz w:val="24"/>
                <w:szCs w:val="24"/>
              </w:rPr>
              <w:t>5.0</w:t>
            </w:r>
          </w:p>
        </w:tc>
      </w:tr>
      <w:tr w:rsidR="004C3C38" w:rsidRPr="00B07546" w:rsidTr="002369CC">
        <w:trPr>
          <w:trHeight w:val="2245"/>
          <w:jc w:val="center"/>
        </w:trPr>
        <w:tc>
          <w:tcPr>
            <w:tcW w:w="8613" w:type="dxa"/>
            <w:gridSpan w:val="9"/>
            <w:tcBorders>
              <w:tl2br w:val="nil"/>
              <w:tr2bl w:val="nil"/>
            </w:tcBorders>
          </w:tcPr>
          <w:p w:rsidR="004C3C38" w:rsidRDefault="004C3C38" w:rsidP="004C3C38">
            <w:pPr>
              <w:spacing w:line="460" w:lineRule="exact"/>
              <w:rPr>
                <w:sz w:val="24"/>
                <w:szCs w:val="24"/>
              </w:rPr>
            </w:pPr>
            <w:r>
              <w:rPr>
                <w:rFonts w:hint="eastAsia"/>
                <w:sz w:val="24"/>
                <w:szCs w:val="24"/>
              </w:rPr>
              <w:t>制度文件评审综述：</w:t>
            </w:r>
          </w:p>
          <w:p w:rsidR="004C3C38" w:rsidRDefault="004C3C38" w:rsidP="004C3C38">
            <w:pPr>
              <w:spacing w:line="460" w:lineRule="exact"/>
              <w:rPr>
                <w:sz w:val="24"/>
                <w:szCs w:val="24"/>
              </w:rPr>
            </w:pPr>
            <w:r>
              <w:rPr>
                <w:rFonts w:hint="eastAsia"/>
                <w:sz w:val="24"/>
                <w:szCs w:val="24"/>
              </w:rPr>
              <w:t xml:space="preserve">     </w:t>
            </w:r>
            <w:r>
              <w:rPr>
                <w:rFonts w:hint="eastAsia"/>
                <w:sz w:val="24"/>
                <w:szCs w:val="24"/>
              </w:rPr>
              <w:t>上饶市城投中大建筑工业有限公司编制的《安全生产标准化文件汇编</w:t>
            </w:r>
            <w:r>
              <w:rPr>
                <w:rFonts w:hint="eastAsia"/>
                <w:sz w:val="24"/>
                <w:szCs w:val="24"/>
              </w:rPr>
              <w:t>(</w:t>
            </w:r>
            <w:r>
              <w:rPr>
                <w:rFonts w:hint="eastAsia"/>
                <w:sz w:val="24"/>
                <w:szCs w:val="24"/>
              </w:rPr>
              <w:t>制度类、作业指导书类</w:t>
            </w:r>
            <w:r>
              <w:rPr>
                <w:rFonts w:hint="eastAsia"/>
                <w:sz w:val="24"/>
                <w:szCs w:val="24"/>
              </w:rPr>
              <w:t>)</w:t>
            </w:r>
            <w:r>
              <w:rPr>
                <w:rFonts w:hint="eastAsia"/>
                <w:sz w:val="24"/>
                <w:szCs w:val="24"/>
              </w:rPr>
              <w:t>》包含了安全生产方针目标、责任制、设备设施安全管理制度、风险评估和控制管理制度、危险源管理制度、危险作业安全管理制度、隐患排查及治理制度、职业健康管理制度等主要文件</w:t>
            </w:r>
            <w:r>
              <w:rPr>
                <w:rFonts w:hint="eastAsia"/>
                <w:sz w:val="24"/>
                <w:szCs w:val="24"/>
              </w:rPr>
              <w:t>,</w:t>
            </w:r>
            <w:r>
              <w:rPr>
                <w:rFonts w:hint="eastAsia"/>
                <w:sz w:val="24"/>
                <w:szCs w:val="24"/>
              </w:rPr>
              <w:t>内容基本齐全。所编制的岗位责任制、管理制度、操作规程等基本满足企业安全管理要求，具备适宜性、充分性和有效性。</w:t>
            </w:r>
          </w:p>
          <w:p w:rsidR="004C3C38" w:rsidRDefault="004C3C38" w:rsidP="004C3C38">
            <w:pPr>
              <w:spacing w:line="460" w:lineRule="exact"/>
              <w:ind w:firstLineChars="200" w:firstLine="480"/>
              <w:rPr>
                <w:sz w:val="24"/>
                <w:szCs w:val="24"/>
              </w:rPr>
            </w:pPr>
            <w:r>
              <w:rPr>
                <w:rFonts w:hint="eastAsia"/>
                <w:sz w:val="24"/>
                <w:szCs w:val="24"/>
              </w:rPr>
              <w:t>管理体系执行情况：</w:t>
            </w:r>
            <w:r>
              <w:rPr>
                <w:snapToGrid w:val="0"/>
                <w:sz w:val="24"/>
              </w:rPr>
              <w:t>管理制度的适用性、针对性尚有欠缺，管理制度</w:t>
            </w:r>
            <w:r>
              <w:rPr>
                <w:rFonts w:hint="eastAsia"/>
                <w:snapToGrid w:val="0"/>
                <w:sz w:val="24"/>
              </w:rPr>
              <w:t>执</w:t>
            </w:r>
            <w:r>
              <w:rPr>
                <w:snapToGrid w:val="0"/>
                <w:sz w:val="24"/>
              </w:rPr>
              <w:t>行情况有待强</w:t>
            </w:r>
            <w:r>
              <w:rPr>
                <w:rFonts w:hint="eastAsia"/>
                <w:snapToGrid w:val="0"/>
                <w:sz w:val="24"/>
              </w:rPr>
              <w:t>化，部分隐患排查流于形式，隐患治理</w:t>
            </w:r>
            <w:proofErr w:type="gramStart"/>
            <w:r>
              <w:rPr>
                <w:rFonts w:hint="eastAsia"/>
                <w:snapToGrid w:val="0"/>
                <w:sz w:val="24"/>
              </w:rPr>
              <w:t>末形成</w:t>
            </w:r>
            <w:proofErr w:type="gramEnd"/>
            <w:r>
              <w:rPr>
                <w:rFonts w:hint="eastAsia"/>
                <w:snapToGrid w:val="0"/>
                <w:sz w:val="24"/>
              </w:rPr>
              <w:t>闭环</w:t>
            </w:r>
            <w:r>
              <w:rPr>
                <w:rFonts w:hint="eastAsia"/>
                <w:sz w:val="24"/>
                <w:szCs w:val="24"/>
              </w:rPr>
              <w:t>。用人单位应根据企</w:t>
            </w:r>
            <w:r>
              <w:rPr>
                <w:rFonts w:hint="eastAsia"/>
                <w:sz w:val="24"/>
                <w:szCs w:val="24"/>
              </w:rPr>
              <w:lastRenderedPageBreak/>
              <w:t>业特点和实际不断回顾、更新、修订和改进，加强落实，持续改进，不断提升企业安全生产水平，确保企业生产安全运行。</w:t>
            </w:r>
          </w:p>
          <w:p w:rsidR="004C3C38" w:rsidRDefault="004C3C38" w:rsidP="004C3C38">
            <w:pPr>
              <w:tabs>
                <w:tab w:val="left" w:pos="5657"/>
                <w:tab w:val="left" w:pos="6581"/>
              </w:tabs>
              <w:spacing w:line="460" w:lineRule="exact"/>
              <w:ind w:rightChars="530" w:right="1113"/>
              <w:rPr>
                <w:sz w:val="24"/>
                <w:szCs w:val="24"/>
              </w:rPr>
            </w:pPr>
            <w:r>
              <w:rPr>
                <w:rFonts w:hint="eastAsia"/>
                <w:sz w:val="24"/>
                <w:szCs w:val="24"/>
              </w:rPr>
              <w:t>现场评审综述：</w:t>
            </w:r>
          </w:p>
          <w:p w:rsidR="004C3C38" w:rsidRDefault="004C3C38" w:rsidP="004C3C38">
            <w:pPr>
              <w:spacing w:line="460" w:lineRule="exact"/>
              <w:rPr>
                <w:sz w:val="24"/>
                <w:szCs w:val="24"/>
              </w:rPr>
            </w:pPr>
            <w:r>
              <w:rPr>
                <w:rFonts w:hint="eastAsia"/>
                <w:sz w:val="24"/>
                <w:szCs w:val="24"/>
              </w:rPr>
              <w:t>1</w:t>
            </w:r>
            <w:r>
              <w:rPr>
                <w:rFonts w:hint="eastAsia"/>
                <w:sz w:val="24"/>
                <w:szCs w:val="24"/>
              </w:rPr>
              <w:t>、主要成效</w:t>
            </w:r>
          </w:p>
          <w:p w:rsidR="004C3C38" w:rsidRDefault="004C3C38" w:rsidP="004C3C38">
            <w:pPr>
              <w:spacing w:line="460" w:lineRule="exact"/>
              <w:rPr>
                <w:sz w:val="24"/>
                <w:szCs w:val="24"/>
              </w:rPr>
            </w:pPr>
            <w:r>
              <w:rPr>
                <w:rFonts w:hint="eastAsia"/>
                <w:sz w:val="24"/>
                <w:szCs w:val="24"/>
              </w:rPr>
              <w:t>1.1</w:t>
            </w:r>
            <w:r>
              <w:rPr>
                <w:rFonts w:hint="eastAsia"/>
                <w:sz w:val="24"/>
                <w:szCs w:val="24"/>
              </w:rPr>
              <w:t>、上饶市城投中大建筑工业有限公司安全生产标准化领导机构和工作机构组织健全，分工明确，责任到人，资源落实到位，工作基本有序。</w:t>
            </w:r>
          </w:p>
          <w:p w:rsidR="004C3C38" w:rsidRDefault="004C3C38" w:rsidP="004C3C38">
            <w:pPr>
              <w:spacing w:line="460" w:lineRule="exact"/>
              <w:rPr>
                <w:sz w:val="24"/>
                <w:szCs w:val="24"/>
              </w:rPr>
            </w:pPr>
            <w:r>
              <w:rPr>
                <w:rFonts w:hint="eastAsia"/>
                <w:sz w:val="24"/>
                <w:szCs w:val="24"/>
              </w:rPr>
              <w:t>1.2</w:t>
            </w:r>
            <w:r>
              <w:rPr>
                <w:rFonts w:hint="eastAsia"/>
                <w:sz w:val="24"/>
                <w:szCs w:val="24"/>
              </w:rPr>
              <w:t>、安全生产标准化方针、目标与指标在企业告知，所有部门均签订了安全生产责任状，安全生产标准化体系运行基本正常，安全生产事故控制较好。</w:t>
            </w:r>
          </w:p>
          <w:p w:rsidR="004C3C38" w:rsidRDefault="004C3C38" w:rsidP="004C3C38">
            <w:pPr>
              <w:spacing w:line="460" w:lineRule="exact"/>
              <w:rPr>
                <w:sz w:val="24"/>
                <w:szCs w:val="24"/>
              </w:rPr>
            </w:pPr>
            <w:r>
              <w:rPr>
                <w:rFonts w:hint="eastAsia"/>
                <w:sz w:val="24"/>
                <w:szCs w:val="24"/>
              </w:rPr>
              <w:t>1.3</w:t>
            </w:r>
            <w:r>
              <w:rPr>
                <w:rFonts w:hint="eastAsia"/>
                <w:sz w:val="24"/>
                <w:szCs w:val="24"/>
              </w:rPr>
              <w:t>、企业每年按法律法规要求制定安全生产费用提取和使用计划。</w:t>
            </w:r>
          </w:p>
          <w:p w:rsidR="004C3C38" w:rsidRDefault="004C3C38" w:rsidP="004C3C38">
            <w:pPr>
              <w:spacing w:line="460" w:lineRule="exact"/>
              <w:rPr>
                <w:sz w:val="24"/>
                <w:szCs w:val="24"/>
              </w:rPr>
            </w:pPr>
            <w:r>
              <w:rPr>
                <w:rFonts w:hint="eastAsia"/>
                <w:sz w:val="24"/>
                <w:szCs w:val="24"/>
              </w:rPr>
              <w:t>1.4</w:t>
            </w:r>
            <w:r>
              <w:rPr>
                <w:rFonts w:hint="eastAsia"/>
                <w:sz w:val="24"/>
                <w:szCs w:val="24"/>
              </w:rPr>
              <w:t>、执行落实风险评估、职业病危害因素检测、应急演练等工作。</w:t>
            </w:r>
          </w:p>
          <w:p w:rsidR="004C3C38" w:rsidRDefault="004C3C38" w:rsidP="004C3C38">
            <w:pPr>
              <w:spacing w:line="460" w:lineRule="exact"/>
              <w:rPr>
                <w:sz w:val="24"/>
                <w:szCs w:val="24"/>
              </w:rPr>
            </w:pPr>
            <w:r>
              <w:rPr>
                <w:rFonts w:hint="eastAsia"/>
                <w:sz w:val="24"/>
                <w:szCs w:val="24"/>
              </w:rPr>
              <w:t>2</w:t>
            </w:r>
            <w:r>
              <w:rPr>
                <w:rFonts w:hint="eastAsia"/>
                <w:sz w:val="24"/>
                <w:szCs w:val="24"/>
              </w:rPr>
              <w:t>、安全生产标准化体系运行主要问题</w:t>
            </w:r>
          </w:p>
          <w:p w:rsidR="004C3C38" w:rsidRDefault="004C3C38" w:rsidP="004C3C38">
            <w:pPr>
              <w:spacing w:line="460" w:lineRule="exact"/>
              <w:rPr>
                <w:sz w:val="24"/>
                <w:szCs w:val="24"/>
              </w:rPr>
            </w:pPr>
            <w:r>
              <w:rPr>
                <w:rFonts w:hint="eastAsia"/>
                <w:sz w:val="24"/>
                <w:szCs w:val="24"/>
              </w:rPr>
              <w:t>2.1</w:t>
            </w:r>
            <w:r>
              <w:rPr>
                <w:rFonts w:hint="eastAsia"/>
                <w:sz w:val="24"/>
                <w:szCs w:val="24"/>
              </w:rPr>
              <w:t>、</w:t>
            </w:r>
            <w:r>
              <w:rPr>
                <w:rFonts w:hint="eastAsia"/>
                <w:snapToGrid w:val="0"/>
                <w:sz w:val="24"/>
              </w:rPr>
              <w:t>已辨识的法律法规不够全面，部分法律法规清单及文本未及时更新</w:t>
            </w:r>
            <w:r>
              <w:rPr>
                <w:rFonts w:hint="eastAsia"/>
                <w:sz w:val="24"/>
                <w:szCs w:val="24"/>
              </w:rPr>
              <w:t>。</w:t>
            </w:r>
          </w:p>
          <w:p w:rsidR="004C3C38" w:rsidRDefault="004C3C38" w:rsidP="004C3C38">
            <w:pPr>
              <w:spacing w:line="460" w:lineRule="exact"/>
              <w:rPr>
                <w:sz w:val="24"/>
                <w:szCs w:val="24"/>
              </w:rPr>
            </w:pPr>
            <w:r>
              <w:rPr>
                <w:rFonts w:hint="eastAsia"/>
                <w:sz w:val="24"/>
                <w:szCs w:val="24"/>
              </w:rPr>
              <w:t>2.2</w:t>
            </w:r>
            <w:r>
              <w:rPr>
                <w:rFonts w:hint="eastAsia"/>
                <w:sz w:val="24"/>
                <w:szCs w:val="24"/>
              </w:rPr>
              <w:t>、</w:t>
            </w:r>
            <w:r>
              <w:rPr>
                <w:snapToGrid w:val="0"/>
                <w:sz w:val="24"/>
              </w:rPr>
              <w:t>管理制度的适用性、针对性尚有欠缺，管理制度运行情况有待加强</w:t>
            </w:r>
            <w:r>
              <w:rPr>
                <w:rFonts w:hint="eastAsia"/>
                <w:sz w:val="24"/>
                <w:szCs w:val="24"/>
              </w:rPr>
              <w:t>。</w:t>
            </w:r>
          </w:p>
          <w:p w:rsidR="004C3C38" w:rsidRDefault="004C3C38" w:rsidP="004C3C38">
            <w:pPr>
              <w:spacing w:line="460" w:lineRule="exact"/>
              <w:rPr>
                <w:sz w:val="24"/>
                <w:szCs w:val="24"/>
              </w:rPr>
            </w:pPr>
            <w:r>
              <w:rPr>
                <w:rFonts w:hint="eastAsia"/>
                <w:sz w:val="24"/>
                <w:szCs w:val="24"/>
              </w:rPr>
              <w:t>2.3</w:t>
            </w:r>
            <w:r>
              <w:rPr>
                <w:rFonts w:hint="eastAsia"/>
                <w:sz w:val="24"/>
                <w:szCs w:val="24"/>
              </w:rPr>
              <w:t>、安全生产费用、教育培训、作业人员管理、职业病危害因素检测告知等</w:t>
            </w:r>
            <w:proofErr w:type="gramStart"/>
            <w:r>
              <w:rPr>
                <w:rFonts w:hint="eastAsia"/>
                <w:sz w:val="24"/>
                <w:szCs w:val="24"/>
              </w:rPr>
              <w:t>需进步</w:t>
            </w:r>
            <w:proofErr w:type="gramEnd"/>
            <w:r>
              <w:rPr>
                <w:rFonts w:hint="eastAsia"/>
                <w:sz w:val="24"/>
                <w:szCs w:val="24"/>
              </w:rPr>
              <w:t>落实。</w:t>
            </w:r>
          </w:p>
          <w:p w:rsidR="004C3C38" w:rsidRDefault="004C3C38" w:rsidP="004C3C38">
            <w:pPr>
              <w:spacing w:line="460" w:lineRule="exact"/>
              <w:rPr>
                <w:sz w:val="24"/>
                <w:szCs w:val="24"/>
              </w:rPr>
            </w:pPr>
            <w:r>
              <w:rPr>
                <w:rFonts w:hint="eastAsia"/>
                <w:sz w:val="24"/>
                <w:szCs w:val="24"/>
              </w:rPr>
              <w:t>2.4</w:t>
            </w:r>
            <w:r>
              <w:rPr>
                <w:rFonts w:hint="eastAsia"/>
                <w:sz w:val="24"/>
              </w:rPr>
              <w:t>安全文化建设欠缺，班组安全管理有待加强，无定期开展班级安全活动记录</w:t>
            </w:r>
            <w:r>
              <w:rPr>
                <w:rFonts w:hint="eastAsia"/>
                <w:sz w:val="24"/>
                <w:szCs w:val="24"/>
              </w:rPr>
              <w:t>。</w:t>
            </w:r>
          </w:p>
          <w:p w:rsidR="004C3C38" w:rsidRDefault="004C3C38" w:rsidP="004C3C38">
            <w:pPr>
              <w:spacing w:line="460" w:lineRule="exact"/>
              <w:rPr>
                <w:sz w:val="24"/>
                <w:szCs w:val="24"/>
              </w:rPr>
            </w:pPr>
            <w:r>
              <w:rPr>
                <w:rFonts w:hint="eastAsia"/>
                <w:sz w:val="24"/>
                <w:szCs w:val="24"/>
              </w:rPr>
              <w:t>2.5</w:t>
            </w:r>
            <w:r>
              <w:rPr>
                <w:rFonts w:hint="eastAsia"/>
                <w:sz w:val="24"/>
                <w:szCs w:val="24"/>
              </w:rPr>
              <w:t>、安全管理档案不规范，需进一步完善。</w:t>
            </w:r>
          </w:p>
          <w:p w:rsidR="004C3C38" w:rsidRDefault="004C3C38" w:rsidP="004C3C38">
            <w:pPr>
              <w:spacing w:line="460" w:lineRule="exact"/>
              <w:rPr>
                <w:sz w:val="24"/>
                <w:szCs w:val="24"/>
              </w:rPr>
            </w:pPr>
            <w:r>
              <w:rPr>
                <w:rFonts w:hint="eastAsia"/>
                <w:sz w:val="24"/>
                <w:szCs w:val="24"/>
              </w:rPr>
              <w:t>3</w:t>
            </w:r>
            <w:r>
              <w:rPr>
                <w:rFonts w:hint="eastAsia"/>
                <w:sz w:val="24"/>
                <w:szCs w:val="24"/>
              </w:rPr>
              <w:t>、现场检查发现的主要问题</w:t>
            </w:r>
          </w:p>
          <w:p w:rsidR="004C3C38" w:rsidRPr="00B07546" w:rsidRDefault="00A31EA3" w:rsidP="004C3C38">
            <w:pPr>
              <w:numPr>
                <w:ilvl w:val="0"/>
                <w:numId w:val="3"/>
              </w:numPr>
              <w:spacing w:line="440" w:lineRule="exact"/>
              <w:jc w:val="left"/>
              <w:rPr>
                <w:rFonts w:ascii="宋体" w:hAnsi="宋体"/>
                <w:sz w:val="24"/>
                <w:szCs w:val="24"/>
              </w:rPr>
            </w:pPr>
            <w:r w:rsidRPr="00A31EA3">
              <w:rPr>
                <w:rFonts w:ascii="宋体" w:hAnsi="宋体" w:cs="宋体" w:hint="eastAsia"/>
                <w:sz w:val="24"/>
                <w:szCs w:val="24"/>
              </w:rPr>
              <w:t>配电房</w:t>
            </w:r>
            <w:proofErr w:type="gramStart"/>
            <w:r w:rsidRPr="00A31EA3">
              <w:rPr>
                <w:rFonts w:ascii="宋体" w:hAnsi="宋体" w:cs="宋体" w:hint="eastAsia"/>
                <w:sz w:val="24"/>
                <w:szCs w:val="24"/>
              </w:rPr>
              <w:t>长度超</w:t>
            </w:r>
            <w:proofErr w:type="gramEnd"/>
            <w:r w:rsidRPr="00A31EA3">
              <w:rPr>
                <w:rFonts w:ascii="宋体" w:hAnsi="宋体" w:cs="宋体" w:hint="eastAsia"/>
                <w:sz w:val="24"/>
                <w:szCs w:val="24"/>
              </w:rPr>
              <w:t>七米，另一匹逃生门打不开，无应急照明灯，电缆沟积水</w:t>
            </w:r>
            <w:r w:rsidR="004C3C38">
              <w:rPr>
                <w:rFonts w:ascii="宋体" w:hAnsi="宋体" w:cs="宋体" w:hint="eastAsia"/>
                <w:sz w:val="24"/>
                <w:szCs w:val="24"/>
              </w:rPr>
              <w:t>消防栓通道阻塞</w:t>
            </w:r>
            <w:r w:rsidR="004C3C38" w:rsidRPr="00B07546">
              <w:rPr>
                <w:rFonts w:ascii="宋体" w:hAnsi="宋体" w:hint="eastAsia"/>
                <w:sz w:val="24"/>
                <w:szCs w:val="24"/>
              </w:rPr>
              <w:t>；</w:t>
            </w:r>
          </w:p>
          <w:p w:rsidR="00BA5692" w:rsidRDefault="00ED6022" w:rsidP="004C3C38">
            <w:pPr>
              <w:numPr>
                <w:ilvl w:val="0"/>
                <w:numId w:val="3"/>
              </w:numPr>
              <w:spacing w:line="440" w:lineRule="exact"/>
              <w:jc w:val="left"/>
              <w:rPr>
                <w:rFonts w:ascii="宋体" w:hAnsi="宋体"/>
                <w:sz w:val="24"/>
                <w:szCs w:val="24"/>
              </w:rPr>
            </w:pPr>
            <w:r w:rsidRPr="00ED6022">
              <w:rPr>
                <w:rFonts w:ascii="宋体" w:hAnsi="宋体" w:hint="eastAsia"/>
                <w:sz w:val="24"/>
                <w:szCs w:val="24"/>
              </w:rPr>
              <w:t>发电房</w:t>
            </w:r>
            <w:proofErr w:type="gramStart"/>
            <w:r w:rsidRPr="00ED6022">
              <w:rPr>
                <w:rFonts w:ascii="宋体" w:hAnsi="宋体" w:hint="eastAsia"/>
                <w:sz w:val="24"/>
                <w:szCs w:val="24"/>
              </w:rPr>
              <w:t>柴油罐无柴油</w:t>
            </w:r>
            <w:proofErr w:type="gramEnd"/>
            <w:r w:rsidRPr="00ED6022">
              <w:rPr>
                <w:rFonts w:ascii="宋体" w:hAnsi="宋体" w:hint="eastAsia"/>
                <w:sz w:val="24"/>
                <w:szCs w:val="24"/>
              </w:rPr>
              <w:t>，无防渗漏设施</w:t>
            </w:r>
            <w:r w:rsidR="00BA5692">
              <w:rPr>
                <w:rFonts w:ascii="宋体" w:hAnsi="宋体" w:hint="eastAsia"/>
                <w:sz w:val="24"/>
                <w:szCs w:val="24"/>
              </w:rPr>
              <w:t>；</w:t>
            </w:r>
          </w:p>
          <w:p w:rsidR="00BA5692" w:rsidRDefault="00BA5692" w:rsidP="004C3C38">
            <w:pPr>
              <w:numPr>
                <w:ilvl w:val="0"/>
                <w:numId w:val="3"/>
              </w:numPr>
              <w:spacing w:line="440" w:lineRule="exact"/>
              <w:jc w:val="left"/>
              <w:rPr>
                <w:rFonts w:ascii="宋体" w:hAnsi="宋体"/>
                <w:sz w:val="24"/>
                <w:szCs w:val="24"/>
              </w:rPr>
            </w:pPr>
            <w:r w:rsidRPr="00BA5692">
              <w:rPr>
                <w:rFonts w:ascii="宋体" w:hAnsi="宋体" w:hint="eastAsia"/>
                <w:sz w:val="24"/>
                <w:szCs w:val="24"/>
              </w:rPr>
              <w:t>柴油桶存放仓库，应规范存储、无灭火器</w:t>
            </w:r>
            <w:r>
              <w:rPr>
                <w:rFonts w:ascii="宋体" w:hAnsi="宋体" w:hint="eastAsia"/>
                <w:sz w:val="24"/>
                <w:szCs w:val="24"/>
              </w:rPr>
              <w:t>；</w:t>
            </w:r>
          </w:p>
          <w:p w:rsidR="009B3FE7" w:rsidRDefault="009B3FE7" w:rsidP="004C3C38">
            <w:pPr>
              <w:pStyle w:val="a8"/>
              <w:numPr>
                <w:ilvl w:val="0"/>
                <w:numId w:val="3"/>
              </w:numPr>
              <w:spacing w:line="400" w:lineRule="exact"/>
              <w:ind w:firstLineChars="0"/>
              <w:rPr>
                <w:rFonts w:ascii="宋体" w:hAnsi="宋体"/>
                <w:sz w:val="24"/>
                <w:szCs w:val="24"/>
              </w:rPr>
            </w:pPr>
            <w:r w:rsidRPr="009B3FE7">
              <w:rPr>
                <w:rFonts w:ascii="宋体" w:hAnsi="宋体" w:hint="eastAsia"/>
                <w:sz w:val="24"/>
                <w:szCs w:val="24"/>
              </w:rPr>
              <w:t>露天行车吊具无防脱钩装置</w:t>
            </w:r>
          </w:p>
          <w:p w:rsidR="004C3C38" w:rsidRPr="002A477F" w:rsidRDefault="00C40B48" w:rsidP="004C3C38">
            <w:pPr>
              <w:pStyle w:val="a8"/>
              <w:numPr>
                <w:ilvl w:val="0"/>
                <w:numId w:val="3"/>
              </w:numPr>
              <w:spacing w:line="400" w:lineRule="exact"/>
              <w:ind w:firstLineChars="0"/>
              <w:rPr>
                <w:rFonts w:ascii="宋体" w:hAnsi="宋体"/>
                <w:sz w:val="24"/>
                <w:szCs w:val="24"/>
              </w:rPr>
            </w:pPr>
            <w:r w:rsidRPr="00C40B48">
              <w:rPr>
                <w:rFonts w:hint="eastAsia"/>
              </w:rPr>
              <w:t>钢丝绳无更换标准</w:t>
            </w:r>
            <w:r w:rsidR="004C3C38" w:rsidRPr="006F6FA0">
              <w:rPr>
                <w:rFonts w:hint="eastAsia"/>
              </w:rPr>
              <w:t>；</w:t>
            </w:r>
          </w:p>
          <w:p w:rsidR="002A477F" w:rsidRDefault="002A477F" w:rsidP="004C3C38">
            <w:pPr>
              <w:pStyle w:val="a8"/>
              <w:numPr>
                <w:ilvl w:val="0"/>
                <w:numId w:val="3"/>
              </w:numPr>
              <w:spacing w:line="400" w:lineRule="exact"/>
              <w:ind w:firstLineChars="0"/>
              <w:rPr>
                <w:rFonts w:ascii="宋体" w:hAnsi="宋体"/>
                <w:sz w:val="24"/>
                <w:szCs w:val="24"/>
              </w:rPr>
            </w:pPr>
            <w:r w:rsidRPr="002A477F">
              <w:rPr>
                <w:rFonts w:ascii="宋体" w:hAnsi="宋体" w:hint="eastAsia"/>
                <w:sz w:val="24"/>
                <w:szCs w:val="24"/>
              </w:rPr>
              <w:t>楼梯无护栏装置</w:t>
            </w:r>
            <w:r>
              <w:rPr>
                <w:rFonts w:ascii="宋体" w:hAnsi="宋体" w:hint="eastAsia"/>
                <w:sz w:val="24"/>
                <w:szCs w:val="24"/>
              </w:rPr>
              <w:t>；</w:t>
            </w:r>
          </w:p>
          <w:p w:rsidR="002A477F" w:rsidRDefault="002A477F" w:rsidP="004C3C38">
            <w:pPr>
              <w:pStyle w:val="a8"/>
              <w:numPr>
                <w:ilvl w:val="0"/>
                <w:numId w:val="3"/>
              </w:numPr>
              <w:spacing w:line="400" w:lineRule="exact"/>
              <w:ind w:firstLineChars="0"/>
              <w:rPr>
                <w:rFonts w:ascii="宋体" w:hAnsi="宋体"/>
                <w:sz w:val="24"/>
                <w:szCs w:val="24"/>
              </w:rPr>
            </w:pPr>
            <w:r w:rsidRPr="002A477F">
              <w:rPr>
                <w:rFonts w:ascii="宋体" w:hAnsi="宋体" w:hint="eastAsia"/>
                <w:sz w:val="24"/>
                <w:szCs w:val="24"/>
              </w:rPr>
              <w:t>部分分区标识错误</w:t>
            </w:r>
            <w:r>
              <w:rPr>
                <w:rFonts w:ascii="宋体" w:hAnsi="宋体" w:hint="eastAsia"/>
                <w:sz w:val="24"/>
                <w:szCs w:val="24"/>
              </w:rPr>
              <w:t>；</w:t>
            </w:r>
          </w:p>
          <w:p w:rsidR="002A477F" w:rsidRDefault="002A477F" w:rsidP="004C3C38">
            <w:pPr>
              <w:pStyle w:val="a8"/>
              <w:numPr>
                <w:ilvl w:val="0"/>
                <w:numId w:val="3"/>
              </w:numPr>
              <w:spacing w:line="400" w:lineRule="exact"/>
              <w:ind w:firstLineChars="0"/>
              <w:rPr>
                <w:rFonts w:ascii="宋体" w:hAnsi="宋体"/>
                <w:sz w:val="24"/>
                <w:szCs w:val="24"/>
              </w:rPr>
            </w:pPr>
            <w:r w:rsidRPr="002A477F">
              <w:rPr>
                <w:rFonts w:ascii="宋体" w:hAnsi="宋体" w:hint="eastAsia"/>
                <w:sz w:val="24"/>
                <w:szCs w:val="24"/>
              </w:rPr>
              <w:t>消防箱破损，应急灯损坏</w:t>
            </w:r>
            <w:r>
              <w:rPr>
                <w:rFonts w:ascii="宋体" w:hAnsi="宋体" w:hint="eastAsia"/>
                <w:sz w:val="24"/>
                <w:szCs w:val="24"/>
              </w:rPr>
              <w:t>；</w:t>
            </w:r>
          </w:p>
          <w:p w:rsidR="002A477F" w:rsidRDefault="002A477F" w:rsidP="004C3C38">
            <w:pPr>
              <w:pStyle w:val="a8"/>
              <w:numPr>
                <w:ilvl w:val="0"/>
                <w:numId w:val="3"/>
              </w:numPr>
              <w:spacing w:line="400" w:lineRule="exact"/>
              <w:ind w:firstLineChars="0"/>
              <w:rPr>
                <w:rFonts w:ascii="宋体" w:hAnsi="宋体"/>
                <w:sz w:val="24"/>
                <w:szCs w:val="24"/>
              </w:rPr>
            </w:pPr>
            <w:r w:rsidRPr="002A477F">
              <w:rPr>
                <w:rFonts w:ascii="宋体" w:hAnsi="宋体" w:hint="eastAsia"/>
                <w:sz w:val="24"/>
                <w:szCs w:val="24"/>
              </w:rPr>
              <w:t>锅炉房压力表检验过期，管道无流向标识</w:t>
            </w:r>
            <w:r>
              <w:rPr>
                <w:rFonts w:ascii="宋体" w:hAnsi="宋体" w:hint="eastAsia"/>
                <w:sz w:val="24"/>
                <w:szCs w:val="24"/>
              </w:rPr>
              <w:t>；</w:t>
            </w:r>
          </w:p>
          <w:p w:rsidR="002A477F" w:rsidRDefault="002A477F" w:rsidP="004C3C38">
            <w:pPr>
              <w:pStyle w:val="a8"/>
              <w:numPr>
                <w:ilvl w:val="0"/>
                <w:numId w:val="3"/>
              </w:numPr>
              <w:spacing w:line="400" w:lineRule="exact"/>
              <w:ind w:firstLineChars="0"/>
              <w:rPr>
                <w:rFonts w:ascii="宋体" w:hAnsi="宋体"/>
                <w:sz w:val="24"/>
                <w:szCs w:val="24"/>
              </w:rPr>
            </w:pPr>
            <w:r w:rsidRPr="002A477F">
              <w:rPr>
                <w:rFonts w:ascii="宋体" w:hAnsi="宋体" w:hint="eastAsia"/>
                <w:sz w:val="24"/>
                <w:szCs w:val="24"/>
              </w:rPr>
              <w:t>氧气乙炔</w:t>
            </w:r>
            <w:proofErr w:type="gramStart"/>
            <w:r w:rsidRPr="002A477F">
              <w:rPr>
                <w:rFonts w:ascii="宋体" w:hAnsi="宋体" w:hint="eastAsia"/>
                <w:sz w:val="24"/>
                <w:szCs w:val="24"/>
              </w:rPr>
              <w:t>瓶距离</w:t>
            </w:r>
            <w:proofErr w:type="gramEnd"/>
            <w:r w:rsidRPr="002A477F">
              <w:rPr>
                <w:rFonts w:ascii="宋体" w:hAnsi="宋体" w:hint="eastAsia"/>
                <w:sz w:val="24"/>
                <w:szCs w:val="24"/>
              </w:rPr>
              <w:t>不足五米</w:t>
            </w:r>
            <w:r>
              <w:rPr>
                <w:rFonts w:ascii="宋体" w:hAnsi="宋体" w:hint="eastAsia"/>
                <w:sz w:val="24"/>
                <w:szCs w:val="24"/>
              </w:rPr>
              <w:t>；</w:t>
            </w:r>
          </w:p>
          <w:p w:rsidR="002A477F" w:rsidRPr="006F6FA0" w:rsidRDefault="002A477F" w:rsidP="004C3C38">
            <w:pPr>
              <w:pStyle w:val="a8"/>
              <w:numPr>
                <w:ilvl w:val="0"/>
                <w:numId w:val="3"/>
              </w:numPr>
              <w:spacing w:line="400" w:lineRule="exact"/>
              <w:ind w:firstLineChars="0"/>
              <w:rPr>
                <w:rFonts w:ascii="宋体" w:hAnsi="宋体"/>
                <w:sz w:val="24"/>
                <w:szCs w:val="24"/>
              </w:rPr>
            </w:pPr>
            <w:r w:rsidRPr="002A477F">
              <w:rPr>
                <w:rFonts w:ascii="宋体" w:hAnsi="宋体" w:hint="eastAsia"/>
                <w:sz w:val="24"/>
                <w:szCs w:val="24"/>
              </w:rPr>
              <w:t>皮带轮无防护罩</w:t>
            </w:r>
            <w:r>
              <w:rPr>
                <w:rFonts w:ascii="宋体" w:hAnsi="宋体" w:hint="eastAsia"/>
                <w:sz w:val="24"/>
                <w:szCs w:val="24"/>
              </w:rPr>
              <w:t>；</w:t>
            </w:r>
          </w:p>
        </w:tc>
      </w:tr>
      <w:tr w:rsidR="004C3C38" w:rsidRPr="00B07546" w:rsidTr="002369CC">
        <w:trPr>
          <w:trHeight w:val="2245"/>
          <w:jc w:val="center"/>
        </w:trPr>
        <w:tc>
          <w:tcPr>
            <w:tcW w:w="8613" w:type="dxa"/>
            <w:gridSpan w:val="9"/>
            <w:tcBorders>
              <w:tl2br w:val="nil"/>
              <w:tr2bl w:val="nil"/>
            </w:tcBorders>
          </w:tcPr>
          <w:p w:rsidR="004C3C38" w:rsidRDefault="004C3C38" w:rsidP="004C3C38">
            <w:pPr>
              <w:spacing w:line="460" w:lineRule="exact"/>
              <w:rPr>
                <w:snapToGrid w:val="0"/>
                <w:sz w:val="24"/>
                <w:szCs w:val="24"/>
              </w:rPr>
            </w:pPr>
            <w:r>
              <w:rPr>
                <w:rFonts w:hint="eastAsia"/>
                <w:snapToGrid w:val="0"/>
                <w:sz w:val="24"/>
                <w:szCs w:val="24"/>
              </w:rPr>
              <w:lastRenderedPageBreak/>
              <w:t>结论：</w:t>
            </w:r>
          </w:p>
          <w:p w:rsidR="004C3C38" w:rsidRDefault="004C3C38" w:rsidP="004C3C38">
            <w:pPr>
              <w:spacing w:line="420" w:lineRule="exact"/>
              <w:ind w:leftChars="75" w:left="158" w:firstLineChars="100" w:firstLine="240"/>
              <w:jc w:val="left"/>
              <w:rPr>
                <w:snapToGrid w:val="0"/>
                <w:sz w:val="24"/>
                <w:szCs w:val="24"/>
              </w:rPr>
            </w:pPr>
            <w:proofErr w:type="gramStart"/>
            <w:r>
              <w:rPr>
                <w:rFonts w:hint="eastAsia"/>
                <w:snapToGrid w:val="0"/>
                <w:sz w:val="24"/>
                <w:szCs w:val="24"/>
              </w:rPr>
              <w:t>根据根据</w:t>
            </w:r>
            <w:proofErr w:type="gramEnd"/>
            <w:r>
              <w:rPr>
                <w:rFonts w:hint="eastAsia"/>
                <w:snapToGrid w:val="0"/>
                <w:sz w:val="24"/>
                <w:szCs w:val="24"/>
              </w:rPr>
              <w:t>企业安全生产标准化评定标准，评审等级需同时满足标准化评审得分（三级</w:t>
            </w:r>
            <w:r>
              <w:rPr>
                <w:rFonts w:ascii="宋体" w:hAnsi="宋体" w:cs="宋体" w:hint="eastAsia"/>
                <w:snapToGrid w:val="0"/>
                <w:sz w:val="24"/>
                <w:szCs w:val="24"/>
              </w:rPr>
              <w:t>≧</w:t>
            </w:r>
            <w:r>
              <w:rPr>
                <w:rFonts w:hint="eastAsia"/>
                <w:snapToGrid w:val="0"/>
                <w:sz w:val="24"/>
                <w:szCs w:val="24"/>
              </w:rPr>
              <w:t>60%</w:t>
            </w:r>
            <w:r>
              <w:rPr>
                <w:rFonts w:hint="eastAsia"/>
                <w:snapToGrid w:val="0"/>
                <w:sz w:val="24"/>
                <w:szCs w:val="24"/>
              </w:rPr>
              <w:t>），评审年度内未发生人员死亡的安全生产事故两个指标来确定安全生产标准化等级的规定。</w:t>
            </w:r>
            <w:r>
              <w:rPr>
                <w:rFonts w:hint="eastAsia"/>
                <w:sz w:val="24"/>
                <w:szCs w:val="24"/>
              </w:rPr>
              <w:t>上饶市城投中大建筑工业有限公司</w:t>
            </w:r>
            <w:r>
              <w:rPr>
                <w:rFonts w:hint="eastAsia"/>
                <w:snapToGrid w:val="0"/>
                <w:sz w:val="24"/>
                <w:szCs w:val="24"/>
              </w:rPr>
              <w:t>安全生产标准化评审标准分值</w:t>
            </w:r>
            <w:r>
              <w:rPr>
                <w:rFonts w:hint="eastAsia"/>
                <w:snapToGrid w:val="0"/>
                <w:sz w:val="24"/>
                <w:szCs w:val="24"/>
              </w:rPr>
              <w:t xml:space="preserve"> 1000</w:t>
            </w:r>
            <w:r>
              <w:rPr>
                <w:rFonts w:hint="eastAsia"/>
                <w:snapToGrid w:val="0"/>
                <w:sz w:val="24"/>
                <w:szCs w:val="24"/>
              </w:rPr>
              <w:t>分</w:t>
            </w:r>
            <w:r>
              <w:rPr>
                <w:rFonts w:hint="eastAsia"/>
                <w:snapToGrid w:val="0"/>
                <w:sz w:val="24"/>
                <w:szCs w:val="24"/>
              </w:rPr>
              <w:t>,</w:t>
            </w:r>
            <w:r>
              <w:rPr>
                <w:rFonts w:hint="eastAsia"/>
                <w:snapToGrid w:val="0"/>
                <w:sz w:val="24"/>
                <w:szCs w:val="24"/>
              </w:rPr>
              <w:t>除去缺项</w:t>
            </w:r>
            <w:r w:rsidR="00AC6FB6">
              <w:rPr>
                <w:snapToGrid w:val="0"/>
                <w:sz w:val="24"/>
                <w:szCs w:val="24"/>
              </w:rPr>
              <w:t>63</w:t>
            </w:r>
            <w:r>
              <w:rPr>
                <w:rFonts w:hint="eastAsia"/>
                <w:snapToGrid w:val="0"/>
                <w:sz w:val="24"/>
                <w:szCs w:val="24"/>
              </w:rPr>
              <w:t>分，标准分值为</w:t>
            </w:r>
            <w:r>
              <w:rPr>
                <w:snapToGrid w:val="0"/>
                <w:sz w:val="24"/>
                <w:szCs w:val="24"/>
              </w:rPr>
              <w:t>9</w:t>
            </w:r>
            <w:r w:rsidR="00C1578E">
              <w:rPr>
                <w:snapToGrid w:val="0"/>
                <w:sz w:val="24"/>
                <w:szCs w:val="24"/>
              </w:rPr>
              <w:t>37</w:t>
            </w:r>
            <w:r>
              <w:rPr>
                <w:rFonts w:hint="eastAsia"/>
                <w:snapToGrid w:val="0"/>
                <w:sz w:val="24"/>
                <w:szCs w:val="24"/>
              </w:rPr>
              <w:t>分，实得分值</w:t>
            </w:r>
            <w:r w:rsidR="006C29B4">
              <w:rPr>
                <w:snapToGrid w:val="0"/>
                <w:sz w:val="24"/>
                <w:szCs w:val="24"/>
              </w:rPr>
              <w:t>609</w:t>
            </w:r>
            <w:r>
              <w:rPr>
                <w:rFonts w:hint="eastAsia"/>
                <w:snapToGrid w:val="0"/>
                <w:sz w:val="24"/>
                <w:szCs w:val="24"/>
              </w:rPr>
              <w:t xml:space="preserve"> </w:t>
            </w:r>
            <w:r>
              <w:rPr>
                <w:rFonts w:hint="eastAsia"/>
                <w:snapToGrid w:val="0"/>
                <w:sz w:val="24"/>
                <w:szCs w:val="24"/>
              </w:rPr>
              <w:t>分，得分率</w:t>
            </w:r>
            <w:r>
              <w:rPr>
                <w:rFonts w:hint="eastAsia"/>
                <w:snapToGrid w:val="0"/>
                <w:sz w:val="24"/>
                <w:szCs w:val="24"/>
              </w:rPr>
              <w:t xml:space="preserve"> </w:t>
            </w:r>
            <w:r>
              <w:rPr>
                <w:snapToGrid w:val="0"/>
                <w:sz w:val="24"/>
                <w:szCs w:val="24"/>
              </w:rPr>
              <w:t>6</w:t>
            </w:r>
            <w:r w:rsidR="00631AC9">
              <w:rPr>
                <w:snapToGrid w:val="0"/>
                <w:sz w:val="24"/>
                <w:szCs w:val="24"/>
              </w:rPr>
              <w:t>5.0</w:t>
            </w:r>
            <w:r>
              <w:rPr>
                <w:rFonts w:hint="eastAsia"/>
                <w:snapToGrid w:val="0"/>
                <w:sz w:val="24"/>
                <w:szCs w:val="24"/>
              </w:rPr>
              <w:t xml:space="preserve"> %</w:t>
            </w:r>
            <w:r>
              <w:rPr>
                <w:rFonts w:hint="eastAsia"/>
                <w:snapToGrid w:val="0"/>
                <w:sz w:val="24"/>
                <w:szCs w:val="24"/>
              </w:rPr>
              <w:t>，评审年度内生产安全事故死亡人数为</w:t>
            </w:r>
            <w:r>
              <w:rPr>
                <w:rFonts w:hint="eastAsia"/>
                <w:snapToGrid w:val="0"/>
                <w:sz w:val="24"/>
                <w:szCs w:val="24"/>
              </w:rPr>
              <w:t>0</w:t>
            </w:r>
            <w:r>
              <w:rPr>
                <w:rFonts w:hint="eastAsia"/>
                <w:snapToGrid w:val="0"/>
                <w:sz w:val="24"/>
                <w:szCs w:val="24"/>
              </w:rPr>
              <w:t>人，两项指标均满足安全生产标准化三级标准。</w:t>
            </w:r>
          </w:p>
          <w:p w:rsidR="004C3C38" w:rsidRDefault="004C3C38" w:rsidP="004C3C38">
            <w:pPr>
              <w:spacing w:line="420" w:lineRule="exact"/>
              <w:ind w:leftChars="75" w:left="158" w:firstLineChars="100" w:firstLine="240"/>
              <w:jc w:val="left"/>
              <w:rPr>
                <w:snapToGrid w:val="0"/>
                <w:sz w:val="24"/>
                <w:szCs w:val="24"/>
              </w:rPr>
            </w:pPr>
            <w:r>
              <w:rPr>
                <w:rFonts w:hint="eastAsia"/>
                <w:snapToGrid w:val="0"/>
                <w:sz w:val="24"/>
                <w:szCs w:val="24"/>
              </w:rPr>
              <w:t>评审专家组推荐意见：上饶市城投中大建筑工业有限公司按要求整改合格后推荐为三级安全生产标准化达标企业。</w:t>
            </w: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Default="003B52FE" w:rsidP="003B52FE">
            <w:pPr>
              <w:pStyle w:val="Default1"/>
            </w:pPr>
          </w:p>
          <w:p w:rsidR="003B52FE" w:rsidRPr="003B52FE" w:rsidRDefault="003B52FE" w:rsidP="003B52FE">
            <w:pPr>
              <w:pStyle w:val="Default1"/>
            </w:pPr>
          </w:p>
          <w:tbl>
            <w:tblPr>
              <w:tblpPr w:leftFromText="180" w:rightFromText="180" w:horzAnchor="margin" w:tblpY="538"/>
              <w:tblOverlap w:val="never"/>
              <w:tblW w:w="8220" w:type="dxa"/>
              <w:tblLayout w:type="fixed"/>
              <w:tblCellMar>
                <w:top w:w="15" w:type="dxa"/>
                <w:left w:w="15" w:type="dxa"/>
                <w:bottom w:w="15" w:type="dxa"/>
                <w:right w:w="15" w:type="dxa"/>
              </w:tblCellMar>
              <w:tblLook w:val="0000" w:firstRow="0" w:lastRow="0" w:firstColumn="0" w:lastColumn="0" w:noHBand="0" w:noVBand="0"/>
            </w:tblPr>
            <w:tblGrid>
              <w:gridCol w:w="2254"/>
              <w:gridCol w:w="952"/>
              <w:gridCol w:w="923"/>
              <w:gridCol w:w="1208"/>
              <w:gridCol w:w="980"/>
              <w:gridCol w:w="1023"/>
              <w:gridCol w:w="880"/>
            </w:tblGrid>
            <w:tr w:rsidR="00B90973" w:rsidTr="003B52FE">
              <w:trPr>
                <w:trHeight w:val="804"/>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lastRenderedPageBreak/>
                    <w:t>考评项目</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标准分</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无项</w:t>
                  </w:r>
                  <w:proofErr w:type="gramStart"/>
                  <w:r>
                    <w:rPr>
                      <w:rFonts w:ascii="宋体" w:hAnsi="宋体" w:cs="宋体" w:hint="eastAsia"/>
                      <w:color w:val="000000"/>
                      <w:kern w:val="0"/>
                      <w:sz w:val="24"/>
                      <w:lang w:bidi="ar"/>
                    </w:rPr>
                    <w:t>不</w:t>
                  </w:r>
                  <w:proofErr w:type="gramEnd"/>
                  <w:r>
                    <w:rPr>
                      <w:rFonts w:ascii="宋体" w:hAnsi="宋体" w:cs="宋体" w:hint="eastAsia"/>
                      <w:color w:val="000000"/>
                      <w:kern w:val="0"/>
                      <w:sz w:val="24"/>
                      <w:lang w:bidi="ar"/>
                    </w:rPr>
                    <w:t>评审分</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评审总分</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实得分</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得分率</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kern w:val="0"/>
                      <w:sz w:val="22"/>
                      <w:lang w:bidi="ar"/>
                    </w:rPr>
                  </w:pPr>
                  <w:r>
                    <w:rPr>
                      <w:rFonts w:ascii="宋体" w:hAnsi="宋体" w:cs="宋体" w:hint="eastAsia"/>
                      <w:color w:val="000000"/>
                      <w:kern w:val="0"/>
                      <w:sz w:val="24"/>
                      <w:lang w:bidi="ar"/>
                    </w:rPr>
                    <w:t>备注</w:t>
                  </w:r>
                </w:p>
              </w:tc>
            </w:tr>
            <w:tr w:rsidR="00B90973" w:rsidTr="003B52FE">
              <w:trPr>
                <w:trHeight w:val="445"/>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1 </w:t>
                  </w:r>
                  <w:r>
                    <w:rPr>
                      <w:rFonts w:ascii="宋体" w:hAnsi="宋体" w:cs="宋体" w:hint="eastAsia"/>
                      <w:color w:val="000000"/>
                      <w:kern w:val="0"/>
                      <w:sz w:val="24"/>
                      <w:lang w:bidi="ar"/>
                    </w:rPr>
                    <w:t>目标</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rPr>
                      <w:color w:val="000000"/>
                      <w:kern w:val="0"/>
                      <w:sz w:val="24"/>
                      <w:szCs w:val="24"/>
                    </w:rPr>
                  </w:pPr>
                  <w:r>
                    <w:rPr>
                      <w:rFonts w:hint="eastAsia"/>
                      <w:color w:val="000000"/>
                    </w:rPr>
                    <w:t>20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4"/>
                      <w:szCs w:val="24"/>
                    </w:rPr>
                  </w:pPr>
                  <w:r>
                    <w:rPr>
                      <w:rFonts w:hint="eastAsia"/>
                      <w:color w:val="000000"/>
                    </w:rPr>
                    <w:t>20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13</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65.0%</w:t>
                  </w:r>
                </w:p>
              </w:tc>
            </w:tr>
            <w:tr w:rsidR="00B90973" w:rsidTr="003B52FE">
              <w:trPr>
                <w:trHeight w:val="477"/>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2 </w:t>
                  </w:r>
                  <w:r>
                    <w:rPr>
                      <w:rFonts w:ascii="宋体" w:hAnsi="宋体" w:cs="宋体" w:hint="eastAsia"/>
                      <w:color w:val="000000"/>
                      <w:kern w:val="0"/>
                      <w:sz w:val="24"/>
                      <w:lang w:bidi="ar"/>
                    </w:rPr>
                    <w:t>组织机构和职责</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30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30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4"/>
                      <w:szCs w:val="24"/>
                    </w:rPr>
                  </w:pPr>
                  <w:r>
                    <w:rPr>
                      <w:rFonts w:hint="eastAsia"/>
                      <w:color w:val="000000"/>
                    </w:rPr>
                    <w:t>30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21</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70.0%</w:t>
                  </w:r>
                </w:p>
              </w:tc>
            </w:tr>
            <w:tr w:rsidR="00B90973" w:rsidTr="003B52FE">
              <w:trPr>
                <w:trHeight w:val="493"/>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3 </w:t>
                  </w:r>
                  <w:r>
                    <w:rPr>
                      <w:rFonts w:ascii="宋体" w:hAnsi="宋体" w:cs="宋体" w:hint="eastAsia"/>
                      <w:color w:val="000000"/>
                      <w:kern w:val="0"/>
                      <w:sz w:val="24"/>
                      <w:lang w:bidi="ar"/>
                    </w:rPr>
                    <w:t>安全生产投入</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40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40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4"/>
                      <w:szCs w:val="24"/>
                    </w:rPr>
                  </w:pPr>
                  <w:r>
                    <w:rPr>
                      <w:rFonts w:hint="eastAsia"/>
                      <w:color w:val="000000"/>
                    </w:rPr>
                    <w:t>40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26</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65.0%</w:t>
                  </w:r>
                </w:p>
              </w:tc>
            </w:tr>
            <w:tr w:rsidR="00B90973" w:rsidTr="003B52FE">
              <w:trPr>
                <w:trHeight w:val="755"/>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4 </w:t>
                  </w:r>
                  <w:r>
                    <w:rPr>
                      <w:rFonts w:ascii="宋体" w:hAnsi="宋体" w:cs="宋体" w:hint="eastAsia"/>
                      <w:color w:val="000000"/>
                      <w:kern w:val="0"/>
                      <w:sz w:val="24"/>
                      <w:lang w:bidi="ar"/>
                    </w:rPr>
                    <w:t>法律法规与安全管理制度</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100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100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4"/>
                      <w:szCs w:val="24"/>
                    </w:rPr>
                  </w:pPr>
                  <w:r>
                    <w:rPr>
                      <w:rFonts w:hint="eastAsia"/>
                      <w:color w:val="000000"/>
                    </w:rPr>
                    <w:t>100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62</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62.0%</w:t>
                  </w:r>
                </w:p>
              </w:tc>
            </w:tr>
            <w:tr w:rsidR="00B90973" w:rsidTr="003B52FE">
              <w:trPr>
                <w:trHeight w:val="527"/>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5 </w:t>
                  </w:r>
                  <w:r>
                    <w:rPr>
                      <w:rFonts w:ascii="宋体" w:hAnsi="宋体" w:cs="宋体" w:hint="eastAsia"/>
                      <w:color w:val="000000"/>
                      <w:kern w:val="0"/>
                      <w:sz w:val="24"/>
                      <w:lang w:bidi="ar"/>
                    </w:rPr>
                    <w:t>教育培训</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50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50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4"/>
                      <w:szCs w:val="24"/>
                    </w:rPr>
                  </w:pPr>
                  <w:r>
                    <w:rPr>
                      <w:rFonts w:hint="eastAsia"/>
                      <w:color w:val="000000"/>
                    </w:rPr>
                    <w:t>50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33</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66.0%</w:t>
                  </w:r>
                </w:p>
              </w:tc>
            </w:tr>
            <w:tr w:rsidR="00B90973" w:rsidTr="003B52FE">
              <w:trPr>
                <w:trHeight w:val="544"/>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6 </w:t>
                  </w:r>
                  <w:r>
                    <w:rPr>
                      <w:rFonts w:ascii="宋体" w:hAnsi="宋体" w:cs="宋体" w:hint="eastAsia"/>
                      <w:color w:val="000000"/>
                      <w:kern w:val="0"/>
                      <w:sz w:val="24"/>
                      <w:lang w:bidi="ar"/>
                    </w:rPr>
                    <w:t>生产设备设施</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260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pPr>
                  <w:r>
                    <w:rPr>
                      <w:rFonts w:hint="eastAsia"/>
                    </w:rPr>
                    <w:t>260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pPr>
                  <w:r>
                    <w:rPr>
                      <w:rFonts w:hint="eastAsia"/>
                    </w:rPr>
                    <w:t>36</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pPr>
                  <w:r>
                    <w:rPr>
                      <w:rFonts w:hint="eastAsia"/>
                    </w:rPr>
                    <w:t>224</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pPr>
                  <w:r>
                    <w:rPr>
                      <w:rFonts w:hint="eastAsia"/>
                    </w:rPr>
                    <w:t>151</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pPr>
                  <w:r>
                    <w:rPr>
                      <w:rFonts w:hint="eastAsia"/>
                    </w:rPr>
                    <w:t>67.4%</w:t>
                  </w:r>
                </w:p>
              </w:tc>
            </w:tr>
            <w:tr w:rsidR="00B90973" w:rsidTr="003B52FE">
              <w:trPr>
                <w:trHeight w:val="627"/>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7 </w:t>
                  </w:r>
                  <w:r>
                    <w:rPr>
                      <w:rFonts w:ascii="宋体" w:hAnsi="宋体" w:cs="宋体" w:hint="eastAsia"/>
                      <w:color w:val="000000"/>
                      <w:kern w:val="0"/>
                      <w:sz w:val="24"/>
                      <w:lang w:bidi="ar"/>
                    </w:rPr>
                    <w:t>作业安全</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230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230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8</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pPr>
                  <w:r>
                    <w:rPr>
                      <w:rFonts w:hint="eastAsia"/>
                    </w:rPr>
                    <w:t>222</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146</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65.8%</w:t>
                  </w:r>
                </w:p>
              </w:tc>
            </w:tr>
            <w:tr w:rsidR="00B90973" w:rsidTr="003B52FE">
              <w:trPr>
                <w:trHeight w:val="577"/>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8 </w:t>
                  </w:r>
                  <w:r>
                    <w:rPr>
                      <w:rFonts w:ascii="宋体" w:hAnsi="宋体" w:cs="宋体" w:hint="eastAsia"/>
                      <w:color w:val="000000"/>
                      <w:kern w:val="0"/>
                      <w:sz w:val="24"/>
                      <w:lang w:bidi="ar"/>
                    </w:rPr>
                    <w:t>隐患排查和治理</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80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80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sz w:val="24"/>
                      <w:szCs w:val="24"/>
                    </w:rPr>
                  </w:pPr>
                  <w:r>
                    <w:rPr>
                      <w:rFonts w:hint="eastAsia"/>
                    </w:rPr>
                    <w:t>80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50</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62.5%</w:t>
                  </w:r>
                </w:p>
              </w:tc>
            </w:tr>
            <w:tr w:rsidR="00B90973" w:rsidTr="003B52FE">
              <w:trPr>
                <w:trHeight w:val="610"/>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9 </w:t>
                  </w:r>
                  <w:r>
                    <w:rPr>
                      <w:rFonts w:ascii="宋体" w:hAnsi="宋体" w:cs="宋体" w:hint="eastAsia"/>
                      <w:color w:val="000000"/>
                      <w:kern w:val="0"/>
                      <w:sz w:val="24"/>
                      <w:lang w:bidi="ar"/>
                    </w:rPr>
                    <w:t>重大危险源监控</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60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8</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sz w:val="24"/>
                      <w:szCs w:val="24"/>
                    </w:rPr>
                  </w:pPr>
                  <w:r>
                    <w:rPr>
                      <w:rFonts w:hint="eastAsia"/>
                    </w:rPr>
                    <w:t>52</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34</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65.4%</w:t>
                  </w:r>
                </w:p>
              </w:tc>
            </w:tr>
            <w:tr w:rsidR="00B90973" w:rsidTr="003B52FE">
              <w:trPr>
                <w:trHeight w:val="594"/>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10 </w:t>
                  </w:r>
                  <w:r>
                    <w:rPr>
                      <w:rFonts w:ascii="宋体" w:hAnsi="宋体" w:cs="宋体" w:hint="eastAsia"/>
                      <w:color w:val="000000"/>
                      <w:kern w:val="0"/>
                      <w:sz w:val="24"/>
                      <w:lang w:bidi="ar"/>
                    </w:rPr>
                    <w:t>职业健康</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60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11</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sz w:val="24"/>
                      <w:szCs w:val="24"/>
                    </w:rPr>
                  </w:pPr>
                  <w:r>
                    <w:rPr>
                      <w:rFonts w:hint="eastAsia"/>
                    </w:rPr>
                    <w:t>49</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30</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61.2%</w:t>
                  </w:r>
                </w:p>
              </w:tc>
            </w:tr>
            <w:tr w:rsidR="00B90973" w:rsidTr="003B52FE">
              <w:trPr>
                <w:trHeight w:val="561"/>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11 </w:t>
                  </w:r>
                  <w:r>
                    <w:rPr>
                      <w:rFonts w:ascii="宋体" w:hAnsi="宋体" w:cs="宋体" w:hint="eastAsia"/>
                      <w:color w:val="000000"/>
                      <w:kern w:val="0"/>
                      <w:sz w:val="24"/>
                      <w:lang w:bidi="ar"/>
                    </w:rPr>
                    <w:t>应急救援</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30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30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sz w:val="24"/>
                      <w:szCs w:val="24"/>
                    </w:rPr>
                  </w:pPr>
                  <w:r>
                    <w:rPr>
                      <w:rFonts w:hint="eastAsia"/>
                    </w:rPr>
                    <w:t>30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18</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60.0%</w:t>
                  </w:r>
                </w:p>
              </w:tc>
            </w:tr>
            <w:tr w:rsidR="00B90973" w:rsidTr="003B52FE">
              <w:trPr>
                <w:trHeight w:val="688"/>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12 </w:t>
                  </w:r>
                  <w:r>
                    <w:rPr>
                      <w:rFonts w:ascii="宋体" w:hAnsi="宋体" w:cs="宋体" w:hint="eastAsia"/>
                      <w:color w:val="000000"/>
                      <w:kern w:val="0"/>
                      <w:sz w:val="24"/>
                      <w:lang w:bidi="ar"/>
                    </w:rPr>
                    <w:t>事故报告、调查和处理</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20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sz w:val="24"/>
                      <w:szCs w:val="24"/>
                    </w:rPr>
                  </w:pPr>
                  <w:r>
                    <w:rPr>
                      <w:rFonts w:hint="eastAsia"/>
                    </w:rPr>
                    <w:t>20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13</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65.0%</w:t>
                  </w:r>
                </w:p>
              </w:tc>
            </w:tr>
            <w:tr w:rsidR="00B90973" w:rsidTr="003B52FE">
              <w:trPr>
                <w:trHeight w:val="654"/>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textAlignment w:val="center"/>
                    <w:rPr>
                      <w:rFonts w:ascii="宋体" w:hAnsi="宋体" w:cs="宋体"/>
                      <w:color w:val="000000"/>
                      <w:sz w:val="22"/>
                    </w:rPr>
                  </w:pPr>
                  <w:r>
                    <w:rPr>
                      <w:rFonts w:ascii="宋体" w:hAnsi="宋体" w:cs="宋体" w:hint="eastAsia"/>
                      <w:color w:val="000000"/>
                      <w:kern w:val="0"/>
                      <w:sz w:val="24"/>
                      <w:lang w:bidi="ar"/>
                    </w:rPr>
                    <w:t xml:space="preserve">13 </w:t>
                  </w:r>
                  <w:r>
                    <w:rPr>
                      <w:rFonts w:ascii="宋体" w:hAnsi="宋体" w:cs="宋体" w:hint="eastAsia"/>
                      <w:color w:val="000000"/>
                      <w:kern w:val="0"/>
                      <w:sz w:val="24"/>
                      <w:lang w:bidi="ar"/>
                    </w:rPr>
                    <w:t>绩效评定和持续改进</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20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sz w:val="22"/>
                    </w:rPr>
                  </w:pPr>
                  <w:r>
                    <w:rPr>
                      <w:rFonts w:hint="eastAsia"/>
                      <w:color w:val="000000"/>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sz w:val="24"/>
                      <w:szCs w:val="24"/>
                    </w:rPr>
                  </w:pPr>
                  <w:r>
                    <w:rPr>
                      <w:rFonts w:hint="eastAsia"/>
                    </w:rPr>
                    <w:t>20</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12</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60.0%</w:t>
                  </w:r>
                </w:p>
              </w:tc>
            </w:tr>
            <w:tr w:rsidR="00B90973" w:rsidTr="003B52FE">
              <w:trPr>
                <w:trHeight w:val="64"/>
              </w:trPr>
              <w:tc>
                <w:tcPr>
                  <w:tcW w:w="2254"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合</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计</w:t>
                  </w:r>
                </w:p>
              </w:tc>
              <w:tc>
                <w:tcPr>
                  <w:tcW w:w="952"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widowControl/>
                    <w:jc w:val="center"/>
                    <w:textAlignment w:val="center"/>
                    <w:rPr>
                      <w:rFonts w:ascii="宋体" w:hAnsi="宋体" w:cs="宋体"/>
                      <w:color w:val="000000"/>
                      <w:sz w:val="22"/>
                    </w:rPr>
                  </w:pPr>
                  <w:r>
                    <w:rPr>
                      <w:rFonts w:ascii="宋体" w:hAnsi="宋体" w:cs="宋体" w:hint="eastAsia"/>
                      <w:color w:val="000000"/>
                      <w:kern w:val="0"/>
                      <w:sz w:val="24"/>
                      <w:lang w:bidi="ar"/>
                    </w:rPr>
                    <w:t>1000</w:t>
                  </w:r>
                </w:p>
              </w:tc>
              <w:tc>
                <w:tcPr>
                  <w:tcW w:w="9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1000</w:t>
                  </w:r>
                </w:p>
              </w:tc>
              <w:tc>
                <w:tcPr>
                  <w:tcW w:w="1208"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63</w:t>
                  </w:r>
                </w:p>
              </w:tc>
              <w:tc>
                <w:tcPr>
                  <w:tcW w:w="9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pPr>
                  <w:r>
                    <w:rPr>
                      <w:rFonts w:hint="eastAsia"/>
                    </w:rPr>
                    <w:t>937</w:t>
                  </w:r>
                </w:p>
              </w:tc>
              <w:tc>
                <w:tcPr>
                  <w:tcW w:w="1023"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609</w:t>
                  </w:r>
                </w:p>
              </w:tc>
              <w:tc>
                <w:tcPr>
                  <w:tcW w:w="880" w:type="dxa"/>
                  <w:tcBorders>
                    <w:top w:val="single" w:sz="4" w:space="0" w:color="000000"/>
                    <w:left w:val="single" w:sz="4" w:space="0" w:color="000000"/>
                    <w:bottom w:val="single" w:sz="4" w:space="0" w:color="000000"/>
                    <w:right w:val="single" w:sz="4" w:space="0" w:color="000000"/>
                  </w:tcBorders>
                  <w:vAlign w:val="center"/>
                </w:tcPr>
                <w:p w:rsidR="00B90973" w:rsidRDefault="00B90973" w:rsidP="00B90973">
                  <w:pPr>
                    <w:jc w:val="center"/>
                    <w:rPr>
                      <w:color w:val="000000"/>
                    </w:rPr>
                  </w:pPr>
                  <w:r>
                    <w:rPr>
                      <w:rFonts w:hint="eastAsia"/>
                      <w:color w:val="000000"/>
                    </w:rPr>
                    <w:t>65.0%</w:t>
                  </w:r>
                </w:p>
              </w:tc>
            </w:tr>
          </w:tbl>
          <w:p w:rsidR="004C3C38" w:rsidRDefault="004C3C38" w:rsidP="004C3C38">
            <w:pPr>
              <w:spacing w:line="420" w:lineRule="exact"/>
              <w:jc w:val="left"/>
              <w:rPr>
                <w:snapToGrid w:val="0"/>
                <w:sz w:val="24"/>
                <w:szCs w:val="24"/>
              </w:rPr>
            </w:pPr>
          </w:p>
          <w:p w:rsidR="004C3C38" w:rsidRDefault="004C3C38" w:rsidP="004C3C38">
            <w:pPr>
              <w:pStyle w:val="Default1"/>
            </w:pPr>
          </w:p>
          <w:p w:rsidR="004C3C38" w:rsidRDefault="004C3C38" w:rsidP="004C3C38">
            <w:pPr>
              <w:pStyle w:val="Default1"/>
            </w:pPr>
          </w:p>
          <w:p w:rsidR="004C3C38" w:rsidRPr="00504AA6" w:rsidRDefault="004C3C38" w:rsidP="004C3C38">
            <w:pPr>
              <w:pStyle w:val="Default1"/>
            </w:pPr>
          </w:p>
          <w:p w:rsidR="004C3C38" w:rsidRDefault="004C3C38" w:rsidP="004C3C38">
            <w:pPr>
              <w:spacing w:line="460" w:lineRule="exact"/>
              <w:ind w:firstLineChars="450" w:firstLine="1080"/>
              <w:rPr>
                <w:snapToGrid w:val="0"/>
                <w:sz w:val="24"/>
                <w:szCs w:val="24"/>
              </w:rPr>
            </w:pPr>
            <w:r>
              <w:rPr>
                <w:rFonts w:hint="eastAsia"/>
                <w:snapToGrid w:val="0"/>
                <w:sz w:val="24"/>
                <w:szCs w:val="24"/>
              </w:rPr>
              <w:t>评审组长签字：</w:t>
            </w:r>
          </w:p>
          <w:p w:rsidR="004C3C38" w:rsidRDefault="004C3C38" w:rsidP="004C3C38">
            <w:pPr>
              <w:spacing w:line="460" w:lineRule="exact"/>
              <w:ind w:firstLineChars="150" w:firstLine="360"/>
              <w:rPr>
                <w:snapToGrid w:val="0"/>
                <w:sz w:val="24"/>
                <w:szCs w:val="24"/>
              </w:rPr>
            </w:pPr>
            <w:r>
              <w:rPr>
                <w:rFonts w:hint="eastAsia"/>
                <w:snapToGrid w:val="0"/>
                <w:sz w:val="24"/>
                <w:szCs w:val="24"/>
              </w:rPr>
              <w:t>评审单位负责人签字：</w:t>
            </w:r>
            <w:r>
              <w:rPr>
                <w:rFonts w:hint="eastAsia"/>
                <w:snapToGrid w:val="0"/>
                <w:sz w:val="24"/>
                <w:szCs w:val="24"/>
              </w:rPr>
              <w:t xml:space="preserve">                           </w:t>
            </w:r>
            <w:r>
              <w:rPr>
                <w:snapToGrid w:val="0"/>
                <w:sz w:val="24"/>
                <w:szCs w:val="24"/>
              </w:rPr>
              <w:t xml:space="preserve"> </w:t>
            </w:r>
            <w:r>
              <w:rPr>
                <w:rFonts w:hint="eastAsia"/>
                <w:snapToGrid w:val="0"/>
                <w:sz w:val="24"/>
                <w:szCs w:val="24"/>
              </w:rPr>
              <w:t>(</w:t>
            </w:r>
            <w:r>
              <w:rPr>
                <w:rFonts w:hint="eastAsia"/>
                <w:snapToGrid w:val="0"/>
                <w:sz w:val="24"/>
                <w:szCs w:val="24"/>
              </w:rPr>
              <w:t>评审单位盖章</w:t>
            </w:r>
            <w:r>
              <w:rPr>
                <w:rFonts w:hint="eastAsia"/>
                <w:snapToGrid w:val="0"/>
                <w:sz w:val="24"/>
                <w:szCs w:val="24"/>
              </w:rPr>
              <w:t>)</w:t>
            </w:r>
          </w:p>
          <w:p w:rsidR="004C3C38" w:rsidRPr="00DC2476" w:rsidRDefault="004C3C38" w:rsidP="004C3C38">
            <w:pPr>
              <w:pStyle w:val="Default1"/>
            </w:pPr>
            <w:r>
              <w:rPr>
                <w:rFonts w:hint="eastAsia"/>
                <w:snapToGrid w:val="0"/>
              </w:rPr>
              <w:t xml:space="preserve">                                                   2021年</w:t>
            </w:r>
            <w:r w:rsidR="00844FA2">
              <w:rPr>
                <w:rFonts w:hint="eastAsia"/>
                <w:snapToGrid w:val="0"/>
              </w:rPr>
              <w:t xml:space="preserve"> </w:t>
            </w:r>
            <w:r w:rsidR="00D25CD6">
              <w:rPr>
                <w:snapToGrid w:val="0"/>
              </w:rPr>
              <w:t>7</w:t>
            </w:r>
            <w:r w:rsidR="00844FA2">
              <w:rPr>
                <w:snapToGrid w:val="0"/>
              </w:rPr>
              <w:t xml:space="preserve"> </w:t>
            </w:r>
            <w:r>
              <w:rPr>
                <w:rFonts w:hint="eastAsia"/>
                <w:snapToGrid w:val="0"/>
              </w:rPr>
              <w:t>月</w:t>
            </w:r>
            <w:r w:rsidR="00844FA2">
              <w:rPr>
                <w:snapToGrid w:val="0"/>
              </w:rPr>
              <w:t xml:space="preserve"> </w:t>
            </w:r>
            <w:r w:rsidR="00D25CD6">
              <w:rPr>
                <w:snapToGrid w:val="0"/>
              </w:rPr>
              <w:t>30</w:t>
            </w:r>
            <w:r w:rsidR="00844FA2">
              <w:rPr>
                <w:snapToGrid w:val="0"/>
              </w:rPr>
              <w:t xml:space="preserve"> </w:t>
            </w:r>
            <w:r>
              <w:rPr>
                <w:rFonts w:hint="eastAsia"/>
                <w:snapToGrid w:val="0"/>
              </w:rPr>
              <w:t>日</w:t>
            </w:r>
          </w:p>
          <w:p w:rsidR="004C3C38" w:rsidRPr="00B07546" w:rsidRDefault="004C3C38" w:rsidP="004C3C38">
            <w:pPr>
              <w:spacing w:line="400" w:lineRule="exact"/>
              <w:jc w:val="right"/>
              <w:rPr>
                <w:rFonts w:ascii="宋体" w:hAnsi="宋体"/>
                <w:sz w:val="24"/>
                <w:szCs w:val="24"/>
              </w:rPr>
            </w:pPr>
          </w:p>
        </w:tc>
      </w:tr>
      <w:tr w:rsidR="004C3C38" w:rsidRPr="00B07546" w:rsidTr="002369CC">
        <w:trPr>
          <w:trHeight w:val="2245"/>
          <w:jc w:val="center"/>
        </w:trPr>
        <w:tc>
          <w:tcPr>
            <w:tcW w:w="8613" w:type="dxa"/>
            <w:gridSpan w:val="9"/>
            <w:tcBorders>
              <w:tl2br w:val="nil"/>
              <w:tr2bl w:val="nil"/>
            </w:tcBorders>
          </w:tcPr>
          <w:p w:rsidR="004C3C38" w:rsidRDefault="004C3C38" w:rsidP="004C3C38">
            <w:pPr>
              <w:spacing w:line="460" w:lineRule="exact"/>
              <w:rPr>
                <w:snapToGrid w:val="0"/>
                <w:sz w:val="24"/>
                <w:szCs w:val="24"/>
              </w:rPr>
            </w:pPr>
            <w:r>
              <w:rPr>
                <w:rFonts w:hint="eastAsia"/>
                <w:snapToGrid w:val="0"/>
                <w:sz w:val="24"/>
                <w:szCs w:val="24"/>
              </w:rPr>
              <w:lastRenderedPageBreak/>
              <w:t>评审组织单位材料符合性审查意见：</w:t>
            </w:r>
          </w:p>
          <w:p w:rsidR="004C3C38" w:rsidRDefault="004C3C38" w:rsidP="004C3C38">
            <w:pPr>
              <w:spacing w:line="460" w:lineRule="exact"/>
              <w:ind w:firstLineChars="2300" w:firstLine="5520"/>
              <w:rPr>
                <w:rFonts w:hAnsi="宋体" w:cs="宋体"/>
                <w:sz w:val="24"/>
                <w:szCs w:val="24"/>
              </w:rPr>
            </w:pPr>
            <w:r>
              <w:rPr>
                <w:rFonts w:hint="eastAsia"/>
                <w:snapToGrid w:val="0"/>
                <w:sz w:val="24"/>
                <w:szCs w:val="24"/>
              </w:rPr>
              <w:t>（评审组织单位盖章）</w:t>
            </w:r>
          </w:p>
          <w:p w:rsidR="004C3C38" w:rsidRPr="00B07546" w:rsidRDefault="004C3C38" w:rsidP="004C3C38">
            <w:pPr>
              <w:spacing w:line="400" w:lineRule="exact"/>
              <w:jc w:val="left"/>
              <w:rPr>
                <w:rFonts w:ascii="宋体" w:hAnsi="宋体"/>
                <w:sz w:val="24"/>
                <w:szCs w:val="24"/>
              </w:rPr>
            </w:pPr>
            <w:r>
              <w:rPr>
                <w:rFonts w:hint="eastAsia"/>
                <w:snapToGrid w:val="0"/>
                <w:sz w:val="24"/>
                <w:szCs w:val="24"/>
              </w:rPr>
              <w:t xml:space="preserve">                                                     </w:t>
            </w:r>
            <w:r>
              <w:rPr>
                <w:rFonts w:hint="eastAsia"/>
                <w:snapToGrid w:val="0"/>
                <w:sz w:val="24"/>
                <w:szCs w:val="24"/>
              </w:rPr>
              <w:t>年</w:t>
            </w:r>
            <w:r>
              <w:rPr>
                <w:rFonts w:hint="eastAsia"/>
                <w:snapToGrid w:val="0"/>
                <w:sz w:val="24"/>
                <w:szCs w:val="24"/>
              </w:rPr>
              <w:t xml:space="preserve">  </w:t>
            </w:r>
            <w:r>
              <w:rPr>
                <w:rFonts w:hint="eastAsia"/>
                <w:snapToGrid w:val="0"/>
                <w:sz w:val="24"/>
                <w:szCs w:val="24"/>
              </w:rPr>
              <w:t>月</w:t>
            </w:r>
            <w:r>
              <w:rPr>
                <w:rFonts w:hint="eastAsia"/>
                <w:snapToGrid w:val="0"/>
                <w:sz w:val="24"/>
                <w:szCs w:val="24"/>
              </w:rPr>
              <w:t xml:space="preserve">  </w:t>
            </w:r>
            <w:r>
              <w:rPr>
                <w:rFonts w:hint="eastAsia"/>
                <w:snapToGrid w:val="0"/>
                <w:sz w:val="24"/>
                <w:szCs w:val="24"/>
              </w:rPr>
              <w:t>日</w:t>
            </w:r>
          </w:p>
        </w:tc>
      </w:tr>
      <w:tr w:rsidR="004C3C38" w:rsidRPr="00B07546" w:rsidTr="002369CC">
        <w:trPr>
          <w:trHeight w:val="2155"/>
          <w:jc w:val="center"/>
        </w:trPr>
        <w:tc>
          <w:tcPr>
            <w:tcW w:w="8613" w:type="dxa"/>
            <w:gridSpan w:val="9"/>
            <w:tcBorders>
              <w:tl2br w:val="nil"/>
              <w:tr2bl w:val="nil"/>
            </w:tcBorders>
          </w:tcPr>
          <w:p w:rsidR="004C3C38" w:rsidRDefault="004C3C38" w:rsidP="004C3C38">
            <w:pPr>
              <w:spacing w:line="460" w:lineRule="exact"/>
              <w:rPr>
                <w:sz w:val="24"/>
                <w:szCs w:val="24"/>
              </w:rPr>
            </w:pPr>
            <w:r>
              <w:rPr>
                <w:rFonts w:hint="eastAsia"/>
                <w:sz w:val="24"/>
                <w:szCs w:val="24"/>
              </w:rPr>
              <w:t>评审扣分项及整改要求（另附表提供）：</w:t>
            </w:r>
          </w:p>
          <w:p w:rsidR="004C3C38" w:rsidRPr="000F5252" w:rsidRDefault="004C3C38" w:rsidP="004C3C38">
            <w:pPr>
              <w:pStyle w:val="Default1"/>
              <w:ind w:left="360"/>
            </w:pPr>
            <w:r>
              <w:rPr>
                <w:rFonts w:hint="eastAsia"/>
              </w:rPr>
              <w:t xml:space="preserve"> 详见审查材料汇编相关附件</w:t>
            </w:r>
          </w:p>
        </w:tc>
      </w:tr>
      <w:tr w:rsidR="004C3C38" w:rsidRPr="00B07546" w:rsidTr="002369CC">
        <w:trPr>
          <w:trHeight w:val="370"/>
          <w:jc w:val="center"/>
        </w:trPr>
        <w:tc>
          <w:tcPr>
            <w:tcW w:w="8613" w:type="dxa"/>
            <w:gridSpan w:val="9"/>
            <w:tcBorders>
              <w:tl2br w:val="nil"/>
              <w:tr2bl w:val="nil"/>
            </w:tcBorders>
          </w:tcPr>
          <w:p w:rsidR="004C3C38" w:rsidRDefault="004C3C38" w:rsidP="004C3C38">
            <w:pPr>
              <w:spacing w:line="460" w:lineRule="exact"/>
              <w:rPr>
                <w:sz w:val="24"/>
                <w:szCs w:val="24"/>
              </w:rPr>
            </w:pPr>
            <w:r>
              <w:rPr>
                <w:rFonts w:hint="eastAsia"/>
                <w:sz w:val="24"/>
                <w:szCs w:val="24"/>
              </w:rPr>
              <w:t>建议：</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1、安全生产标准化体系运行建议</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1.1、结合企业实际及时检查更新管理制度，企业主要负责人加强管理制度执行落实管理。</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1.2、及时更新</w:t>
            </w:r>
            <w:proofErr w:type="gramStart"/>
            <w:r w:rsidRPr="00B32CB0">
              <w:rPr>
                <w:rFonts w:ascii="宋体" w:hAnsi="宋体" w:hint="eastAsia"/>
                <w:sz w:val="24"/>
                <w:szCs w:val="24"/>
              </w:rPr>
              <w:t>法规法规</w:t>
            </w:r>
            <w:proofErr w:type="gramEnd"/>
            <w:r w:rsidRPr="00B32CB0">
              <w:rPr>
                <w:rFonts w:ascii="宋体" w:hAnsi="宋体" w:hint="eastAsia"/>
                <w:sz w:val="24"/>
                <w:szCs w:val="24"/>
              </w:rPr>
              <w:t>标准，增加行业标准，结合企业实际及时融入企业管理。</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1.3、后续安全生产运行中加强安全生产费用、教育培训、从业人员管理、设备设施管理管理、危险作业安全管理、隐患排查及治理、职业病危害因素检测、应急演练等工作落实。</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1.4、加强安全管理责任落实，完善安全管理档案。</w:t>
            </w:r>
          </w:p>
          <w:p w:rsidR="004C3C38" w:rsidRPr="00B32CB0" w:rsidRDefault="004C3C38" w:rsidP="004C3C38">
            <w:pPr>
              <w:spacing w:line="460" w:lineRule="exact"/>
              <w:rPr>
                <w:rFonts w:ascii="宋体" w:hAnsi="宋体"/>
                <w:sz w:val="24"/>
                <w:szCs w:val="24"/>
              </w:rPr>
            </w:pPr>
            <w:r w:rsidRPr="00B32CB0">
              <w:rPr>
                <w:rFonts w:ascii="宋体" w:hAnsi="宋体" w:hint="eastAsia"/>
                <w:sz w:val="24"/>
                <w:szCs w:val="24"/>
              </w:rPr>
              <w:t>2、现场问题建议</w:t>
            </w:r>
          </w:p>
          <w:p w:rsidR="004C3C38" w:rsidRPr="00B07546" w:rsidRDefault="004C3C38" w:rsidP="004C3C38">
            <w:pPr>
              <w:spacing w:line="400" w:lineRule="exact"/>
              <w:jc w:val="left"/>
              <w:rPr>
                <w:rFonts w:ascii="宋体" w:hAnsi="宋体"/>
                <w:sz w:val="24"/>
                <w:szCs w:val="24"/>
              </w:rPr>
            </w:pPr>
            <w:r w:rsidRPr="00B32CB0">
              <w:rPr>
                <w:rFonts w:ascii="宋体" w:hAnsi="宋体" w:hint="eastAsia"/>
                <w:sz w:val="24"/>
                <w:szCs w:val="24"/>
              </w:rPr>
              <w:t>详见附件:现场不符合项报告书和不符合项整改情况汇报。</w:t>
            </w:r>
          </w:p>
        </w:tc>
      </w:tr>
      <w:tr w:rsidR="004C3C38" w:rsidRPr="00B07546" w:rsidTr="004F6EAF">
        <w:trPr>
          <w:trHeight w:val="1244"/>
          <w:jc w:val="center"/>
        </w:trPr>
        <w:tc>
          <w:tcPr>
            <w:tcW w:w="8613" w:type="dxa"/>
            <w:gridSpan w:val="9"/>
            <w:tcBorders>
              <w:tl2br w:val="nil"/>
              <w:tr2bl w:val="nil"/>
            </w:tcBorders>
          </w:tcPr>
          <w:p w:rsidR="004C3C38" w:rsidRDefault="004C3C38" w:rsidP="004C3C38">
            <w:pPr>
              <w:spacing w:line="460" w:lineRule="exact"/>
              <w:rPr>
                <w:rFonts w:hAnsi="宋体"/>
                <w:sz w:val="24"/>
                <w:szCs w:val="24"/>
              </w:rPr>
            </w:pPr>
          </w:p>
          <w:p w:rsidR="007D30B6" w:rsidRPr="004F6EAF" w:rsidRDefault="004C3C38" w:rsidP="005E408B">
            <w:pPr>
              <w:spacing w:line="460" w:lineRule="exact"/>
              <w:rPr>
                <w:rFonts w:ascii="宋体" w:hAnsi="宋体"/>
                <w:sz w:val="24"/>
                <w:szCs w:val="24"/>
              </w:rPr>
            </w:pPr>
            <w:r w:rsidRPr="004F6EAF">
              <w:rPr>
                <w:rFonts w:ascii="宋体" w:hAnsi="宋体" w:hint="eastAsia"/>
                <w:sz w:val="24"/>
                <w:szCs w:val="24"/>
              </w:rPr>
              <w:t xml:space="preserve">评审组长：                        审批人/日期： </w:t>
            </w:r>
          </w:p>
          <w:p w:rsidR="004C3C38" w:rsidRPr="003D6BB4" w:rsidRDefault="004C3C38" w:rsidP="005E408B">
            <w:pPr>
              <w:spacing w:line="460" w:lineRule="exact"/>
              <w:rPr>
                <w:rFonts w:hAnsi="宋体"/>
                <w:sz w:val="24"/>
                <w:szCs w:val="24"/>
              </w:rPr>
            </w:pPr>
            <w:r w:rsidRPr="004F6EAF">
              <w:rPr>
                <w:rFonts w:ascii="宋体" w:hAnsi="宋体" w:hint="eastAsia"/>
                <w:sz w:val="24"/>
                <w:szCs w:val="24"/>
              </w:rPr>
              <w:t>2021年</w:t>
            </w:r>
            <w:r w:rsidR="005E408B" w:rsidRPr="004F6EAF">
              <w:rPr>
                <w:rFonts w:ascii="宋体" w:hAnsi="宋体" w:hint="eastAsia"/>
                <w:sz w:val="24"/>
                <w:szCs w:val="24"/>
              </w:rPr>
              <w:t xml:space="preserve"> </w:t>
            </w:r>
            <w:r w:rsidR="005E408B" w:rsidRPr="004F6EAF">
              <w:rPr>
                <w:rFonts w:ascii="宋体" w:hAnsi="宋体"/>
                <w:sz w:val="24"/>
                <w:szCs w:val="24"/>
              </w:rPr>
              <w:t xml:space="preserve">07 </w:t>
            </w:r>
            <w:r w:rsidRPr="004F6EAF">
              <w:rPr>
                <w:rFonts w:ascii="宋体" w:hAnsi="宋体" w:hint="eastAsia"/>
                <w:sz w:val="24"/>
                <w:szCs w:val="24"/>
              </w:rPr>
              <w:t>月</w:t>
            </w:r>
            <w:r w:rsidR="005E408B" w:rsidRPr="004F6EAF">
              <w:rPr>
                <w:rFonts w:ascii="宋体" w:hAnsi="宋体"/>
                <w:sz w:val="24"/>
                <w:szCs w:val="24"/>
              </w:rPr>
              <w:t xml:space="preserve"> 30 </w:t>
            </w:r>
            <w:r w:rsidRPr="004F6EAF">
              <w:rPr>
                <w:rFonts w:ascii="宋体" w:hAnsi="宋体" w:hint="eastAsia"/>
                <w:sz w:val="24"/>
                <w:szCs w:val="24"/>
              </w:rPr>
              <w:t>日                 评审单位盖章</w:t>
            </w:r>
          </w:p>
        </w:tc>
      </w:tr>
    </w:tbl>
    <w:p w:rsidR="0082441E" w:rsidRDefault="00BF0F32" w:rsidP="00BF0F32">
      <w:pPr>
        <w:jc w:val="center"/>
      </w:pPr>
      <w:r>
        <w:rPr>
          <w:rFonts w:hint="eastAsia"/>
          <w:sz w:val="24"/>
          <w:szCs w:val="24"/>
        </w:rPr>
        <w:t>评审报告首页：评审单位填写名称并盖章。</w:t>
      </w:r>
    </w:p>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776" w:rsidRDefault="00744776" w:rsidP="000A2E6A">
      <w:r>
        <w:separator/>
      </w:r>
    </w:p>
  </w:endnote>
  <w:endnote w:type="continuationSeparator" w:id="0">
    <w:p w:rsidR="00744776" w:rsidRDefault="00744776"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776" w:rsidRDefault="00744776" w:rsidP="000A2E6A">
      <w:r>
        <w:separator/>
      </w:r>
    </w:p>
  </w:footnote>
  <w:footnote w:type="continuationSeparator" w:id="0">
    <w:p w:rsidR="00744776" w:rsidRDefault="00744776"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50A22A18"/>
    <w:multiLevelType w:val="hybridMultilevel"/>
    <w:tmpl w:val="46405EE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3990FB4"/>
    <w:multiLevelType w:val="singleLevel"/>
    <w:tmpl w:val="63990FB4"/>
    <w:lvl w:ilvl="0">
      <w:start w:val="1"/>
      <w:numFmt w:val="decimal"/>
      <w:suff w:val="nothing"/>
      <w:lvlText w:val="%1、"/>
      <w:lvlJc w:val="left"/>
      <w:pPr>
        <w:ind w:left="360" w:firstLine="0"/>
      </w:pPr>
    </w:lvl>
  </w:abstractNum>
  <w:abstractNum w:abstractNumId="3" w15:restartNumberingAfterBreak="0">
    <w:nsid w:val="6A4D4D3F"/>
    <w:multiLevelType w:val="hybridMultilevel"/>
    <w:tmpl w:val="46405EE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6C7C28"/>
    <w:multiLevelType w:val="hybridMultilevel"/>
    <w:tmpl w:val="C5F4D0AA"/>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47E6B"/>
    <w:rsid w:val="000566A2"/>
    <w:rsid w:val="000641AA"/>
    <w:rsid w:val="000A2E6A"/>
    <w:rsid w:val="000B188A"/>
    <w:rsid w:val="000F5252"/>
    <w:rsid w:val="001238C5"/>
    <w:rsid w:val="00123C69"/>
    <w:rsid w:val="001370AD"/>
    <w:rsid w:val="00183385"/>
    <w:rsid w:val="00184F1D"/>
    <w:rsid w:val="00196F8A"/>
    <w:rsid w:val="001A5DCC"/>
    <w:rsid w:val="001D6156"/>
    <w:rsid w:val="001D7F9F"/>
    <w:rsid w:val="001E0591"/>
    <w:rsid w:val="001F6F72"/>
    <w:rsid w:val="00202A7D"/>
    <w:rsid w:val="00230C51"/>
    <w:rsid w:val="00242B25"/>
    <w:rsid w:val="002666AE"/>
    <w:rsid w:val="002737F7"/>
    <w:rsid w:val="002A477F"/>
    <w:rsid w:val="002C49A5"/>
    <w:rsid w:val="003402A9"/>
    <w:rsid w:val="0037363D"/>
    <w:rsid w:val="003B42A1"/>
    <w:rsid w:val="003B52FE"/>
    <w:rsid w:val="003D6BB4"/>
    <w:rsid w:val="00411D9E"/>
    <w:rsid w:val="004135AC"/>
    <w:rsid w:val="00434E15"/>
    <w:rsid w:val="00462C0B"/>
    <w:rsid w:val="0047097A"/>
    <w:rsid w:val="004B4B4A"/>
    <w:rsid w:val="004C3C38"/>
    <w:rsid w:val="004F455B"/>
    <w:rsid w:val="004F6EAF"/>
    <w:rsid w:val="00503969"/>
    <w:rsid w:val="00504AA6"/>
    <w:rsid w:val="005058C9"/>
    <w:rsid w:val="00537FCA"/>
    <w:rsid w:val="0055239F"/>
    <w:rsid w:val="00585911"/>
    <w:rsid w:val="005864B1"/>
    <w:rsid w:val="005A10DE"/>
    <w:rsid w:val="005D2DAE"/>
    <w:rsid w:val="005D4792"/>
    <w:rsid w:val="005E408B"/>
    <w:rsid w:val="0062127B"/>
    <w:rsid w:val="006274B9"/>
    <w:rsid w:val="00631AC9"/>
    <w:rsid w:val="006C29B4"/>
    <w:rsid w:val="006F5E85"/>
    <w:rsid w:val="006F6FA0"/>
    <w:rsid w:val="00744776"/>
    <w:rsid w:val="00772F74"/>
    <w:rsid w:val="00790E28"/>
    <w:rsid w:val="00792884"/>
    <w:rsid w:val="007A5EAF"/>
    <w:rsid w:val="007D1DFA"/>
    <w:rsid w:val="007D30B6"/>
    <w:rsid w:val="007D35DD"/>
    <w:rsid w:val="00802E53"/>
    <w:rsid w:val="0082441E"/>
    <w:rsid w:val="00844FA2"/>
    <w:rsid w:val="008833F9"/>
    <w:rsid w:val="00894BF0"/>
    <w:rsid w:val="00896261"/>
    <w:rsid w:val="008C1E20"/>
    <w:rsid w:val="008D72A0"/>
    <w:rsid w:val="008E0B02"/>
    <w:rsid w:val="00904C16"/>
    <w:rsid w:val="009211CF"/>
    <w:rsid w:val="00924B48"/>
    <w:rsid w:val="009A0CE4"/>
    <w:rsid w:val="009B38CE"/>
    <w:rsid w:val="009B3FE7"/>
    <w:rsid w:val="00A2336B"/>
    <w:rsid w:val="00A23498"/>
    <w:rsid w:val="00A31EA3"/>
    <w:rsid w:val="00A86182"/>
    <w:rsid w:val="00A960C5"/>
    <w:rsid w:val="00AB175E"/>
    <w:rsid w:val="00AC43FB"/>
    <w:rsid w:val="00AC6FB6"/>
    <w:rsid w:val="00AE7BBF"/>
    <w:rsid w:val="00B07546"/>
    <w:rsid w:val="00B32CB0"/>
    <w:rsid w:val="00B3761C"/>
    <w:rsid w:val="00B5748B"/>
    <w:rsid w:val="00B90973"/>
    <w:rsid w:val="00BA5692"/>
    <w:rsid w:val="00BE2787"/>
    <w:rsid w:val="00BF0F32"/>
    <w:rsid w:val="00C1578E"/>
    <w:rsid w:val="00C273C4"/>
    <w:rsid w:val="00C40B48"/>
    <w:rsid w:val="00C71F1E"/>
    <w:rsid w:val="00CB5D86"/>
    <w:rsid w:val="00CD37A9"/>
    <w:rsid w:val="00CE7006"/>
    <w:rsid w:val="00D25CD6"/>
    <w:rsid w:val="00D56D1A"/>
    <w:rsid w:val="00DB3388"/>
    <w:rsid w:val="00DC2476"/>
    <w:rsid w:val="00DE4E3E"/>
    <w:rsid w:val="00DF31C1"/>
    <w:rsid w:val="00DF5228"/>
    <w:rsid w:val="00E31362"/>
    <w:rsid w:val="00E729F1"/>
    <w:rsid w:val="00E8582B"/>
    <w:rsid w:val="00E946A5"/>
    <w:rsid w:val="00E94C63"/>
    <w:rsid w:val="00ED6022"/>
    <w:rsid w:val="00F05967"/>
    <w:rsid w:val="00F06DF9"/>
    <w:rsid w:val="00F117E0"/>
    <w:rsid w:val="00F54F2D"/>
    <w:rsid w:val="00F65A4A"/>
    <w:rsid w:val="00F66113"/>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CA367"/>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iPriority w:val="99"/>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431</Words>
  <Characters>2462</Characters>
  <Application>Microsoft Office Word</Application>
  <DocSecurity>0</DocSecurity>
  <Lines>20</Lines>
  <Paragraphs>5</Paragraphs>
  <ScaleCrop>false</ScaleCrop>
  <Company>Micorosoft</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119</cp:revision>
  <dcterms:created xsi:type="dcterms:W3CDTF">2021-04-19T07:16:00Z</dcterms:created>
  <dcterms:modified xsi:type="dcterms:W3CDTF">2021-07-29T01:05:00Z</dcterms:modified>
</cp:coreProperties>
</file>