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eastAsia" w:ascii="宋体" w:hAnsi="宋体"/>
          <w:b/>
          <w:sz w:val="36"/>
          <w:szCs w:val="36"/>
        </w:rPr>
      </w:pPr>
      <w:r>
        <w:rPr>
          <w:rFonts w:hint="eastAsia" w:ascii="宋体" w:hAnsi="宋体"/>
          <w:b/>
          <w:sz w:val="36"/>
          <w:szCs w:val="36"/>
          <w:lang w:eastAsia="zh-CN"/>
        </w:rPr>
        <w:t>江西恒道科技有限公司</w:t>
      </w:r>
      <w:r>
        <w:rPr>
          <w:rFonts w:hint="eastAsia" w:ascii="宋体" w:hAnsi="宋体"/>
          <w:b/>
          <w:sz w:val="36"/>
          <w:szCs w:val="36"/>
        </w:rPr>
        <w:t>安全生产标准化三级达标评审记录</w:t>
      </w:r>
    </w:p>
    <w:p>
      <w:pPr>
        <w:spacing w:line="560" w:lineRule="exact"/>
        <w:ind w:left="-540" w:leftChars="-257"/>
        <w:rPr>
          <w:rFonts w:ascii="宋体" w:hAnsi="宋体"/>
          <w:sz w:val="28"/>
          <w:szCs w:val="28"/>
          <w:u w:val="single"/>
        </w:rPr>
      </w:pPr>
      <w:r>
        <w:rPr>
          <w:rFonts w:hint="eastAsia" w:ascii="宋体" w:hAnsi="宋体"/>
          <w:sz w:val="28"/>
          <w:szCs w:val="28"/>
        </w:rPr>
        <w:t>评审单位：</w:t>
      </w:r>
      <w:r>
        <w:rPr>
          <w:rFonts w:hint="eastAsia" w:ascii="宋体" w:hAnsi="宋体"/>
          <w:sz w:val="28"/>
          <w:szCs w:val="28"/>
          <w:u w:val="single"/>
        </w:rPr>
        <w:t xml:space="preserve"> 江西饶安工程咨询有限公司 </w:t>
      </w:r>
      <w:r>
        <w:rPr>
          <w:rFonts w:ascii="宋体" w:hAnsi="宋体"/>
          <w:sz w:val="28"/>
          <w:szCs w:val="28"/>
          <w:u w:val="single"/>
        </w:rPr>
        <w:t xml:space="preserve">            </w:t>
      </w:r>
      <w:r>
        <w:rPr>
          <w:rFonts w:hint="eastAsia" w:ascii="宋体" w:hAnsi="宋体"/>
          <w:sz w:val="28"/>
          <w:szCs w:val="28"/>
          <w:u w:val="single"/>
        </w:rPr>
        <w:t xml:space="preserve"> </w:t>
      </w:r>
    </w:p>
    <w:p>
      <w:pPr>
        <w:spacing w:line="560" w:lineRule="exact"/>
        <w:ind w:left="-540" w:leftChars="-257"/>
        <w:rPr>
          <w:rFonts w:ascii="宋体" w:hAnsi="宋体"/>
          <w:sz w:val="28"/>
          <w:szCs w:val="28"/>
        </w:rPr>
      </w:pPr>
      <w:r>
        <w:rPr>
          <w:rFonts w:hint="eastAsia" w:ascii="宋体" w:hAnsi="宋体"/>
          <w:sz w:val="28"/>
          <w:szCs w:val="28"/>
        </w:rPr>
        <w:t>评审时间：从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ascii="宋体" w:hAnsi="宋体"/>
          <w:sz w:val="28"/>
          <w:szCs w:val="28"/>
          <w:u w:val="single"/>
        </w:rPr>
        <w:t>12</w:t>
      </w:r>
      <w:r>
        <w:rPr>
          <w:rFonts w:hint="eastAsia" w:ascii="宋体" w:hAnsi="宋体"/>
          <w:sz w:val="28"/>
          <w:szCs w:val="28"/>
        </w:rPr>
        <w:t>月</w:t>
      </w:r>
      <w:r>
        <w:rPr>
          <w:rFonts w:hint="eastAsia" w:ascii="宋体" w:hAnsi="宋体"/>
          <w:sz w:val="28"/>
          <w:szCs w:val="28"/>
          <w:u w:val="single"/>
        </w:rPr>
        <w:t xml:space="preserve"> </w:t>
      </w:r>
      <w:r>
        <w:rPr>
          <w:rFonts w:hint="default" w:ascii="宋体" w:hAnsi="宋体"/>
          <w:sz w:val="28"/>
          <w:szCs w:val="28"/>
          <w:u w:val="single"/>
          <w:lang w:val="en-US"/>
        </w:rPr>
        <w:t>22</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ascii="宋体" w:hAnsi="宋体"/>
          <w:sz w:val="28"/>
          <w:szCs w:val="28"/>
          <w:u w:val="single"/>
        </w:rPr>
        <w:t>12</w:t>
      </w:r>
      <w:r>
        <w:rPr>
          <w:rFonts w:hint="eastAsia" w:ascii="宋体" w:hAnsi="宋体"/>
          <w:sz w:val="28"/>
          <w:szCs w:val="28"/>
        </w:rPr>
        <w:t>月</w:t>
      </w:r>
      <w:r>
        <w:rPr>
          <w:rFonts w:ascii="宋体" w:hAnsi="宋体"/>
          <w:sz w:val="28"/>
          <w:szCs w:val="28"/>
          <w:u w:val="single"/>
        </w:rPr>
        <w:t xml:space="preserve"> </w:t>
      </w:r>
      <w:r>
        <w:rPr>
          <w:rFonts w:hint="default" w:ascii="宋体" w:hAnsi="宋体"/>
          <w:sz w:val="28"/>
          <w:szCs w:val="28"/>
          <w:u w:val="single"/>
          <w:lang w:val="en-US"/>
        </w:rPr>
        <w:t>2</w:t>
      </w:r>
      <w:r>
        <w:rPr>
          <w:rFonts w:ascii="宋体" w:hAnsi="宋体"/>
          <w:sz w:val="28"/>
          <w:szCs w:val="28"/>
          <w:u w:val="single"/>
        </w:rPr>
        <w:t xml:space="preserve">3 </w:t>
      </w:r>
      <w:r>
        <w:rPr>
          <w:rFonts w:hint="eastAsia" w:ascii="宋体" w:hAnsi="宋体"/>
          <w:sz w:val="28"/>
          <w:szCs w:val="28"/>
        </w:rPr>
        <w:t>日</w:t>
      </w:r>
    </w:p>
    <w:p>
      <w:pPr>
        <w:spacing w:line="560" w:lineRule="exact"/>
        <w:ind w:left="-540" w:leftChars="-257"/>
        <w:rPr>
          <w:rFonts w:hint="eastAsia" w:ascii="宋体" w:hAnsi="宋体"/>
          <w:b/>
          <w:sz w:val="36"/>
          <w:szCs w:val="36"/>
        </w:rPr>
      </w:pPr>
      <w:r>
        <w:rPr>
          <w:rFonts w:hint="eastAsia" w:ascii="宋体" w:hAnsi="宋体"/>
          <w:sz w:val="28"/>
          <w:szCs w:val="28"/>
        </w:rPr>
        <w:t>评审组组长：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评审组主要成员：</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w:t>
      </w:r>
    </w:p>
    <w:tbl>
      <w:tblPr>
        <w:tblStyle w:val="6"/>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ascii="宋体" w:hAnsi="宋体"/>
                <w:szCs w:val="21"/>
              </w:rPr>
              <w:t>没有对安全生产责任制落实情况进行考核</w:t>
            </w:r>
            <w:r>
              <w:rPr>
                <w:rFonts w:ascii="宋体" w:hAnsi="宋体"/>
                <w:i/>
                <w:iCs/>
                <w:szCs w:val="21"/>
              </w:rPr>
              <w:t>际不相符</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hint="eastAsia" w:ascii="宋体" w:hAnsi="宋体" w:eastAsia="宋体"/>
                <w:b/>
                <w:bCs/>
                <w:szCs w:val="21"/>
                <w:lang w:val="en-US" w:eastAsia="zh-CN"/>
              </w:rPr>
            </w:pPr>
            <w:r>
              <w:rPr>
                <w:rFonts w:hint="eastAsia" w:ascii="宋体" w:hAnsi="宋体"/>
                <w:b/>
                <w:bCs/>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hint="eastAsia" w:ascii="宋体" w:hAnsi="宋体" w:eastAsia="宋体"/>
                <w:b/>
                <w:bCs/>
                <w:szCs w:val="21"/>
                <w:lang w:eastAsia="zh-CN"/>
              </w:rPr>
            </w:pPr>
            <w:r>
              <w:rPr>
                <w:rFonts w:ascii="宋体" w:hAnsi="宋体"/>
                <w:b/>
                <w:bCs/>
                <w:szCs w:val="21"/>
              </w:rPr>
              <w:t>2</w:t>
            </w:r>
            <w:r>
              <w:rPr>
                <w:rFonts w:hint="eastAsia" w:ascii="宋体" w:hAnsi="宋体"/>
                <w:b/>
                <w:b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hint="eastAsia" w:ascii="宋体" w:hAnsi="宋体" w:eastAsia="宋体"/>
                <w:i/>
                <w:iCs/>
                <w:szCs w:val="21"/>
                <w:lang w:eastAsia="zh-CN"/>
              </w:rPr>
            </w:pPr>
            <w:r>
              <w:rPr>
                <w:rFonts w:hint="eastAsia" w:ascii="宋体" w:hAnsi="宋体"/>
                <w:szCs w:val="21"/>
                <w:lang w:eastAsia="zh-CN"/>
              </w:rPr>
              <w:t>未发放</w:t>
            </w:r>
          </w:p>
        </w:tc>
        <w:tc>
          <w:tcPr>
            <w:tcW w:w="1249" w:type="dxa"/>
            <w:vAlign w:val="center"/>
          </w:tcPr>
          <w:p>
            <w:pPr>
              <w:spacing w:line="288" w:lineRule="exact"/>
              <w:jc w:val="center"/>
              <w:rPr>
                <w:rFonts w:hint="eastAsia" w:ascii="宋体" w:hAnsi="宋体" w:eastAsia="宋体"/>
                <w:i/>
                <w:iCs/>
                <w:szCs w:val="21"/>
                <w:lang w:eastAsia="zh-CN"/>
              </w:rPr>
            </w:pPr>
            <w:r>
              <w:rPr>
                <w:rFonts w:hint="eastAsia" w:ascii="宋体" w:hAnsi="宋体"/>
                <w:i/>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hint="eastAsia" w:ascii="宋体" w:hAnsi="宋体" w:eastAsia="宋体"/>
                <w:i/>
                <w:iCs/>
                <w:szCs w:val="21"/>
                <w:lang w:eastAsia="zh-CN"/>
              </w:rPr>
            </w:pPr>
            <w:r>
              <w:rPr>
                <w:rFonts w:hint="eastAsia" w:ascii="宋体" w:hAnsi="宋体"/>
                <w:i/>
                <w:iCs/>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hint="eastAsia" w:ascii="宋体" w:hAnsi="宋体" w:eastAsia="宋体"/>
                <w:b/>
                <w:bCs/>
                <w:szCs w:val="21"/>
                <w:lang w:val="en-US" w:eastAsia="zh-CN"/>
              </w:rPr>
            </w:pPr>
            <w:r>
              <w:rPr>
                <w:rFonts w:hint="eastAsia" w:ascii="宋体" w:hAnsi="宋体"/>
                <w:b/>
                <w:bCs/>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hint="eastAsia" w:ascii="宋体" w:hAnsi="宋体" w:eastAsia="宋体"/>
                <w:b/>
                <w:bCs/>
                <w:szCs w:val="21"/>
                <w:lang w:eastAsia="zh-CN"/>
              </w:rPr>
            </w:pPr>
            <w:r>
              <w:rPr>
                <w:rFonts w:hint="eastAsia" w:ascii="宋体" w:hAnsi="宋体"/>
                <w:b/>
                <w:bCs/>
                <w:szCs w:val="21"/>
              </w:rPr>
              <w:t>3</w:t>
            </w:r>
            <w:r>
              <w:rPr>
                <w:rFonts w:hint="eastAsia" w:ascii="宋体" w:hAnsi="宋体"/>
                <w:b/>
                <w:b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default" w:ascii="宋体" w:hAnsi="宋体"/>
                <w:i/>
                <w:iCs/>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0000FF"/>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未定期进行检定</w:t>
            </w:r>
          </w:p>
        </w:tc>
        <w:tc>
          <w:tcPr>
            <w:tcW w:w="1249" w:type="dxa"/>
            <w:vAlign w:val="center"/>
          </w:tcPr>
          <w:p>
            <w:pPr>
              <w:spacing w:line="240" w:lineRule="exact"/>
              <w:jc w:val="center"/>
              <w:rPr>
                <w:rFonts w:ascii="宋体" w:hAnsi="宋体"/>
                <w:i/>
                <w:iCs/>
                <w:szCs w:val="21"/>
              </w:rPr>
            </w:pPr>
            <w:r>
              <w:rPr>
                <w:rFonts w:hint="eastAsia" w:ascii="宋体" w:hAnsi="宋体"/>
                <w:i/>
                <w:color w:val="FF000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jc w:val="center"/>
              <w:rPr>
                <w:rFonts w:ascii="宋体" w:hAnsi="宋体"/>
                <w:i/>
                <w:iCs/>
                <w:color w:val="FF0000"/>
                <w:sz w:val="24"/>
              </w:rPr>
            </w:pPr>
          </w:p>
        </w:tc>
        <w:tc>
          <w:tcPr>
            <w:tcW w:w="1249" w:type="dxa"/>
            <w:vAlign w:val="center"/>
          </w:tcPr>
          <w:p>
            <w:pPr>
              <w:spacing w:line="240" w:lineRule="exact"/>
              <w:jc w:val="center"/>
              <w:rPr>
                <w:rFonts w:ascii="宋体" w:hAnsi="宋体"/>
                <w:i/>
                <w:iCs/>
                <w:color w:val="FF0000"/>
                <w:sz w:val="24"/>
              </w:rPr>
            </w:pPr>
            <w:r>
              <w:rPr>
                <w:rFonts w:hint="eastAsia" w:ascii="宋体" w:hAnsi="宋体"/>
                <w:i/>
                <w:color w:val="0000FF"/>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szCs w:val="21"/>
              </w:rPr>
            </w:pPr>
            <w:r>
              <w:rPr>
                <w:rFonts w:hint="eastAsia" w:ascii="宋体" w:hAnsi="宋体"/>
                <w:szCs w:val="21"/>
                <w:lang w:val="en-US" w:eastAsia="zh-CN"/>
              </w:rPr>
              <w:t>无</w:t>
            </w:r>
            <w:r>
              <w:rPr>
                <w:rFonts w:ascii="宋体" w:hAnsi="宋体"/>
                <w:szCs w:val="21"/>
              </w:rPr>
              <w:t>台账或检（维）修计划</w:t>
            </w:r>
          </w:p>
        </w:tc>
        <w:tc>
          <w:tcPr>
            <w:tcW w:w="1249" w:type="dxa"/>
            <w:vAlign w:val="center"/>
          </w:tcPr>
          <w:p>
            <w:pPr>
              <w:spacing w:line="240" w:lineRule="exact"/>
              <w:jc w:val="center"/>
              <w:rPr>
                <w:rFonts w:ascii="宋体" w:hAnsi="宋体"/>
                <w:i/>
                <w:szCs w:val="21"/>
              </w:rPr>
            </w:pPr>
            <w:r>
              <w:rPr>
                <w:rFonts w:hint="eastAsia" w:ascii="宋体" w:hAnsi="宋体"/>
                <w:i/>
                <w:color w:val="0000FF"/>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0"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0"/>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1"/>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szCs w:val="21"/>
              </w:rPr>
            </w:pPr>
            <w:r>
              <w:rPr>
                <w:rFonts w:hint="eastAsia" w:ascii="宋体" w:hAnsi="宋体"/>
                <w:i/>
                <w:color w:val="0000FF"/>
                <w:sz w:val="24"/>
              </w:rPr>
              <w:t>缺项</w:t>
            </w:r>
          </w:p>
        </w:tc>
        <w:tc>
          <w:tcPr>
            <w:tcW w:w="1249" w:type="dxa"/>
            <w:vAlign w:val="center"/>
          </w:tcPr>
          <w:p>
            <w:pPr>
              <w:spacing w:line="240" w:lineRule="exact"/>
              <w:ind w:firstLine="525" w:firstLineChars="250"/>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FF0000"/>
                <w:szCs w:val="21"/>
              </w:rPr>
            </w:pPr>
            <w:r>
              <w:rPr>
                <w:rFonts w:hint="eastAsia" w:ascii="宋体" w:hAnsi="宋体"/>
                <w:color w:val="FF0000"/>
                <w:szCs w:val="21"/>
              </w:rPr>
              <w:t>防护罩不符合要求</w:t>
            </w:r>
          </w:p>
        </w:tc>
        <w:tc>
          <w:tcPr>
            <w:tcW w:w="1249" w:type="dxa"/>
            <w:vAlign w:val="center"/>
          </w:tcPr>
          <w:p>
            <w:pPr>
              <w:spacing w:line="240" w:lineRule="exact"/>
              <w:ind w:firstLine="518" w:firstLineChars="247"/>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color w:val="FF000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jc w:val="center"/>
              <w:rPr>
                <w:rFonts w:ascii="宋体" w:hAnsi="宋体"/>
                <w:szCs w:val="21"/>
              </w:rPr>
            </w:pPr>
            <w:r>
              <w:rPr>
                <w:rFonts w:hint="eastAsia" w:ascii="宋体" w:hAnsi="宋体"/>
                <w:i/>
                <w:color w:val="FF0000"/>
                <w:szCs w:val="21"/>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hint="default" w:ascii="宋体" w:hAnsi="宋体"/>
                <w:i/>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default" w:ascii="宋体" w:hAnsi="宋体"/>
                <w:b/>
                <w:szCs w:val="21"/>
                <w:lang w:val="en-US"/>
              </w:rPr>
              <w:t>67</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ascii="宋体" w:hAnsi="宋体"/>
                <w:szCs w:val="21"/>
              </w:rPr>
            </w:pPr>
            <w:r>
              <w:rPr>
                <w:rFonts w:hint="eastAsia" w:ascii="宋体" w:hAnsi="宋体"/>
                <w:i/>
                <w:color w:val="FF0000"/>
                <w:sz w:val="24"/>
              </w:rPr>
              <w:t>未按规定设置标识</w:t>
            </w: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r>
              <w:rPr>
                <w:rFonts w:ascii="宋体" w:hAnsi="宋体"/>
                <w:color w:val="0000FF"/>
                <w:szCs w:val="21"/>
              </w:rPr>
              <w:t>承包协议中未明确双方安全生产责任和义务</w:t>
            </w:r>
          </w:p>
        </w:tc>
        <w:tc>
          <w:tcPr>
            <w:tcW w:w="1249" w:type="dxa"/>
            <w:vAlign w:val="center"/>
          </w:tcPr>
          <w:p>
            <w:pPr>
              <w:spacing w:line="240" w:lineRule="exact"/>
              <w:jc w:val="center"/>
              <w:rPr>
                <w:rFonts w:ascii="宋体" w:hAnsi="宋体"/>
                <w:i/>
                <w:iCs/>
                <w:szCs w:val="21"/>
              </w:rPr>
            </w:pPr>
            <w:r>
              <w:rPr>
                <w:rFonts w:hint="eastAsia" w:ascii="宋体" w:hAnsi="宋体"/>
                <w:i/>
                <w:iCs/>
                <w:color w:val="0000FF"/>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28</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szCs w:val="21"/>
              </w:rPr>
            </w:pPr>
            <w:r>
              <w:rPr>
                <w:rFonts w:ascii="宋体" w:hAnsi="宋体"/>
                <w:szCs w:val="21"/>
              </w:rPr>
              <w:t>隐患登记档案资料不全</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szCs w:val="21"/>
              </w:rPr>
            </w:pPr>
            <w:r>
              <w:rPr>
                <w:rFonts w:ascii="宋体" w:hAnsi="宋体"/>
                <w:szCs w:val="21"/>
              </w:rPr>
              <w:t>隐患排查</w:t>
            </w:r>
            <w:r>
              <w:rPr>
                <w:rFonts w:hint="eastAsia" w:ascii="宋体" w:hAnsi="宋体"/>
                <w:i/>
                <w:color w:val="auto"/>
                <w:sz w:val="21"/>
                <w:szCs w:val="21"/>
                <w:lang w:eastAsia="zh-CN"/>
              </w:rPr>
              <w:t>末及时组织隐患排查</w:t>
            </w: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szCs w:val="21"/>
              </w:rPr>
            </w:pPr>
            <w:r>
              <w:rPr>
                <w:rFonts w:ascii="宋体" w:hAnsi="宋体"/>
                <w:szCs w:val="21"/>
              </w:rPr>
              <w:t>隐患排查工作</w:t>
            </w:r>
            <w:r>
              <w:rPr>
                <w:rFonts w:hint="eastAsia" w:ascii="宋体" w:hAnsi="宋体"/>
                <w:i/>
                <w:color w:val="auto"/>
                <w:sz w:val="21"/>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szCs w:val="21"/>
              </w:rPr>
            </w:pPr>
            <w:r>
              <w:rPr>
                <w:rFonts w:ascii="宋体" w:hAnsi="宋体"/>
                <w:szCs w:val="21"/>
              </w:rPr>
              <w:t>检查表针对性不强</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szCs w:val="21"/>
              </w:rPr>
            </w:pPr>
            <w:r>
              <w:rPr>
                <w:rFonts w:ascii="宋体" w:hAnsi="宋体"/>
                <w:szCs w:val="21"/>
              </w:rPr>
              <w:t>隐患治理方案内容不全</w:t>
            </w:r>
          </w:p>
        </w:tc>
        <w:tc>
          <w:tcPr>
            <w:tcW w:w="1249" w:type="dxa"/>
            <w:vAlign w:val="center"/>
          </w:tcPr>
          <w:p>
            <w:pPr>
              <w:jc w:val="center"/>
              <w:rPr>
                <w:rFonts w:ascii="宋体" w:hAnsi="宋体"/>
                <w:i/>
                <w:szCs w:val="21"/>
              </w:rPr>
            </w:pPr>
            <w:r>
              <w:rPr>
                <w:rFonts w:hint="eastAsia" w:ascii="宋体" w:hAnsi="宋体"/>
                <w:i/>
                <w:color w:val="auto"/>
                <w:sz w:val="21"/>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szCs w:val="21"/>
              </w:rPr>
            </w:pPr>
            <w:r>
              <w:rPr>
                <w:rFonts w:ascii="宋体" w:hAnsi="宋体"/>
                <w:szCs w:val="21"/>
              </w:rPr>
              <w:t>统计分析表未及时报送</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szCs w:val="21"/>
              </w:rPr>
            </w:pPr>
            <w:r>
              <w:rPr>
                <w:rFonts w:hint="eastAsia" w:ascii="宋体" w:hAnsi="宋体"/>
                <w:i/>
                <w:color w:val="auto"/>
                <w:sz w:val="21"/>
                <w:szCs w:val="21"/>
              </w:rPr>
              <w:t>无安全预警系统</w:t>
            </w:r>
          </w:p>
        </w:tc>
        <w:tc>
          <w:tcPr>
            <w:tcW w:w="1249" w:type="dxa"/>
            <w:vAlign w:val="center"/>
          </w:tcPr>
          <w:p>
            <w:pPr>
              <w:jc w:val="center"/>
              <w:rPr>
                <w:rFonts w:ascii="宋体" w:hAnsi="宋体"/>
                <w:i/>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szCs w:val="21"/>
              </w:rPr>
            </w:pPr>
            <w:r>
              <w:rPr>
                <w:rFonts w:ascii="宋体" w:hAnsi="宋体"/>
                <w:szCs w:val="21"/>
              </w:rPr>
              <w:t>危险源辨识和评估不充分、准确</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szCs w:val="21"/>
              </w:rPr>
            </w:pPr>
            <w:r>
              <w:rPr>
                <w:rFonts w:ascii="宋体" w:hAnsi="宋体"/>
                <w:szCs w:val="21"/>
              </w:rPr>
              <w:t>危险源</w:t>
            </w:r>
            <w:r>
              <w:rPr>
                <w:rFonts w:hint="eastAsia" w:ascii="宋体" w:hAnsi="宋体"/>
                <w:i/>
                <w:color w:val="auto"/>
                <w:sz w:val="21"/>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Cs w:val="21"/>
              </w:rPr>
            </w:pPr>
            <w:r>
              <w:rPr>
                <w:rFonts w:hint="eastAsia" w:ascii="宋体" w:hAnsi="宋体"/>
                <w:i/>
                <w:color w:val="FF0000"/>
                <w:sz w:val="21"/>
                <w:szCs w:val="21"/>
              </w:rPr>
              <w:t>未构成重大危险源，缺项</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Cs w:val="21"/>
              </w:rPr>
            </w:pPr>
            <w:r>
              <w:rPr>
                <w:rFonts w:hint="eastAsia" w:ascii="宋体" w:hAnsi="宋体"/>
                <w:i/>
                <w:color w:val="FF0000"/>
                <w:sz w:val="21"/>
                <w:szCs w:val="21"/>
              </w:rPr>
              <w:t>缺项</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szCs w:val="21"/>
              </w:rPr>
            </w:pPr>
            <w:r>
              <w:rPr>
                <w:rFonts w:ascii="宋体" w:hAnsi="宋体"/>
                <w:szCs w:val="21"/>
              </w:rPr>
              <w:t>对危险源</w:t>
            </w:r>
            <w:r>
              <w:rPr>
                <w:rFonts w:hint="eastAsia" w:ascii="宋体" w:hAnsi="宋体"/>
                <w:szCs w:val="21"/>
                <w:lang w:val="en-US" w:eastAsia="zh-CN"/>
              </w:rPr>
              <w:t>的</w:t>
            </w:r>
            <w:r>
              <w:rPr>
                <w:rFonts w:ascii="宋体" w:hAnsi="宋体"/>
                <w:i/>
                <w:color w:val="auto"/>
                <w:sz w:val="21"/>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color w:val="auto"/>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szCs w:val="21"/>
              </w:rPr>
            </w:pPr>
            <w:r>
              <w:rPr>
                <w:rFonts w:ascii="宋体" w:hAnsi="宋体"/>
                <w:szCs w:val="21"/>
              </w:rPr>
              <w:t>警示标志污损或不明显</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hint="default" w:ascii="宋体" w:hAnsi="宋体"/>
                <w:b/>
                <w:szCs w:val="21"/>
                <w:lang w:val="en-US"/>
              </w:rPr>
            </w:pPr>
            <w:r>
              <w:rPr>
                <w:rFonts w:ascii="宋体" w:hAnsi="宋体"/>
                <w:b/>
                <w:szCs w:val="21"/>
              </w:rPr>
              <w:t>3</w:t>
            </w:r>
            <w:r>
              <w:rPr>
                <w:rFonts w:hint="default" w:ascii="宋体" w:hAnsi="宋体"/>
                <w:b/>
                <w:szCs w:val="21"/>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 w:val="0"/>
                <w:iCs/>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szCs w:val="21"/>
              </w:rPr>
            </w:pPr>
            <w:r>
              <w:rPr>
                <w:rFonts w:ascii="宋体" w:hAnsi="宋体"/>
                <w:szCs w:val="21"/>
              </w:rPr>
              <w:t>未定期识别作业场所职业危害因素，并进行检测</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jc w:val="center"/>
              <w:rPr>
                <w:rFonts w:ascii="宋体" w:hAnsi="宋体"/>
                <w:i/>
                <w:szCs w:val="21"/>
              </w:rPr>
            </w:pPr>
            <w:r>
              <w:rPr>
                <w:rFonts w:ascii="宋体" w:hAnsi="宋体"/>
                <w:szCs w:val="21"/>
              </w:rPr>
              <w:t>对可能发生急性职业危害的有毒、有害工作场所</w:t>
            </w:r>
            <w:r>
              <w:rPr>
                <w:rFonts w:hint="eastAsia" w:ascii="宋体" w:hAnsi="宋体"/>
                <w:szCs w:val="21"/>
                <w:lang w:val="en-US" w:eastAsia="zh-CN"/>
              </w:rPr>
              <w:t>未配备相应的措施</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ascii="宋体" w:hAnsi="宋体"/>
                <w:szCs w:val="21"/>
              </w:rPr>
              <w:t>未结合生产工艺采取通风措施</w:t>
            </w:r>
            <w:r>
              <w:rPr>
                <w:rFonts w:hint="eastAsia" w:ascii="宋体" w:hAnsi="宋体"/>
                <w:szCs w:val="21"/>
                <w:lang w:val="en-US" w:eastAsia="zh-CN"/>
              </w:rPr>
              <w:t>和</w:t>
            </w:r>
            <w:r>
              <w:rPr>
                <w:rFonts w:ascii="宋体" w:hAnsi="宋体"/>
                <w:szCs w:val="21"/>
              </w:rPr>
              <w:t>冲洗地面、墙壁的设施</w:t>
            </w:r>
          </w:p>
        </w:tc>
        <w:tc>
          <w:tcPr>
            <w:tcW w:w="1249" w:type="dxa"/>
            <w:vAlign w:val="center"/>
          </w:tcPr>
          <w:p>
            <w:pPr>
              <w:spacing w:line="240" w:lineRule="exact"/>
              <w:jc w:val="center"/>
              <w:rPr>
                <w:rFonts w:ascii="宋体" w:hAnsi="宋体"/>
                <w:i/>
                <w:szCs w:val="21"/>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szCs w:val="21"/>
              </w:rPr>
            </w:pPr>
            <w:r>
              <w:rPr>
                <w:rFonts w:ascii="宋体" w:hAnsi="宋体"/>
                <w:szCs w:val="21"/>
              </w:rPr>
              <w:t>对现场</w:t>
            </w:r>
            <w:r>
              <w:rPr>
                <w:rFonts w:hint="eastAsia" w:ascii="宋体" w:hAnsi="宋体"/>
                <w:szCs w:val="21"/>
                <w:lang w:eastAsia="zh-CN"/>
              </w:rPr>
              <w:t>防护</w:t>
            </w:r>
            <w:r>
              <w:rPr>
                <w:rFonts w:ascii="宋体" w:hAnsi="宋体"/>
                <w:szCs w:val="21"/>
              </w:rPr>
              <w:t>设备和防护用品</w:t>
            </w:r>
            <w:r>
              <w:rPr>
                <w:rFonts w:hint="eastAsia" w:ascii="宋体" w:hAnsi="宋体"/>
                <w:szCs w:val="21"/>
                <w:lang w:eastAsia="zh-CN"/>
              </w:rPr>
              <w:t>未</w:t>
            </w:r>
            <w:r>
              <w:rPr>
                <w:rFonts w:ascii="宋体" w:hAnsi="宋体"/>
                <w:szCs w:val="21"/>
              </w:rPr>
              <w:t>定期校验</w:t>
            </w:r>
          </w:p>
        </w:tc>
        <w:tc>
          <w:tcPr>
            <w:tcW w:w="1249" w:type="dxa"/>
            <w:vAlign w:val="center"/>
          </w:tcPr>
          <w:p>
            <w:pPr>
              <w:spacing w:line="240" w:lineRule="exact"/>
              <w:jc w:val="center"/>
              <w:rPr>
                <w:rFonts w:ascii="宋体" w:hAnsi="宋体"/>
                <w:iCs/>
                <w:szCs w:val="21"/>
              </w:rPr>
            </w:pPr>
            <w:r>
              <w:rPr>
                <w:rFonts w:hint="eastAsia" w:ascii="宋体" w:hAnsi="宋体"/>
                <w:i w:val="0"/>
                <w:iCs/>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szCs w:val="21"/>
              </w:rPr>
            </w:pPr>
            <w:r>
              <w:rPr>
                <w:rFonts w:ascii="宋体" w:hAnsi="宋体"/>
                <w:szCs w:val="21"/>
              </w:rPr>
              <w:t>无职业危害、预防和应急处理措施培训、宣传</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szCs w:val="21"/>
              </w:rPr>
            </w:pPr>
            <w:r>
              <w:rPr>
                <w:rFonts w:ascii="宋体" w:hAnsi="宋体"/>
                <w:szCs w:val="21"/>
              </w:rPr>
              <w:t>标志内容不全</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szCs w:val="21"/>
              </w:rPr>
            </w:pPr>
            <w:r>
              <w:rPr>
                <w:rFonts w:ascii="宋体" w:hAnsi="宋体"/>
                <w:szCs w:val="21"/>
              </w:rPr>
              <w:t>职业危害因素申报内容不全</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szCs w:val="21"/>
              </w:rPr>
            </w:pPr>
            <w:r>
              <w:rPr>
                <w:rFonts w:hint="eastAsia" w:ascii="宋体" w:hAnsi="宋体"/>
                <w:szCs w:val="21"/>
              </w:rPr>
              <w:t>未</w:t>
            </w:r>
            <w:r>
              <w:rPr>
                <w:rFonts w:ascii="宋体" w:hAnsi="宋体"/>
                <w:szCs w:val="21"/>
              </w:rPr>
              <w:t>按规定，及时、如实向当地主管部门申报生产过程存在的职业危害因素</w:t>
            </w:r>
            <w:r>
              <w:rPr>
                <w:rFonts w:hint="eastAsia" w:ascii="宋体" w:hAnsi="宋体"/>
                <w:szCs w:val="21"/>
              </w:rPr>
              <w:t>申报</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hint="default" w:ascii="宋体" w:hAnsi="宋体"/>
                <w:b/>
                <w:szCs w:val="21"/>
                <w:lang w:val="en-US"/>
              </w:rPr>
            </w:pPr>
            <w:r>
              <w:rPr>
                <w:rFonts w:hint="eastAsia" w:ascii="宋体" w:hAnsi="宋体"/>
                <w:b/>
                <w:szCs w:val="21"/>
              </w:rPr>
              <w:t>3</w:t>
            </w:r>
            <w:r>
              <w:rPr>
                <w:rFonts w:hint="default" w:ascii="宋体" w:hAnsi="宋体"/>
                <w:b/>
                <w:szCs w:val="21"/>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 w:val="0"/>
                <w:iCs/>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未通报有关应急协作单位</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szCs w:val="21"/>
              </w:rPr>
            </w:pPr>
            <w:r>
              <w:rPr>
                <w:rFonts w:ascii="宋体" w:hAnsi="宋体"/>
                <w:szCs w:val="21"/>
              </w:rPr>
              <w:t>储备应急物资</w:t>
            </w:r>
            <w:r>
              <w:rPr>
                <w:rFonts w:hint="eastAsia" w:ascii="宋体" w:hAnsi="宋体"/>
                <w:i/>
                <w:color w:val="auto"/>
                <w:sz w:val="21"/>
                <w:szCs w:val="21"/>
              </w:rPr>
              <w:t>不全</w:t>
            </w: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szCs w:val="21"/>
              </w:rPr>
            </w:pPr>
            <w:r>
              <w:rPr>
                <w:rFonts w:ascii="宋体" w:hAnsi="宋体"/>
                <w:szCs w:val="21"/>
              </w:rPr>
              <w:t>无检查、维护、保养记录</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bookmarkStart w:id="2" w:name="_GoBack" w:colFirst="6" w:colLast="6"/>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r>
              <w:rPr>
                <w:rFonts w:ascii="宋体" w:hAnsi="宋体"/>
                <w:szCs w:val="21"/>
              </w:rPr>
              <w:t>未全面总结分析应急救援工作</w:t>
            </w:r>
          </w:p>
        </w:tc>
        <w:tc>
          <w:tcPr>
            <w:tcW w:w="1249" w:type="dxa"/>
            <w:vAlign w:val="center"/>
          </w:tcPr>
          <w:p>
            <w:pPr>
              <w:spacing w:line="280" w:lineRule="exact"/>
              <w:jc w:val="center"/>
              <w:rPr>
                <w:rFonts w:ascii="宋体" w:hAnsi="宋体"/>
                <w:szCs w:val="21"/>
              </w:rPr>
            </w:pPr>
            <w:r>
              <w:rPr>
                <w:rFonts w:hint="eastAsia" w:ascii="宋体" w:hAnsi="宋体"/>
                <w:szCs w:val="21"/>
                <w:lang w:val="en-US" w:eastAsia="zh-CN"/>
              </w:rPr>
              <w:t>0</w:t>
            </w: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b/>
                <w:szCs w:val="21"/>
                <w:lang w:val="en-US"/>
              </w:rPr>
            </w:pPr>
            <w:r>
              <w:rPr>
                <w:rFonts w:hint="eastAsia" w:ascii="宋体" w:hAnsi="宋体"/>
                <w:b/>
                <w:szCs w:val="21"/>
              </w:rPr>
              <w:t>1</w:t>
            </w:r>
            <w:r>
              <w:rPr>
                <w:rFonts w:hint="default" w:ascii="宋体" w:hAnsi="宋体"/>
                <w:b/>
                <w:szCs w:val="21"/>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szCs w:val="21"/>
              </w:rPr>
            </w:pPr>
            <w:r>
              <w:rPr>
                <w:rFonts w:hint="eastAsia" w:ascii="宋体" w:hAnsi="宋体"/>
                <w:i/>
                <w:szCs w:val="21"/>
              </w:rPr>
              <w:t>未整理归档</w:t>
            </w:r>
          </w:p>
        </w:tc>
        <w:tc>
          <w:tcPr>
            <w:tcW w:w="1249" w:type="dxa"/>
            <w:vAlign w:val="center"/>
          </w:tcPr>
          <w:p>
            <w:pPr>
              <w:tabs>
                <w:tab w:val="left" w:pos="347"/>
              </w:tabs>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szCs w:val="21"/>
              </w:rPr>
            </w:pPr>
            <w:r>
              <w:rPr>
                <w:rFonts w:ascii="宋体" w:hAnsi="宋体"/>
                <w:szCs w:val="21"/>
              </w:rPr>
              <w:t>抽查发现有关部门和人员对相关内容不清楚</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szCs w:val="21"/>
              </w:rPr>
            </w:pPr>
            <w:r>
              <w:rPr>
                <w:rFonts w:ascii="宋体" w:hAnsi="宋体"/>
                <w:szCs w:val="21"/>
              </w:rPr>
              <w:t>年度考评结果未落实兑现到部门、单位、人员</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szCs w:val="21"/>
              </w:rPr>
            </w:pPr>
            <w:r>
              <w:rPr>
                <w:rFonts w:ascii="宋体" w:hAnsi="宋体"/>
                <w:szCs w:val="21"/>
              </w:rPr>
              <w:t>未进行安全标准化系统持续改进</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szCs w:val="21"/>
              </w:rPr>
            </w:pPr>
            <w:r>
              <w:rPr>
                <w:rFonts w:ascii="宋体" w:hAnsi="宋体"/>
                <w:szCs w:val="21"/>
              </w:rPr>
              <w:t>绩效监测系统的适宜性以及结果的准确性</w:t>
            </w:r>
            <w:r>
              <w:rPr>
                <w:rFonts w:hint="eastAsia" w:ascii="宋体" w:hAnsi="宋体"/>
                <w:szCs w:val="21"/>
                <w:lang w:val="en-US" w:eastAsia="zh-CN"/>
              </w:rPr>
              <w:t>不全</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8</w:t>
            </w:r>
            <w:r>
              <w:rPr>
                <w:rFonts w:hint="default" w:ascii="宋体" w:hAnsi="宋体"/>
                <w:b/>
                <w:szCs w:val="21"/>
                <w:lang w:val="en-US"/>
              </w:rPr>
              <w:t>86</w:t>
            </w:r>
            <w:r>
              <w:rPr>
                <w:rFonts w:hint="eastAsia" w:ascii="宋体" w:hAnsi="宋体"/>
                <w:b/>
                <w:szCs w:val="21"/>
              </w:rPr>
              <w:t>分\缺项总计</w:t>
            </w:r>
            <w:r>
              <w:rPr>
                <w:rFonts w:ascii="宋体" w:hAnsi="宋体"/>
                <w:b/>
                <w:szCs w:val="21"/>
              </w:rPr>
              <w:t>1</w:t>
            </w:r>
            <w:r>
              <w:rPr>
                <w:rFonts w:hint="default" w:ascii="宋体" w:hAnsi="宋体"/>
                <w:b/>
                <w:szCs w:val="21"/>
                <w:lang w:val="en-US"/>
              </w:rPr>
              <w:t>14</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582</w:t>
            </w:r>
          </w:p>
        </w:tc>
      </w:tr>
    </w:tbl>
    <w:p>
      <w:pPr>
        <w:widowControl/>
        <w:spacing w:after="156"/>
        <w:jc w:val="center"/>
        <w:rPr>
          <w:rFonts w:ascii="宋体" w:hAnsi="宋体"/>
          <w:b/>
          <w:bCs/>
          <w:kern w:val="0"/>
          <w:sz w:val="32"/>
          <w:szCs w:val="32"/>
        </w:rPr>
      </w:pPr>
    </w:p>
    <w:p>
      <w:pPr>
        <w:widowControl/>
        <w:jc w:val="left"/>
        <w:rPr>
          <w:rFonts w:ascii="宋体" w:hAnsi="宋体"/>
          <w:b/>
          <w:bCs/>
          <w:kern w:val="0"/>
          <w:sz w:val="32"/>
          <w:szCs w:val="32"/>
        </w:rPr>
      </w:pPr>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3"/>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38</w:t>
            </w:r>
            <w:r>
              <w:rPr>
                <w:b/>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77448"/>
    <w:rsid w:val="000855BE"/>
    <w:rsid w:val="0009337E"/>
    <w:rsid w:val="000A3BC8"/>
    <w:rsid w:val="000B5E00"/>
    <w:rsid w:val="000B7EE0"/>
    <w:rsid w:val="000C769E"/>
    <w:rsid w:val="000E28D7"/>
    <w:rsid w:val="000F2AED"/>
    <w:rsid w:val="000F3531"/>
    <w:rsid w:val="000F36C5"/>
    <w:rsid w:val="000F72F3"/>
    <w:rsid w:val="00124E98"/>
    <w:rsid w:val="001360F6"/>
    <w:rsid w:val="00154E36"/>
    <w:rsid w:val="00155D8F"/>
    <w:rsid w:val="00162AD0"/>
    <w:rsid w:val="00162D0B"/>
    <w:rsid w:val="001811B3"/>
    <w:rsid w:val="00187FF2"/>
    <w:rsid w:val="0019481D"/>
    <w:rsid w:val="001A4304"/>
    <w:rsid w:val="001A4E33"/>
    <w:rsid w:val="001A750F"/>
    <w:rsid w:val="001B2D31"/>
    <w:rsid w:val="001C5A86"/>
    <w:rsid w:val="001D6E70"/>
    <w:rsid w:val="001E11FC"/>
    <w:rsid w:val="001F186C"/>
    <w:rsid w:val="001F2CE9"/>
    <w:rsid w:val="00272B89"/>
    <w:rsid w:val="002921CE"/>
    <w:rsid w:val="002939FB"/>
    <w:rsid w:val="002C691A"/>
    <w:rsid w:val="002D13BE"/>
    <w:rsid w:val="002E544D"/>
    <w:rsid w:val="003238E3"/>
    <w:rsid w:val="00331882"/>
    <w:rsid w:val="00335E75"/>
    <w:rsid w:val="0035178C"/>
    <w:rsid w:val="00357261"/>
    <w:rsid w:val="00364238"/>
    <w:rsid w:val="00382B7C"/>
    <w:rsid w:val="00391E62"/>
    <w:rsid w:val="003B5244"/>
    <w:rsid w:val="003C5874"/>
    <w:rsid w:val="003D41F0"/>
    <w:rsid w:val="003D5A32"/>
    <w:rsid w:val="003E0CF6"/>
    <w:rsid w:val="003E575E"/>
    <w:rsid w:val="003E6163"/>
    <w:rsid w:val="003E6670"/>
    <w:rsid w:val="003F5335"/>
    <w:rsid w:val="003F7CD7"/>
    <w:rsid w:val="00406151"/>
    <w:rsid w:val="00426616"/>
    <w:rsid w:val="004527F1"/>
    <w:rsid w:val="004749D1"/>
    <w:rsid w:val="00474D5E"/>
    <w:rsid w:val="0048410A"/>
    <w:rsid w:val="004854D0"/>
    <w:rsid w:val="00497501"/>
    <w:rsid w:val="00497605"/>
    <w:rsid w:val="004A1652"/>
    <w:rsid w:val="004A40E6"/>
    <w:rsid w:val="004B21FE"/>
    <w:rsid w:val="004B6247"/>
    <w:rsid w:val="004B7255"/>
    <w:rsid w:val="004C599F"/>
    <w:rsid w:val="004F468B"/>
    <w:rsid w:val="004F6015"/>
    <w:rsid w:val="0051084C"/>
    <w:rsid w:val="005119AD"/>
    <w:rsid w:val="00517B6D"/>
    <w:rsid w:val="005217E0"/>
    <w:rsid w:val="00521C49"/>
    <w:rsid w:val="005233F0"/>
    <w:rsid w:val="00532C1E"/>
    <w:rsid w:val="005348E7"/>
    <w:rsid w:val="00537EC7"/>
    <w:rsid w:val="00542466"/>
    <w:rsid w:val="00567913"/>
    <w:rsid w:val="00567EB1"/>
    <w:rsid w:val="00571B5E"/>
    <w:rsid w:val="00580CD9"/>
    <w:rsid w:val="005B28A3"/>
    <w:rsid w:val="005D7CBF"/>
    <w:rsid w:val="005F57D4"/>
    <w:rsid w:val="006224E8"/>
    <w:rsid w:val="00626482"/>
    <w:rsid w:val="00633F42"/>
    <w:rsid w:val="00646B9D"/>
    <w:rsid w:val="006520CC"/>
    <w:rsid w:val="0066034F"/>
    <w:rsid w:val="006718D4"/>
    <w:rsid w:val="00672509"/>
    <w:rsid w:val="00686934"/>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37EEE"/>
    <w:rsid w:val="00842AA6"/>
    <w:rsid w:val="008749C3"/>
    <w:rsid w:val="008942A1"/>
    <w:rsid w:val="008A781E"/>
    <w:rsid w:val="008B6DEE"/>
    <w:rsid w:val="008C02F3"/>
    <w:rsid w:val="008C1C05"/>
    <w:rsid w:val="008D175D"/>
    <w:rsid w:val="008D1A8F"/>
    <w:rsid w:val="008D275A"/>
    <w:rsid w:val="008E54B8"/>
    <w:rsid w:val="008E5730"/>
    <w:rsid w:val="008F08F5"/>
    <w:rsid w:val="00940F28"/>
    <w:rsid w:val="00946124"/>
    <w:rsid w:val="009479A1"/>
    <w:rsid w:val="00953B25"/>
    <w:rsid w:val="00967EFA"/>
    <w:rsid w:val="009757FC"/>
    <w:rsid w:val="00984C76"/>
    <w:rsid w:val="009A4A34"/>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6455F"/>
    <w:rsid w:val="00A84EBC"/>
    <w:rsid w:val="00A909B0"/>
    <w:rsid w:val="00AA1B0D"/>
    <w:rsid w:val="00AB5C19"/>
    <w:rsid w:val="00AC3204"/>
    <w:rsid w:val="00AC47A4"/>
    <w:rsid w:val="00AD7EB5"/>
    <w:rsid w:val="00AE0401"/>
    <w:rsid w:val="00B01EB1"/>
    <w:rsid w:val="00B01EC0"/>
    <w:rsid w:val="00B02F4E"/>
    <w:rsid w:val="00B33CAC"/>
    <w:rsid w:val="00B4175A"/>
    <w:rsid w:val="00B45AE0"/>
    <w:rsid w:val="00B4701E"/>
    <w:rsid w:val="00B4705B"/>
    <w:rsid w:val="00B55B40"/>
    <w:rsid w:val="00B61E27"/>
    <w:rsid w:val="00B73B72"/>
    <w:rsid w:val="00B74954"/>
    <w:rsid w:val="00B775BC"/>
    <w:rsid w:val="00B84080"/>
    <w:rsid w:val="00BA6F4C"/>
    <w:rsid w:val="00BB44CC"/>
    <w:rsid w:val="00BB5268"/>
    <w:rsid w:val="00BB67FC"/>
    <w:rsid w:val="00BB6853"/>
    <w:rsid w:val="00BB6E6E"/>
    <w:rsid w:val="00C04B04"/>
    <w:rsid w:val="00C32712"/>
    <w:rsid w:val="00C4376D"/>
    <w:rsid w:val="00C438EF"/>
    <w:rsid w:val="00C50EE7"/>
    <w:rsid w:val="00C9126F"/>
    <w:rsid w:val="00CB2DF7"/>
    <w:rsid w:val="00CC266B"/>
    <w:rsid w:val="00CD3531"/>
    <w:rsid w:val="00CE17A9"/>
    <w:rsid w:val="00CE72E0"/>
    <w:rsid w:val="00CF4491"/>
    <w:rsid w:val="00CF7B72"/>
    <w:rsid w:val="00D00F6E"/>
    <w:rsid w:val="00D037A1"/>
    <w:rsid w:val="00D04E0D"/>
    <w:rsid w:val="00D11D72"/>
    <w:rsid w:val="00D11EDE"/>
    <w:rsid w:val="00D3091B"/>
    <w:rsid w:val="00D3118E"/>
    <w:rsid w:val="00D46ED6"/>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1996"/>
    <w:rsid w:val="00E37C00"/>
    <w:rsid w:val="00E40EE3"/>
    <w:rsid w:val="00E435DD"/>
    <w:rsid w:val="00E448A1"/>
    <w:rsid w:val="00E52845"/>
    <w:rsid w:val="00E534B0"/>
    <w:rsid w:val="00E6108E"/>
    <w:rsid w:val="00E73A70"/>
    <w:rsid w:val="00E910C6"/>
    <w:rsid w:val="00EA4F47"/>
    <w:rsid w:val="00EA69DC"/>
    <w:rsid w:val="00EB3BCB"/>
    <w:rsid w:val="00EC0DB5"/>
    <w:rsid w:val="00EC0E38"/>
    <w:rsid w:val="00EE61E5"/>
    <w:rsid w:val="00EF5E7A"/>
    <w:rsid w:val="00EF7ED9"/>
    <w:rsid w:val="00F01FE4"/>
    <w:rsid w:val="00F135F6"/>
    <w:rsid w:val="00F14CCC"/>
    <w:rsid w:val="00F161C7"/>
    <w:rsid w:val="00F32D35"/>
    <w:rsid w:val="00F41A71"/>
    <w:rsid w:val="00F42E12"/>
    <w:rsid w:val="00F42F2D"/>
    <w:rsid w:val="00F4718B"/>
    <w:rsid w:val="00F55C01"/>
    <w:rsid w:val="00F70408"/>
    <w:rsid w:val="00F73B03"/>
    <w:rsid w:val="00F75591"/>
    <w:rsid w:val="00F8019E"/>
    <w:rsid w:val="00F801CC"/>
    <w:rsid w:val="00F9202F"/>
    <w:rsid w:val="00F94369"/>
    <w:rsid w:val="00FA6CAE"/>
    <w:rsid w:val="00FB30DA"/>
    <w:rsid w:val="00FD0652"/>
    <w:rsid w:val="00FF547E"/>
    <w:rsid w:val="012C5B68"/>
    <w:rsid w:val="029E33CB"/>
    <w:rsid w:val="049110B3"/>
    <w:rsid w:val="05860665"/>
    <w:rsid w:val="05FD3867"/>
    <w:rsid w:val="06851B7F"/>
    <w:rsid w:val="08FC05F2"/>
    <w:rsid w:val="098C0F10"/>
    <w:rsid w:val="0A447F47"/>
    <w:rsid w:val="0D495287"/>
    <w:rsid w:val="101C2049"/>
    <w:rsid w:val="1090055B"/>
    <w:rsid w:val="1165576D"/>
    <w:rsid w:val="134632AC"/>
    <w:rsid w:val="17C77152"/>
    <w:rsid w:val="1A026C2D"/>
    <w:rsid w:val="1A960CE8"/>
    <w:rsid w:val="1ACC305B"/>
    <w:rsid w:val="1DB9794E"/>
    <w:rsid w:val="1FC4577D"/>
    <w:rsid w:val="22D2670F"/>
    <w:rsid w:val="26AE4E68"/>
    <w:rsid w:val="27B1146A"/>
    <w:rsid w:val="29CB5639"/>
    <w:rsid w:val="2B6923B6"/>
    <w:rsid w:val="2CB959C8"/>
    <w:rsid w:val="30B865FA"/>
    <w:rsid w:val="30F3569F"/>
    <w:rsid w:val="31A14F23"/>
    <w:rsid w:val="31E02B90"/>
    <w:rsid w:val="31F9163A"/>
    <w:rsid w:val="32025A97"/>
    <w:rsid w:val="32B8336B"/>
    <w:rsid w:val="32F65B2C"/>
    <w:rsid w:val="34C17436"/>
    <w:rsid w:val="358D2832"/>
    <w:rsid w:val="36DC1432"/>
    <w:rsid w:val="3868277D"/>
    <w:rsid w:val="38E14305"/>
    <w:rsid w:val="39E040A5"/>
    <w:rsid w:val="3C58228A"/>
    <w:rsid w:val="3C8C5E56"/>
    <w:rsid w:val="3D5D1DB7"/>
    <w:rsid w:val="3F8D54A0"/>
    <w:rsid w:val="400F2FB9"/>
    <w:rsid w:val="40705A68"/>
    <w:rsid w:val="42695E8C"/>
    <w:rsid w:val="43AF7900"/>
    <w:rsid w:val="441B109E"/>
    <w:rsid w:val="464C12FB"/>
    <w:rsid w:val="46F8557F"/>
    <w:rsid w:val="47F00CBD"/>
    <w:rsid w:val="49276515"/>
    <w:rsid w:val="493E0B9F"/>
    <w:rsid w:val="4A605160"/>
    <w:rsid w:val="4C426A8D"/>
    <w:rsid w:val="4C972B42"/>
    <w:rsid w:val="4D437170"/>
    <w:rsid w:val="4FE2635E"/>
    <w:rsid w:val="50973826"/>
    <w:rsid w:val="50E64039"/>
    <w:rsid w:val="513C5DDA"/>
    <w:rsid w:val="51AA5CFD"/>
    <w:rsid w:val="54AF44E2"/>
    <w:rsid w:val="55B456CA"/>
    <w:rsid w:val="5AC7318C"/>
    <w:rsid w:val="5DC94B72"/>
    <w:rsid w:val="5E6F4FF5"/>
    <w:rsid w:val="5F98205D"/>
    <w:rsid w:val="61862CBA"/>
    <w:rsid w:val="62332B2E"/>
    <w:rsid w:val="64C10433"/>
    <w:rsid w:val="65A61DBD"/>
    <w:rsid w:val="686E1BC7"/>
    <w:rsid w:val="6885295E"/>
    <w:rsid w:val="692B572E"/>
    <w:rsid w:val="693C71B9"/>
    <w:rsid w:val="6FB30578"/>
    <w:rsid w:val="71EE7DAD"/>
    <w:rsid w:val="73365449"/>
    <w:rsid w:val="73591996"/>
    <w:rsid w:val="73E53121"/>
    <w:rsid w:val="73E874C6"/>
    <w:rsid w:val="747A599B"/>
    <w:rsid w:val="74860DE4"/>
    <w:rsid w:val="74F64B68"/>
    <w:rsid w:val="757839C9"/>
    <w:rsid w:val="758F06B4"/>
    <w:rsid w:val="75A615FB"/>
    <w:rsid w:val="78381475"/>
    <w:rsid w:val="78567239"/>
    <w:rsid w:val="786A3443"/>
    <w:rsid w:val="79AA37F9"/>
    <w:rsid w:val="7BA41B64"/>
    <w:rsid w:val="7CBC71D4"/>
    <w:rsid w:val="7D007254"/>
    <w:rsid w:val="7D1F7F8A"/>
    <w:rsid w:val="7E51524C"/>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9"/>
    <w:qFormat/>
    <w:uiPriority w:val="99"/>
    <w:pPr>
      <w:tabs>
        <w:tab w:val="center" w:pos="4153"/>
        <w:tab w:val="right" w:pos="8306"/>
      </w:tabs>
      <w:snapToGrid w:val="0"/>
      <w:jc w:val="left"/>
    </w:pPr>
    <w:rPr>
      <w:rFonts w:eastAsia="仿宋_GB2312"/>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kern w:val="0"/>
      <w:sz w:val="24"/>
    </w:rPr>
  </w:style>
  <w:style w:type="character" w:styleId="8">
    <w:name w:val="page number"/>
    <w:basedOn w:val="7"/>
    <w:qFormat/>
    <w:uiPriority w:val="0"/>
  </w:style>
  <w:style w:type="character" w:customStyle="1" w:styleId="9">
    <w:name w:val="页脚 字符"/>
    <w:basedOn w:val="7"/>
    <w:link w:val="3"/>
    <w:qFormat/>
    <w:uiPriority w:val="99"/>
    <w:rPr>
      <w:rFonts w:eastAsia="仿宋_GB2312"/>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38</Pages>
  <Words>5103</Words>
  <Characters>29088</Characters>
  <Lines>242</Lines>
  <Paragraphs>68</Paragraphs>
  <TotalTime>6</TotalTime>
  <ScaleCrop>false</ScaleCrop>
  <LinksUpToDate>false</LinksUpToDate>
  <CharactersWithSpaces>34123</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cp:lastPrinted>2021-09-16T03:00:00Z</cp:lastPrinted>
  <dcterms:modified xsi:type="dcterms:W3CDTF">2021-12-30T06:54:11Z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BD2591B01CA14D2094631EA9F31747FB</vt:lpwstr>
  </property>
</Properties>
</file>