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>
      <w:pPr>
        <w:spacing w:afterLines="50"/>
        <w:jc w:val="right"/>
        <w:outlineLvl w:val="1"/>
        <w:rPr>
          <w:rFonts w:hint="default" w:cs="黑体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DXCXGH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</w:t>
      </w:r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411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动火作业申请（申请人填写）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动火时间</w:t>
            </w:r>
          </w:p>
        </w:tc>
        <w:tc>
          <w:tcPr>
            <w:tcW w:w="3133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动火种类</w:t>
            </w:r>
          </w:p>
        </w:tc>
        <w:tc>
          <w:tcPr>
            <w:tcW w:w="8060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□焊接  □气/切割  □带火花气/电动工具  □瓦斯喷灯  □其他会产生火花的作业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ascii="仿宋" w:hAnsi="仿宋" w:eastAsia="仿宋"/>
              </w:rPr>
              <w:t>执行动火</w:t>
            </w:r>
            <w:r>
              <w:rPr>
                <w:rFonts w:hint="eastAsia" w:ascii="仿宋" w:hAnsi="仿宋" w:eastAsia="仿宋"/>
                <w:lang w:eastAsia="zh-CN"/>
              </w:rPr>
              <w:t>部门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</w:t>
            </w:r>
            <w:r>
              <w:rPr>
                <w:rFonts w:hint="eastAsia" w:ascii="仿宋" w:hAnsi="仿宋" w:eastAsia="仿宋"/>
                <w:lang w:eastAsia="zh-CN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需附上动火人的资格证书复印件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动火人需随身携带本人证件备查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□准许动火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</w:t>
            </w:r>
            <w:r>
              <w:rPr>
                <w:rFonts w:hint="eastAsia" w:ascii="仿宋" w:hAnsi="仿宋" w:eastAsia="仿宋"/>
              </w:rPr>
              <w:t>动火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  <w:lang w:eastAsia="zh-CN"/>
              </w:rPr>
              <w:t>特殊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 </w:t>
            </w: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安全部门负责人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动火前期确认（监火人填写）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动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火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□已备妥动火作业警告标示和动火区域隔离带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□可燃物或可燃设备已移开或已加设隔热装置(防火罩或防火毯)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□已清除储槽或管线中易燃气体如油气、氢气、氨气等，并关闭管路来源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□已预防火花或热熔渣掉落入局限空间(密闭空间、沟槽等)，避免导致可燃物燃烧或爆炸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□已现场告知安全注意事项，说明动火标准作业程序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□确认设备安全状况：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1.电焊：○电焊机绝缘接地  ○电线绝缘完整  ○焊钳绝缘完好  ○其他防护设备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2.气割：○钢瓶竖立、固定  ○软管完整无破损○摆放位置离动火源5米以上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3.其他：○电气设备绝缘良好，未有裸线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○面罩  ○护目镜  ○手套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□确认消防安全设施：○消防沙   ○防火毯   ○干粉灭火器  ○泡沫灭火器  ○CO</w:t>
            </w:r>
            <w:r>
              <w:rPr>
                <w:rFonts w:hint="eastAsia" w:ascii="仿宋" w:hAnsi="仿宋" w:eastAsia="仿宋"/>
                <w:vertAlign w:val="subscript"/>
              </w:rPr>
              <w:t>2</w:t>
            </w:r>
            <w:r>
              <w:rPr>
                <w:rFonts w:hint="eastAsia" w:ascii="仿宋" w:hAnsi="仿宋" w:eastAsia="仿宋"/>
              </w:rPr>
              <w:t>灭火器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                  ○防火墙   ○防火沟/槽○消防水带    ○地面喷水    ○消防水雾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□已置备紧急通讯设备以联络紧急应变人员(联系该场所消控室、消控员或代理人)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□已置备氧气及可燃性气体侦测器，或经过现场检测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分测定气体：        为    % ；  2.   时   分测定气体：        为    %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○动火人为申请时动火人  ○动火人健康状况符合条件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动火情况确认（监火人填写）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动火情况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动火结束确认（监火人填写）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□高温物体</w:t>
            </w:r>
            <w:r>
              <w:rPr>
                <w:rFonts w:hint="eastAsia" w:ascii="仿宋" w:hAnsi="仿宋" w:eastAsia="仿宋"/>
              </w:rPr>
              <w:t>/明火</w:t>
            </w:r>
            <w:r>
              <w:rPr>
                <w:rFonts w:ascii="仿宋" w:hAnsi="仿宋" w:eastAsia="仿宋"/>
              </w:rPr>
              <w:t>已熄灭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□动火防护装置拆除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</w:t>
            </w:r>
            <w:r>
              <w:rPr>
                <w:rFonts w:hint="eastAsia" w:ascii="仿宋" w:hAnsi="仿宋" w:eastAsia="仿宋"/>
                <w:b/>
                <w:color w:val="FF0000"/>
                <w:lang w:eastAsia="zh-CN"/>
              </w:rPr>
              <w:t>部门</w:t>
            </w:r>
            <w:r>
              <w:rPr>
                <w:rFonts w:hint="eastAsia" w:ascii="仿宋" w:hAnsi="仿宋" w:eastAsia="仿宋"/>
                <w:b/>
                <w:color w:val="FF0000"/>
              </w:rPr>
              <w:t>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/监火人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640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196C8-4D94-466E-8D1E-A4F917A86D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198</Words>
  <Characters>1129</Characters>
  <Lines>9</Lines>
  <Paragraphs>2</Paragraphs>
  <TotalTime>1</TotalTime>
  <ScaleCrop>false</ScaleCrop>
  <LinksUpToDate>false</LinksUpToDate>
  <CharactersWithSpaces>1325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过客志明</cp:lastModifiedBy>
  <dcterms:modified xsi:type="dcterms:W3CDTF">2021-04-30T08:04:43Z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