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1、定期检修、定期试验、定期清理各种电气设备。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2、落实好检修规程、运行规程、试验规程、安全作业规程、事故处理规程。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3、做好检修记录、运行记录、试验记录、事故记录设备缺陷记录。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变配电间</w:t>
            </w:r>
          </w:p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1、控制室、配电室等电气专用建筑物，密闭、防火、防爆、防雨是否符合规程要求；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3、电气安全用具和灭火器材是否配备齐全；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4、配电柜防护是否符合安全要求；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2、电气设备完好情况，包括年度绝缘预防性试验情况；主要设备的绝缘试验报告，缺陷和处理意见档案；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查现场管理及设施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1、值班电工是否按规定穿绝缘鞋值班操作；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2、各值班配电室内是否配备绝缘靴、绝缘手套及其它安全防护用品；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</w:pPr>
    <w:bookmarkStart w:id="0" w:name="_GoBack"/>
    <w:r>
      <w:rPr>
        <w:rFonts w:ascii="宋体" w:hAnsi="宋体"/>
        <w:bCs/>
        <w:sz w:val="24"/>
        <w:szCs w:val="24"/>
      </w:rPr>
      <w:t>DX</w:t>
    </w:r>
    <w:r>
      <w:rPr>
        <w:rFonts w:hint="eastAsia" w:ascii="宋体" w:hAnsi="宋体"/>
        <w:bCs/>
        <w:sz w:val="24"/>
        <w:szCs w:val="24"/>
      </w:rPr>
      <w:t>CXGH</w:t>
    </w:r>
    <w:r>
      <w:rPr>
        <w:rFonts w:ascii="宋体" w:hAnsi="宋体"/>
        <w:bCs/>
        <w:sz w:val="24"/>
        <w:szCs w:val="24"/>
      </w:rPr>
      <w:t>/AQB4-050</w:t>
    </w:r>
    <w:r>
      <w:rPr>
        <w:rFonts w:hint="eastAsia" w:ascii="宋体" w:hAnsi="宋体"/>
        <w:bCs/>
        <w:sz w:val="24"/>
        <w:szCs w:val="24"/>
      </w:rPr>
      <w:t>5</w:t>
    </w:r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6A9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115</Words>
  <Characters>658</Characters>
  <Lines>5</Lines>
  <Paragraphs>1</Paragraphs>
  <TotalTime>0</TotalTime>
  <ScaleCrop>false</ScaleCrop>
  <LinksUpToDate>false</LinksUpToDate>
  <CharactersWithSpaces>772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2019-06-18T01:14:00Z</dcterms:created>
  <dc:creator>Admin</dc:creator>
  <cp:lastModifiedBy>过客志明</cp:lastModifiedBy>
  <dcterms:modified xsi:type="dcterms:W3CDTF">2021-02-22T02:19:08Z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