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7C" w:rsidRDefault="00E7437C" w:rsidP="00E7437C">
      <w:pPr>
        <w:spacing w:line="560" w:lineRule="exact"/>
        <w:ind w:firstLineChars="0" w:firstLine="0"/>
        <w:jc w:val="center"/>
        <w:rPr>
          <w:rFonts w:hint="eastAsia"/>
          <w:b/>
          <w:bCs/>
          <w:sz w:val="52"/>
          <w:szCs w:val="52"/>
          <w:lang w:eastAsia="zh-CN"/>
        </w:rPr>
      </w:pPr>
      <w:r>
        <w:rPr>
          <w:rFonts w:hint="eastAsia"/>
          <w:b/>
          <w:bCs/>
          <w:sz w:val="52"/>
          <w:szCs w:val="52"/>
          <w:lang w:eastAsia="zh-CN"/>
        </w:rPr>
        <w:t xml:space="preserve">公 司 简 </w:t>
      </w:r>
      <w:proofErr w:type="gramStart"/>
      <w:r>
        <w:rPr>
          <w:rFonts w:hint="eastAsia"/>
          <w:b/>
          <w:bCs/>
          <w:sz w:val="52"/>
          <w:szCs w:val="52"/>
          <w:lang w:eastAsia="zh-CN"/>
        </w:rPr>
        <w:t>介</w:t>
      </w:r>
      <w:proofErr w:type="gramEnd"/>
    </w:p>
    <w:p w:rsidR="00E7437C" w:rsidRDefault="00E7437C" w:rsidP="004A1B24">
      <w:pPr>
        <w:spacing w:line="560" w:lineRule="exact"/>
        <w:ind w:firstLineChars="0" w:firstLine="0"/>
        <w:jc w:val="center"/>
        <w:rPr>
          <w:rFonts w:hint="eastAsia"/>
          <w:b/>
          <w:bCs/>
          <w:sz w:val="48"/>
          <w:szCs w:val="48"/>
          <w:lang w:eastAsia="zh-CN"/>
        </w:rPr>
      </w:pPr>
      <w:r>
        <w:rPr>
          <w:rFonts w:hint="eastAsia"/>
          <w:b/>
          <w:bCs/>
          <w:sz w:val="48"/>
          <w:szCs w:val="48"/>
          <w:lang w:eastAsia="zh-CN"/>
        </w:rPr>
        <w:t>company profile</w:t>
      </w:r>
    </w:p>
    <w:p w:rsidR="00E7437C" w:rsidRDefault="00E7437C" w:rsidP="00E7437C">
      <w:pPr>
        <w:spacing w:line="560" w:lineRule="exact"/>
        <w:ind w:firstLine="560"/>
        <w:rPr>
          <w:rFonts w:hint="eastAsia"/>
          <w:szCs w:val="28"/>
          <w:lang w:eastAsia="zh-CN"/>
        </w:rPr>
      </w:pPr>
      <w:r>
        <w:rPr>
          <w:rFonts w:hint="eastAsia"/>
          <w:szCs w:val="28"/>
          <w:lang w:eastAsia="zh-CN"/>
        </w:rPr>
        <w:t>上饶</w:t>
      </w:r>
      <w:proofErr w:type="gramStart"/>
      <w:r>
        <w:rPr>
          <w:rFonts w:hint="eastAsia"/>
          <w:szCs w:val="28"/>
          <w:lang w:eastAsia="zh-CN"/>
        </w:rPr>
        <w:t>市融源再生资源</w:t>
      </w:r>
      <w:proofErr w:type="gramEnd"/>
      <w:r>
        <w:rPr>
          <w:rFonts w:hint="eastAsia"/>
          <w:szCs w:val="28"/>
          <w:lang w:eastAsia="zh-CN"/>
        </w:rPr>
        <w:t>有限公司是一家专业从事废旧有色金属回收、分拣及深加工的民营企业。公司注册于2014年5月5日， 占地面积113亩，总资产达1亿元。公司以废铜、废电线、废电缆、废变压器、废电机等废旧有色金属回收、拆解、加工、再制造为主营业务。</w:t>
      </w:r>
    </w:p>
    <w:p w:rsidR="00E7437C" w:rsidRDefault="00E7437C" w:rsidP="00E7437C">
      <w:pPr>
        <w:spacing w:line="560" w:lineRule="exact"/>
        <w:ind w:firstLine="560"/>
        <w:rPr>
          <w:szCs w:val="28"/>
        </w:rPr>
      </w:pPr>
      <w:r>
        <w:rPr>
          <w:rFonts w:hint="eastAsia"/>
          <w:szCs w:val="28"/>
          <w:lang w:eastAsia="zh-CN"/>
        </w:rPr>
        <w:t>公司有色金属专业分拣中心及产品深加工项目已竣工投产并取得环保局相关批复，年可回收、拆解、加工废旧电线、电缆、五金机电25万吨，年制造变压器、输变电控制屏（柜）、电机20000台。</w:t>
      </w:r>
      <w:r>
        <w:rPr>
          <w:rFonts w:hint="eastAsia"/>
          <w:szCs w:val="28"/>
        </w:rPr>
        <w:t>实现销售收入12.6亿元，纳税1.6亿元。</w:t>
      </w:r>
    </w:p>
    <w:p w:rsidR="00E7437C" w:rsidRDefault="00E7437C" w:rsidP="00E7437C">
      <w:pPr>
        <w:spacing w:line="560" w:lineRule="exact"/>
        <w:ind w:firstLine="560"/>
        <w:rPr>
          <w:rFonts w:hint="eastAsia"/>
          <w:szCs w:val="28"/>
          <w:lang w:eastAsia="zh-CN"/>
        </w:rPr>
      </w:pPr>
      <w:proofErr w:type="gramStart"/>
      <w:r>
        <w:rPr>
          <w:rFonts w:hint="eastAsia"/>
          <w:szCs w:val="28"/>
          <w:lang w:eastAsia="zh-CN"/>
        </w:rPr>
        <w:t>融源铝业</w:t>
      </w:r>
      <w:proofErr w:type="gramEnd"/>
      <w:r>
        <w:rPr>
          <w:rFonts w:hint="eastAsia"/>
          <w:szCs w:val="28"/>
          <w:lang w:eastAsia="zh-CN"/>
        </w:rPr>
        <w:t>有限公司为上饶</w:t>
      </w:r>
      <w:proofErr w:type="gramStart"/>
      <w:r>
        <w:rPr>
          <w:rFonts w:hint="eastAsia"/>
          <w:szCs w:val="28"/>
          <w:lang w:eastAsia="zh-CN"/>
        </w:rPr>
        <w:t>市融源再生资源</w:t>
      </w:r>
      <w:proofErr w:type="gramEnd"/>
      <w:r>
        <w:rPr>
          <w:rFonts w:hint="eastAsia"/>
          <w:szCs w:val="28"/>
          <w:lang w:eastAsia="zh-CN"/>
        </w:rPr>
        <w:t>有限公司全资子公司，年产10万吨再生铝建设项目在2019年建设、并在当年投产、当年上</w:t>
      </w:r>
      <w:proofErr w:type="gramStart"/>
      <w:r>
        <w:rPr>
          <w:rFonts w:hint="eastAsia"/>
          <w:szCs w:val="28"/>
          <w:lang w:eastAsia="zh-CN"/>
        </w:rPr>
        <w:t>规</w:t>
      </w:r>
      <w:proofErr w:type="gramEnd"/>
      <w:r>
        <w:rPr>
          <w:rFonts w:hint="eastAsia"/>
          <w:szCs w:val="28"/>
          <w:lang w:eastAsia="zh-CN"/>
        </w:rPr>
        <w:t>。</w:t>
      </w:r>
    </w:p>
    <w:p w:rsidR="00E7437C" w:rsidRDefault="00E7437C" w:rsidP="00E7437C">
      <w:pPr>
        <w:spacing w:line="560" w:lineRule="exact"/>
        <w:ind w:firstLine="560"/>
        <w:rPr>
          <w:rFonts w:hint="eastAsia"/>
          <w:szCs w:val="28"/>
          <w:lang w:eastAsia="zh-CN"/>
        </w:rPr>
      </w:pPr>
      <w:proofErr w:type="gramStart"/>
      <w:r>
        <w:rPr>
          <w:rFonts w:hint="eastAsia"/>
          <w:szCs w:val="28"/>
          <w:lang w:eastAsia="zh-CN"/>
        </w:rPr>
        <w:t>融源金属制品</w:t>
      </w:r>
      <w:proofErr w:type="gramEnd"/>
      <w:r>
        <w:rPr>
          <w:rFonts w:hint="eastAsia"/>
          <w:szCs w:val="28"/>
          <w:lang w:eastAsia="zh-CN"/>
        </w:rPr>
        <w:t>有限公司热镀锌输电线器材建设项目正在筹备中，项目建成后可形成年产25000吨输电线器材。本项目建成后将极大的填补省内对金属表面防腐处理产品需求的缺口，可实现</w:t>
      </w:r>
      <w:proofErr w:type="gramStart"/>
      <w:r>
        <w:rPr>
          <w:rFonts w:hint="eastAsia"/>
          <w:szCs w:val="28"/>
          <w:lang w:eastAsia="zh-CN"/>
        </w:rPr>
        <w:t>现</w:t>
      </w:r>
      <w:proofErr w:type="gramEnd"/>
      <w:r>
        <w:rPr>
          <w:rFonts w:hint="eastAsia"/>
          <w:szCs w:val="28"/>
          <w:lang w:eastAsia="zh-CN"/>
        </w:rPr>
        <w:t>销售收入2亿元，纳税2000万元。</w:t>
      </w:r>
    </w:p>
    <w:p w:rsidR="00E7437C" w:rsidRDefault="00E7437C" w:rsidP="00E7437C">
      <w:pPr>
        <w:spacing w:line="560" w:lineRule="exact"/>
        <w:ind w:firstLine="560"/>
        <w:rPr>
          <w:rFonts w:hint="eastAsia"/>
          <w:szCs w:val="28"/>
          <w:lang w:eastAsia="zh-CN"/>
        </w:rPr>
      </w:pPr>
      <w:proofErr w:type="gramStart"/>
      <w:r>
        <w:rPr>
          <w:rFonts w:hint="eastAsia"/>
          <w:szCs w:val="28"/>
          <w:lang w:eastAsia="zh-CN"/>
        </w:rPr>
        <w:t>融源电气</w:t>
      </w:r>
      <w:proofErr w:type="gramEnd"/>
      <w:r>
        <w:rPr>
          <w:rFonts w:hint="eastAsia"/>
          <w:szCs w:val="28"/>
          <w:lang w:eastAsia="zh-CN"/>
        </w:rPr>
        <w:t>科技有限公司绿色再制造产业示范中心是为供电公司提供供电设备的再加工和再制造，</w:t>
      </w:r>
      <w:proofErr w:type="gramStart"/>
      <w:r>
        <w:rPr>
          <w:rFonts w:hint="eastAsia"/>
          <w:szCs w:val="28"/>
          <w:lang w:eastAsia="zh-CN"/>
        </w:rPr>
        <w:t>己取得</w:t>
      </w:r>
      <w:proofErr w:type="gramEnd"/>
      <w:r>
        <w:rPr>
          <w:rFonts w:hint="eastAsia"/>
          <w:szCs w:val="28"/>
          <w:lang w:eastAsia="zh-CN"/>
        </w:rPr>
        <w:t>了国家3C体系认证、变压器试验备案及高低压成套电气设备强制认证证书。并在2019年元月24日与中科院自动化化所签订战略合作协议。</w:t>
      </w:r>
    </w:p>
    <w:p w:rsidR="00E7437C" w:rsidRPr="00DD6F08" w:rsidRDefault="00E7437C" w:rsidP="00E7437C">
      <w:pPr>
        <w:spacing w:line="560" w:lineRule="exact"/>
        <w:ind w:firstLine="560"/>
        <w:rPr>
          <w:rFonts w:hint="eastAsia"/>
          <w:szCs w:val="28"/>
          <w:lang w:eastAsia="zh-CN"/>
        </w:rPr>
      </w:pPr>
      <w:r>
        <w:rPr>
          <w:rFonts w:hint="eastAsia"/>
          <w:szCs w:val="28"/>
          <w:lang w:eastAsia="zh-CN"/>
        </w:rPr>
        <w:t>公司以“推动资源循环，打造生态文明”为企业使命，以“信任、严谨、创新、诚信、共赢”为企业价值观，以“让科技净洁未</w:t>
      </w:r>
      <w:r>
        <w:rPr>
          <w:rFonts w:hint="eastAsia"/>
          <w:szCs w:val="28"/>
          <w:lang w:eastAsia="zh-CN"/>
        </w:rPr>
        <w:lastRenderedPageBreak/>
        <w:t>来，让垃圾变废为宝”为经营理念，以“育才、爱才、用才、聚才”为人才理念，以人为本，努力打造和培养一支懂技术、善管理的核心团队。为我国再生资源循环利用产业添砖加瓦，为打造生态文明砥砺前行。</w:t>
      </w:r>
    </w:p>
    <w:p w:rsidR="006E2922" w:rsidRDefault="006E2922">
      <w:pPr>
        <w:widowControl/>
        <w:spacing w:line="240" w:lineRule="auto"/>
        <w:ind w:firstLineChars="0" w:firstLine="0"/>
        <w:rPr>
          <w:lang w:eastAsia="zh-CN"/>
        </w:rPr>
      </w:pPr>
      <w:r>
        <w:rPr>
          <w:b/>
          <w:bCs/>
          <w:lang w:eastAsia="zh-CN"/>
        </w:rPr>
        <w:br w:type="page"/>
      </w:r>
    </w:p>
    <w:p w:rsidR="00B33344" w:rsidRDefault="00B33344" w:rsidP="00D70479">
      <w:pPr>
        <w:ind w:firstLineChars="0" w:firstLine="0"/>
        <w:jc w:val="center"/>
        <w:rPr>
          <w:sz w:val="24"/>
          <w:szCs w:val="24"/>
          <w:lang w:eastAsia="zh-CN"/>
        </w:rPr>
      </w:pPr>
      <w:r>
        <w:rPr>
          <w:rFonts w:hint="eastAsia"/>
          <w:sz w:val="24"/>
          <w:szCs w:val="24"/>
          <w:lang w:eastAsia="zh-CN"/>
        </w:rPr>
        <w:lastRenderedPageBreak/>
        <w:t>表2.1-1 企业简介一览表</w:t>
      </w:r>
    </w:p>
    <w:tbl>
      <w:tblPr>
        <w:tblW w:w="56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7"/>
        <w:gridCol w:w="3645"/>
        <w:gridCol w:w="1994"/>
        <w:gridCol w:w="1653"/>
      </w:tblGrid>
      <w:tr w:rsidR="00017FD4" w:rsidRPr="00B47CD7" w:rsidTr="00181D6A">
        <w:trPr>
          <w:trHeight w:val="1499"/>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企业名称</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175CC5" w:rsidP="006F5814">
            <w:pPr>
              <w:kinsoku w:val="0"/>
              <w:overflowPunct w:val="0"/>
              <w:autoSpaceDE w:val="0"/>
              <w:autoSpaceDN w:val="0"/>
              <w:adjustRightInd w:val="0"/>
              <w:spacing w:line="400" w:lineRule="atLeast"/>
              <w:ind w:firstLine="420"/>
              <w:jc w:val="center"/>
              <w:rPr>
                <w:kern w:val="21"/>
                <w:sz w:val="21"/>
                <w:szCs w:val="20"/>
                <w:lang w:eastAsia="zh-CN"/>
              </w:rPr>
            </w:pPr>
            <w:r>
              <w:rPr>
                <w:rFonts w:hint="eastAsia"/>
                <w:kern w:val="21"/>
                <w:sz w:val="21"/>
                <w:szCs w:val="20"/>
                <w:lang w:eastAsia="zh-CN"/>
              </w:rPr>
              <w:t>上饶</w:t>
            </w:r>
            <w:proofErr w:type="gramStart"/>
            <w:r>
              <w:rPr>
                <w:rFonts w:hint="eastAsia"/>
                <w:kern w:val="21"/>
                <w:sz w:val="21"/>
                <w:szCs w:val="20"/>
                <w:lang w:eastAsia="zh-CN"/>
              </w:rPr>
              <w:t>市融源再生资源</w:t>
            </w:r>
            <w:proofErr w:type="gramEnd"/>
            <w:r>
              <w:rPr>
                <w:rFonts w:hint="eastAsia"/>
                <w:kern w:val="21"/>
                <w:sz w:val="21"/>
                <w:szCs w:val="20"/>
                <w:lang w:eastAsia="zh-CN"/>
              </w:rPr>
              <w:t>有限公司</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法人代表</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1325EF" w:rsidP="00F41295">
            <w:pPr>
              <w:kinsoku w:val="0"/>
              <w:overflowPunct w:val="0"/>
              <w:autoSpaceDE w:val="0"/>
              <w:autoSpaceDN w:val="0"/>
              <w:adjustRightInd w:val="0"/>
              <w:spacing w:line="400" w:lineRule="atLeast"/>
              <w:ind w:firstLine="420"/>
              <w:jc w:val="center"/>
              <w:rPr>
                <w:kern w:val="21"/>
                <w:sz w:val="21"/>
                <w:szCs w:val="20"/>
              </w:rPr>
            </w:pPr>
            <w:proofErr w:type="spellStart"/>
            <w:r w:rsidRPr="001325EF">
              <w:rPr>
                <w:rFonts w:hint="eastAsia"/>
                <w:kern w:val="21"/>
                <w:sz w:val="21"/>
                <w:szCs w:val="20"/>
              </w:rPr>
              <w:t>曹其峰</w:t>
            </w:r>
            <w:proofErr w:type="spellEnd"/>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rPr>
            </w:pPr>
            <w:proofErr w:type="spellStart"/>
            <w:r w:rsidRPr="00B47CD7">
              <w:rPr>
                <w:rFonts w:hint="eastAsia"/>
                <w:kern w:val="21"/>
                <w:sz w:val="21"/>
                <w:szCs w:val="20"/>
              </w:rPr>
              <w:t>联系电话</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372FBF" w:rsidP="005C48B8">
            <w:pPr>
              <w:kinsoku w:val="0"/>
              <w:wordWrap w:val="0"/>
              <w:overflowPunct w:val="0"/>
              <w:autoSpaceDE w:val="0"/>
              <w:autoSpaceDN w:val="0"/>
              <w:adjustRightInd w:val="0"/>
              <w:spacing w:line="400" w:lineRule="atLeast"/>
              <w:ind w:firstLineChars="0" w:firstLine="0"/>
              <w:rPr>
                <w:kern w:val="21"/>
                <w:sz w:val="21"/>
                <w:szCs w:val="20"/>
                <w:lang w:eastAsia="zh-CN"/>
              </w:rPr>
            </w:pPr>
            <w:r w:rsidRPr="00372FBF">
              <w:rPr>
                <w:kern w:val="21"/>
                <w:sz w:val="21"/>
                <w:szCs w:val="20"/>
                <w:lang w:eastAsia="zh-CN"/>
              </w:rPr>
              <w:t>13607938138</w:t>
            </w:r>
          </w:p>
        </w:tc>
      </w:tr>
      <w:tr w:rsidR="00017FD4" w:rsidRPr="00B47CD7" w:rsidTr="00181D6A">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企业地址</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AE2D15" w:rsidP="00986BD0">
            <w:pPr>
              <w:kinsoku w:val="0"/>
              <w:overflowPunct w:val="0"/>
              <w:autoSpaceDE w:val="0"/>
              <w:autoSpaceDN w:val="0"/>
              <w:adjustRightInd w:val="0"/>
              <w:spacing w:line="400" w:lineRule="atLeast"/>
              <w:ind w:firstLine="420"/>
              <w:jc w:val="center"/>
              <w:rPr>
                <w:kern w:val="21"/>
                <w:sz w:val="21"/>
                <w:szCs w:val="20"/>
                <w:lang w:eastAsia="zh-CN"/>
              </w:rPr>
            </w:pPr>
            <w:r w:rsidRPr="00AE2D15">
              <w:rPr>
                <w:rFonts w:cs="宋体" w:hint="eastAsia"/>
                <w:kern w:val="21"/>
                <w:sz w:val="21"/>
                <w:lang w:eastAsia="zh-CN"/>
              </w:rPr>
              <w:t>上饶市再生资源循环经济产业园区</w:t>
            </w:r>
          </w:p>
        </w:tc>
      </w:tr>
      <w:tr w:rsidR="00017FD4" w:rsidRPr="00B47CD7" w:rsidTr="0087774C">
        <w:trPr>
          <w:trHeight w:val="2209"/>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BF3AC5">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企业类型</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A535F0" w:rsidP="00A535F0">
            <w:pPr>
              <w:kinsoku w:val="0"/>
              <w:overflowPunct w:val="0"/>
              <w:autoSpaceDE w:val="0"/>
              <w:autoSpaceDN w:val="0"/>
              <w:adjustRightInd w:val="0"/>
              <w:spacing w:line="400" w:lineRule="atLeast"/>
              <w:ind w:firstLineChars="0" w:firstLine="0"/>
              <w:jc w:val="center"/>
              <w:rPr>
                <w:kern w:val="21"/>
                <w:sz w:val="21"/>
                <w:szCs w:val="20"/>
                <w:lang w:eastAsia="zh-CN"/>
              </w:rPr>
            </w:pPr>
            <w:r w:rsidRPr="00A535F0">
              <w:rPr>
                <w:rFonts w:hint="eastAsia"/>
                <w:kern w:val="21"/>
                <w:sz w:val="21"/>
                <w:szCs w:val="20"/>
                <w:lang w:eastAsia="zh-CN"/>
              </w:rPr>
              <w:t>其他有限责任公司</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87774C">
            <w:pPr>
              <w:kinsoku w:val="0"/>
              <w:wordWrap w:val="0"/>
              <w:overflowPunct w:val="0"/>
              <w:autoSpaceDE w:val="0"/>
              <w:autoSpaceDN w:val="0"/>
              <w:adjustRightInd w:val="0"/>
              <w:spacing w:line="400" w:lineRule="atLeast"/>
              <w:ind w:firstLineChars="0" w:firstLine="0"/>
              <w:rPr>
                <w:kern w:val="21"/>
                <w:sz w:val="21"/>
                <w:szCs w:val="20"/>
              </w:rPr>
            </w:pPr>
            <w:proofErr w:type="spellStart"/>
            <w:r w:rsidRPr="00B47CD7">
              <w:rPr>
                <w:rFonts w:hint="eastAsia"/>
                <w:kern w:val="21"/>
                <w:sz w:val="21"/>
                <w:szCs w:val="20"/>
              </w:rPr>
              <w:t>注册资金</w:t>
            </w:r>
            <w:proofErr w:type="spellEnd"/>
            <w:r w:rsidR="00216866">
              <w:rPr>
                <w:rFonts w:hint="eastAsia"/>
                <w:kern w:val="21"/>
                <w:sz w:val="21"/>
                <w:szCs w:val="20"/>
                <w:lang w:eastAsia="zh-CN"/>
              </w:rPr>
              <w:t>（万元）</w:t>
            </w:r>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B00A6A" w:rsidP="00CC3751">
            <w:pPr>
              <w:kinsoku w:val="0"/>
              <w:wordWrap w:val="0"/>
              <w:overflowPunct w:val="0"/>
              <w:autoSpaceDE w:val="0"/>
              <w:autoSpaceDN w:val="0"/>
              <w:adjustRightInd w:val="0"/>
              <w:spacing w:line="400" w:lineRule="atLeast"/>
              <w:ind w:firstLine="560"/>
              <w:rPr>
                <w:kern w:val="21"/>
                <w:sz w:val="21"/>
                <w:szCs w:val="20"/>
                <w:lang w:eastAsia="zh-CN"/>
              </w:rPr>
            </w:pPr>
            <w:r>
              <w:rPr>
                <w:rFonts w:cs="宋体" w:hint="eastAsia"/>
                <w:lang w:eastAsia="zh-CN"/>
              </w:rPr>
              <w:t>1</w:t>
            </w:r>
            <w:r>
              <w:rPr>
                <w:rFonts w:cs="宋体"/>
                <w:lang w:eastAsia="zh-CN"/>
              </w:rPr>
              <w:t>0000</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CC3751">
            <w:pPr>
              <w:kinsoku w:val="0"/>
              <w:wordWrap w:val="0"/>
              <w:overflowPunct w:val="0"/>
              <w:autoSpaceDE w:val="0"/>
              <w:autoSpaceDN w:val="0"/>
              <w:adjustRightInd w:val="0"/>
              <w:spacing w:line="400" w:lineRule="atLeast"/>
              <w:ind w:firstLine="422"/>
              <w:rPr>
                <w:b/>
                <w:kern w:val="21"/>
                <w:sz w:val="21"/>
                <w:szCs w:val="20"/>
              </w:rPr>
            </w:pPr>
            <w:proofErr w:type="spellStart"/>
            <w:r w:rsidRPr="00DE2EAA">
              <w:rPr>
                <w:rFonts w:hint="eastAsia"/>
                <w:b/>
                <w:kern w:val="21"/>
                <w:sz w:val="21"/>
                <w:szCs w:val="20"/>
              </w:rPr>
              <w:t>信用代码</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1C2663" w:rsidP="000B2F00">
            <w:pPr>
              <w:kinsoku w:val="0"/>
              <w:overflowPunct w:val="0"/>
              <w:autoSpaceDE w:val="0"/>
              <w:autoSpaceDN w:val="0"/>
              <w:adjustRightInd w:val="0"/>
              <w:spacing w:line="400" w:lineRule="atLeast"/>
              <w:ind w:firstLine="420"/>
              <w:jc w:val="center"/>
              <w:rPr>
                <w:kern w:val="21"/>
                <w:sz w:val="21"/>
                <w:szCs w:val="20"/>
              </w:rPr>
            </w:pPr>
            <w:r w:rsidRPr="001C2663">
              <w:rPr>
                <w:rFonts w:cs="宋体" w:hint="eastAsia"/>
                <w:kern w:val="21"/>
                <w:sz w:val="21"/>
              </w:rPr>
              <w:t>91361121MA37N6F81D</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C3751">
            <w:pPr>
              <w:kinsoku w:val="0"/>
              <w:wordWrap w:val="0"/>
              <w:overflowPunct w:val="0"/>
              <w:autoSpaceDE w:val="0"/>
              <w:autoSpaceDN w:val="0"/>
              <w:adjustRightInd w:val="0"/>
              <w:spacing w:line="400" w:lineRule="atLeast"/>
              <w:ind w:firstLine="420"/>
              <w:rPr>
                <w:kern w:val="21"/>
                <w:sz w:val="21"/>
                <w:szCs w:val="20"/>
              </w:rPr>
            </w:pPr>
            <w:proofErr w:type="spellStart"/>
            <w:r w:rsidRPr="00B47CD7">
              <w:rPr>
                <w:rFonts w:hint="eastAsia"/>
                <w:kern w:val="21"/>
                <w:sz w:val="21"/>
                <w:szCs w:val="20"/>
              </w:rPr>
              <w:t>邮政编码</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CC6919" w:rsidP="00CC3751">
            <w:pPr>
              <w:kinsoku w:val="0"/>
              <w:wordWrap w:val="0"/>
              <w:overflowPunct w:val="0"/>
              <w:autoSpaceDE w:val="0"/>
              <w:autoSpaceDN w:val="0"/>
              <w:adjustRightInd w:val="0"/>
              <w:spacing w:line="400" w:lineRule="atLeast"/>
              <w:ind w:firstLine="420"/>
              <w:rPr>
                <w:kern w:val="21"/>
                <w:sz w:val="21"/>
                <w:szCs w:val="20"/>
              </w:rPr>
            </w:pPr>
            <w:r>
              <w:rPr>
                <w:rFonts w:hint="eastAsia"/>
                <w:kern w:val="21"/>
                <w:sz w:val="21"/>
                <w:szCs w:val="20"/>
              </w:rPr>
              <w:t>334</w:t>
            </w:r>
            <w:r>
              <w:rPr>
                <w:kern w:val="21"/>
                <w:sz w:val="21"/>
                <w:szCs w:val="20"/>
              </w:rPr>
              <w:t>1</w:t>
            </w:r>
            <w:r w:rsidR="00017FD4" w:rsidRPr="00B47CD7">
              <w:rPr>
                <w:rFonts w:hint="eastAsia"/>
                <w:kern w:val="21"/>
                <w:sz w:val="21"/>
                <w:szCs w:val="20"/>
              </w:rPr>
              <w:t>00</w:t>
            </w:r>
          </w:p>
        </w:tc>
      </w:tr>
      <w:tr w:rsidR="00017FD4" w:rsidRPr="00B47CD7" w:rsidTr="0087774C">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250B03">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w:t>
            </w:r>
            <w:r>
              <w:rPr>
                <w:rFonts w:hint="eastAsia"/>
                <w:b/>
                <w:kern w:val="21"/>
                <w:sz w:val="21"/>
                <w:szCs w:val="20"/>
              </w:rPr>
              <w:t>占</w:t>
            </w:r>
            <w:r w:rsidRPr="00DE2EAA">
              <w:rPr>
                <w:rFonts w:hint="eastAsia"/>
                <w:b/>
                <w:kern w:val="21"/>
                <w:sz w:val="21"/>
                <w:szCs w:val="20"/>
              </w:rPr>
              <w:t>地面积</w:t>
            </w:r>
            <w:proofErr w:type="spellEnd"/>
          </w:p>
        </w:tc>
        <w:tc>
          <w:tcPr>
            <w:tcW w:w="1960"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7C4A6A" w:rsidP="00AE7948">
            <w:pPr>
              <w:kinsoku w:val="0"/>
              <w:overflowPunct w:val="0"/>
              <w:autoSpaceDE w:val="0"/>
              <w:autoSpaceDN w:val="0"/>
              <w:adjustRightInd w:val="0"/>
              <w:spacing w:line="400" w:lineRule="atLeast"/>
              <w:ind w:firstLine="420"/>
              <w:jc w:val="center"/>
              <w:rPr>
                <w:rFonts w:hint="eastAsia"/>
                <w:kern w:val="21"/>
                <w:sz w:val="21"/>
                <w:szCs w:val="20"/>
                <w:lang w:eastAsia="zh-CN"/>
              </w:rPr>
            </w:pPr>
            <w:r>
              <w:rPr>
                <w:rFonts w:hint="eastAsia"/>
                <w:kern w:val="21"/>
                <w:sz w:val="21"/>
                <w:szCs w:val="20"/>
                <w:lang w:eastAsia="zh-CN"/>
              </w:rPr>
              <w:t>1</w:t>
            </w:r>
            <w:r>
              <w:rPr>
                <w:kern w:val="21"/>
                <w:sz w:val="21"/>
                <w:szCs w:val="20"/>
                <w:lang w:eastAsia="zh-CN"/>
              </w:rPr>
              <w:t>13</w:t>
            </w:r>
            <w:r>
              <w:rPr>
                <w:rFonts w:hint="eastAsia"/>
                <w:kern w:val="21"/>
                <w:sz w:val="21"/>
                <w:szCs w:val="20"/>
                <w:lang w:eastAsia="zh-CN"/>
              </w:rPr>
              <w:t>亩</w:t>
            </w:r>
          </w:p>
        </w:tc>
        <w:tc>
          <w:tcPr>
            <w:tcW w:w="1072"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017FD4" w:rsidP="00C80011">
            <w:pPr>
              <w:kinsoku w:val="0"/>
              <w:wordWrap w:val="0"/>
              <w:overflowPunct w:val="0"/>
              <w:autoSpaceDE w:val="0"/>
              <w:autoSpaceDN w:val="0"/>
              <w:adjustRightInd w:val="0"/>
              <w:spacing w:line="400" w:lineRule="atLeast"/>
              <w:ind w:firstLineChars="0" w:firstLine="0"/>
              <w:rPr>
                <w:kern w:val="21"/>
                <w:sz w:val="21"/>
                <w:szCs w:val="20"/>
              </w:rPr>
            </w:pPr>
            <w:proofErr w:type="spellStart"/>
            <w:r w:rsidRPr="00B47CD7">
              <w:rPr>
                <w:rFonts w:hint="eastAsia"/>
                <w:kern w:val="21"/>
                <w:sz w:val="21"/>
                <w:szCs w:val="20"/>
              </w:rPr>
              <w:t>企业员工人数</w:t>
            </w:r>
            <w:proofErr w:type="spellEnd"/>
          </w:p>
        </w:tc>
        <w:tc>
          <w:tcPr>
            <w:tcW w:w="889" w:type="pct"/>
            <w:tcBorders>
              <w:top w:val="single" w:sz="8" w:space="0" w:color="000000"/>
              <w:left w:val="single" w:sz="8" w:space="0" w:color="000000"/>
              <w:bottom w:val="single" w:sz="8" w:space="0" w:color="000000"/>
              <w:right w:val="single" w:sz="8" w:space="0" w:color="000000"/>
            </w:tcBorders>
            <w:vAlign w:val="center"/>
          </w:tcPr>
          <w:p w:rsidR="00017FD4" w:rsidRPr="00B47CD7" w:rsidRDefault="00C35AAE" w:rsidP="00360854">
            <w:pPr>
              <w:kinsoku w:val="0"/>
              <w:overflowPunct w:val="0"/>
              <w:autoSpaceDE w:val="0"/>
              <w:autoSpaceDN w:val="0"/>
              <w:adjustRightInd w:val="0"/>
              <w:spacing w:line="400" w:lineRule="atLeast"/>
              <w:ind w:firstLineChars="300" w:firstLine="630"/>
              <w:rPr>
                <w:kern w:val="21"/>
                <w:sz w:val="21"/>
                <w:szCs w:val="20"/>
              </w:rPr>
            </w:pPr>
            <w:r>
              <w:rPr>
                <w:kern w:val="21"/>
                <w:sz w:val="21"/>
                <w:szCs w:val="20"/>
              </w:rPr>
              <w:t>30</w:t>
            </w:r>
          </w:p>
        </w:tc>
      </w:tr>
      <w:tr w:rsidR="00017FD4" w:rsidRPr="00B47CD7" w:rsidTr="00181D6A">
        <w:trPr>
          <w:trHeight w:val="334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E70DD4">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企业经营范围</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tcPr>
          <w:p w:rsidR="00D32175" w:rsidRPr="00D32175" w:rsidRDefault="00D32175" w:rsidP="00D32175">
            <w:pPr>
              <w:kinsoku w:val="0"/>
              <w:wordWrap w:val="0"/>
              <w:overflowPunct w:val="0"/>
              <w:autoSpaceDE w:val="0"/>
              <w:autoSpaceDN w:val="0"/>
              <w:adjustRightInd w:val="0"/>
              <w:spacing w:line="400" w:lineRule="atLeast"/>
              <w:ind w:firstLineChars="0" w:firstLine="0"/>
              <w:rPr>
                <w:rFonts w:cs="宋体"/>
                <w:kern w:val="21"/>
                <w:sz w:val="21"/>
                <w:lang w:eastAsia="zh-CN"/>
              </w:rPr>
            </w:pPr>
            <w:r w:rsidRPr="00D32175">
              <w:rPr>
                <w:rFonts w:cs="宋体" w:hint="eastAsia"/>
                <w:kern w:val="21"/>
                <w:sz w:val="21"/>
                <w:lang w:eastAsia="zh-CN"/>
              </w:rPr>
              <w:t>可利用再生资源回收、拆解、加工、销售；资源再生技术的研发、转让、咨询服务；变压器、高低压电器、输配电成套设备、配电箱（柜）、五金机电、电力器材、电线电缆、金属制品、热镀锌生产、销售；金属材料、建筑材料、通信设备、环保产品、电子产品、金属产品、汽车配件、塑料制品、橡胶制品、纸制品、化工产品（危险化工品除外）、硅的销售；机械设备租赁；经济信息咨询；电力设备安装；自营和代理货物及技术的进出口。</w:t>
            </w:r>
          </w:p>
          <w:p w:rsidR="00017FD4" w:rsidRPr="00D32175" w:rsidRDefault="00017FD4" w:rsidP="00E1225B">
            <w:pPr>
              <w:kinsoku w:val="0"/>
              <w:wordWrap w:val="0"/>
              <w:overflowPunct w:val="0"/>
              <w:autoSpaceDE w:val="0"/>
              <w:autoSpaceDN w:val="0"/>
              <w:adjustRightInd w:val="0"/>
              <w:spacing w:line="400" w:lineRule="atLeast"/>
              <w:ind w:firstLineChars="0" w:firstLine="0"/>
              <w:rPr>
                <w:kern w:val="21"/>
                <w:sz w:val="21"/>
                <w:szCs w:val="20"/>
                <w:lang w:eastAsia="zh-CN"/>
              </w:rPr>
            </w:pPr>
          </w:p>
        </w:tc>
      </w:tr>
      <w:tr w:rsidR="00017FD4" w:rsidRPr="00B47CD7" w:rsidTr="00181D6A">
        <w:trPr>
          <w:trHeight w:val="1133"/>
        </w:trPr>
        <w:tc>
          <w:tcPr>
            <w:tcW w:w="1079" w:type="pct"/>
            <w:tcBorders>
              <w:top w:val="single" w:sz="8" w:space="0" w:color="000000"/>
              <w:left w:val="single" w:sz="8" w:space="0" w:color="000000"/>
              <w:bottom w:val="single" w:sz="8" w:space="0" w:color="000000"/>
              <w:right w:val="single" w:sz="8" w:space="0" w:color="000000"/>
            </w:tcBorders>
            <w:vAlign w:val="center"/>
          </w:tcPr>
          <w:p w:rsidR="00017FD4" w:rsidRPr="00DE2EAA" w:rsidRDefault="00017FD4" w:rsidP="00F32215">
            <w:pPr>
              <w:kinsoku w:val="0"/>
              <w:overflowPunct w:val="0"/>
              <w:autoSpaceDE w:val="0"/>
              <w:autoSpaceDN w:val="0"/>
              <w:adjustRightInd w:val="0"/>
              <w:spacing w:line="400" w:lineRule="atLeast"/>
              <w:ind w:firstLineChars="0" w:firstLine="0"/>
              <w:jc w:val="center"/>
              <w:rPr>
                <w:b/>
                <w:kern w:val="21"/>
                <w:sz w:val="21"/>
                <w:szCs w:val="20"/>
              </w:rPr>
            </w:pPr>
            <w:proofErr w:type="spellStart"/>
            <w:r w:rsidRPr="00DE2EAA">
              <w:rPr>
                <w:rFonts w:hint="eastAsia"/>
                <w:b/>
                <w:kern w:val="21"/>
                <w:sz w:val="21"/>
                <w:szCs w:val="20"/>
              </w:rPr>
              <w:t>企业成立日期</w:t>
            </w:r>
            <w:proofErr w:type="spellEnd"/>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017FD4" w:rsidRPr="00B47CD7" w:rsidRDefault="004B1564" w:rsidP="00645653">
            <w:pPr>
              <w:kinsoku w:val="0"/>
              <w:overflowPunct w:val="0"/>
              <w:autoSpaceDE w:val="0"/>
              <w:autoSpaceDN w:val="0"/>
              <w:adjustRightInd w:val="0"/>
              <w:spacing w:line="400" w:lineRule="atLeast"/>
              <w:ind w:firstLine="420"/>
              <w:jc w:val="center"/>
              <w:rPr>
                <w:kern w:val="21"/>
                <w:sz w:val="21"/>
                <w:szCs w:val="20"/>
              </w:rPr>
            </w:pPr>
            <w:r>
              <w:rPr>
                <w:rFonts w:cs="宋体" w:hint="eastAsia"/>
                <w:kern w:val="21"/>
                <w:sz w:val="21"/>
              </w:rPr>
              <w:t>201</w:t>
            </w:r>
            <w:r>
              <w:rPr>
                <w:rFonts w:cs="宋体"/>
                <w:kern w:val="21"/>
                <w:sz w:val="21"/>
              </w:rPr>
              <w:t>4</w:t>
            </w:r>
            <w:r w:rsidR="00535D20" w:rsidRPr="00535D20">
              <w:rPr>
                <w:rFonts w:cs="宋体" w:hint="eastAsia"/>
                <w:kern w:val="21"/>
                <w:sz w:val="21"/>
              </w:rPr>
              <w:t>年</w:t>
            </w:r>
            <w:r>
              <w:rPr>
                <w:rFonts w:cs="宋体"/>
                <w:kern w:val="21"/>
                <w:sz w:val="21"/>
              </w:rPr>
              <w:t>5</w:t>
            </w:r>
            <w:r w:rsidR="00535D20" w:rsidRPr="00535D20">
              <w:rPr>
                <w:rFonts w:cs="宋体" w:hint="eastAsia"/>
                <w:kern w:val="21"/>
                <w:sz w:val="21"/>
              </w:rPr>
              <w:t>月</w:t>
            </w:r>
            <w:r>
              <w:rPr>
                <w:rFonts w:cs="宋体"/>
                <w:kern w:val="21"/>
                <w:sz w:val="21"/>
              </w:rPr>
              <w:t>5</w:t>
            </w:r>
            <w:r w:rsidR="00535D20" w:rsidRPr="00535D20">
              <w:rPr>
                <w:rFonts w:cs="宋体" w:hint="eastAsia"/>
                <w:kern w:val="21"/>
                <w:sz w:val="21"/>
              </w:rPr>
              <w:t>日</w:t>
            </w:r>
          </w:p>
        </w:tc>
      </w:tr>
    </w:tbl>
    <w:p w:rsidR="00F47705" w:rsidRDefault="00F47705">
      <w:pPr>
        <w:widowControl/>
        <w:spacing w:line="240" w:lineRule="auto"/>
        <w:ind w:firstLineChars="0" w:firstLine="0"/>
        <w:rPr>
          <w:rFonts w:hint="eastAsia"/>
          <w:lang w:eastAsia="zh-CN"/>
        </w:rPr>
      </w:pPr>
    </w:p>
    <w:p w:rsidR="00FE21ED" w:rsidRPr="00381B32" w:rsidRDefault="0004464C" w:rsidP="00381B32">
      <w:pPr>
        <w:spacing w:afterLines="100" w:after="312"/>
        <w:jc w:val="center"/>
        <w:outlineLvl w:val="0"/>
        <w:rPr>
          <w:rFonts w:hint="eastAsia"/>
          <w:b/>
          <w:sz w:val="44"/>
          <w:szCs w:val="44"/>
          <w:lang w:eastAsia="zh-CN"/>
        </w:rPr>
      </w:pPr>
      <w:r w:rsidRPr="00E00384">
        <w:rPr>
          <w:rFonts w:hint="eastAsia"/>
          <w:b/>
          <w:sz w:val="44"/>
          <w:szCs w:val="44"/>
          <w:lang w:eastAsia="zh-CN"/>
        </w:rPr>
        <w:lastRenderedPageBreak/>
        <w:t>主要设备清单</w:t>
      </w:r>
    </w:p>
    <w:tbl>
      <w:tblPr>
        <w:tblW w:w="6521" w:type="dxa"/>
        <w:jc w:val="center"/>
        <w:tblLayout w:type="fixed"/>
        <w:tblLook w:val="04A0" w:firstRow="1" w:lastRow="0" w:firstColumn="1" w:lastColumn="0" w:noHBand="0" w:noVBand="1"/>
      </w:tblPr>
      <w:tblGrid>
        <w:gridCol w:w="1304"/>
        <w:gridCol w:w="1304"/>
        <w:gridCol w:w="1304"/>
        <w:gridCol w:w="1304"/>
        <w:gridCol w:w="1305"/>
      </w:tblGrid>
      <w:tr w:rsidR="00FF5A5D" w:rsidRPr="00381B32" w:rsidTr="006B6C3A">
        <w:trPr>
          <w:trHeight w:val="660"/>
          <w:jc w:val="center"/>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bookmarkStart w:id="0" w:name="_Toc18046"/>
            <w:r w:rsidRPr="00381B32">
              <w:rPr>
                <w:rFonts w:cs="宋体" w:hint="eastAsia"/>
                <w:sz w:val="20"/>
                <w:szCs w:val="20"/>
                <w:lang w:eastAsia="zh-CN"/>
              </w:rPr>
              <w:t>序号</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设备名称</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规格型号</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计量单位</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数量</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剥皮机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B30-B90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剥皮机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B10-B50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剥皮机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B10-B20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空压机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3P</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皮带输送机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金属撕碎机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粉碎机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除尘器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铜米机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废铜拉力机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315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轴承拉力机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50N</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皮带拉力机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120N</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配电启动器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BQD</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喷漆房风机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5.5KW</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空压机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5.5KW</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液压剪</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QC/2Y-8*2500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叉车</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3.5T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行车</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上引炉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Q20/5000T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铸锭炉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500KG</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油水分离器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1.5*3米</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18"/>
                <w:szCs w:val="18"/>
                <w:lang w:eastAsia="zh-CN"/>
              </w:rPr>
            </w:pPr>
            <w:r w:rsidRPr="00381B32">
              <w:rPr>
                <w:rFonts w:cs="宋体" w:hint="eastAsia"/>
                <w:sz w:val="18"/>
                <w:szCs w:val="18"/>
                <w:lang w:eastAsia="zh-CN"/>
              </w:rPr>
              <w:t>铜</w:t>
            </w:r>
            <w:proofErr w:type="gramStart"/>
            <w:r w:rsidRPr="00381B32">
              <w:rPr>
                <w:rFonts w:cs="宋体" w:hint="eastAsia"/>
                <w:sz w:val="18"/>
                <w:szCs w:val="18"/>
                <w:lang w:eastAsia="zh-CN"/>
              </w:rPr>
              <w:t>排连续</w:t>
            </w:r>
            <w:proofErr w:type="gramEnd"/>
            <w:r w:rsidRPr="00381B32">
              <w:rPr>
                <w:rFonts w:cs="宋体" w:hint="eastAsia"/>
                <w:sz w:val="18"/>
                <w:szCs w:val="18"/>
                <w:lang w:eastAsia="zh-CN"/>
              </w:rPr>
              <w:t>挤压机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MFCCE-400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上引炉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Q20/6000T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三辊轧机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Y3型</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打包机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001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电焊机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ZXT-400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电机拆</w:t>
            </w:r>
            <w:proofErr w:type="gramStart"/>
            <w:r w:rsidRPr="00381B32">
              <w:rPr>
                <w:rFonts w:cs="宋体" w:hint="eastAsia"/>
                <w:sz w:val="20"/>
                <w:szCs w:val="20"/>
                <w:lang w:eastAsia="zh-CN"/>
              </w:rPr>
              <w:t>割线机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JACG-S01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lastRenderedPageBreak/>
              <w:t>27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变压器检查设备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TQSB</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绕线机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WR－1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冷却塔</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GLT-80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空压机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5.5KW</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废油储存罐</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剪板机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1.35M</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剪板机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1.5M</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剪板机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2M</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钻床</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Z32K</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折弯机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WC67Y-160/3200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真空过滤油机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A27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电子磅</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120T</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电子天平</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JA203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活性炭过滤器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SH-GLQ-1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发电机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75KVA</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1000</w:t>
            </w:r>
            <w:proofErr w:type="gramStart"/>
            <w:r w:rsidRPr="00381B32">
              <w:rPr>
                <w:rFonts w:cs="宋体" w:hint="eastAsia"/>
                <w:sz w:val="20"/>
                <w:szCs w:val="20"/>
                <w:lang w:eastAsia="zh-CN"/>
              </w:rPr>
              <w:t>型整平</w:t>
            </w:r>
            <w:proofErr w:type="gramEnd"/>
            <w:r w:rsidRPr="00381B32">
              <w:rPr>
                <w:rFonts w:cs="宋体" w:hint="eastAsia"/>
                <w:sz w:val="20"/>
                <w:szCs w:val="20"/>
                <w:lang w:eastAsia="zh-CN"/>
              </w:rPr>
              <w:t>横切生产线</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组合箱式变电站（美式）</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XBZ(ZGS97-630/12)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剪切机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YF-BL0H4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自动拉拔机+</w:t>
            </w:r>
            <w:proofErr w:type="gramStart"/>
            <w:r w:rsidRPr="00381B32">
              <w:rPr>
                <w:rFonts w:cs="宋体" w:hint="eastAsia"/>
                <w:sz w:val="20"/>
                <w:szCs w:val="20"/>
                <w:lang w:eastAsia="zh-CN"/>
              </w:rPr>
              <w:t>扎头机</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6.5L</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储气罐</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YY131216A1-093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个</w:t>
            </w:r>
            <w:proofErr w:type="gramEnd"/>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液压剪切机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Q08-63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交流工频柴油发电机组</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GF300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组</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49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箱式电阻炉</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SX-4-10A</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组合式变压器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ZGS11-Z-250/10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单级单吸管</w:t>
            </w:r>
            <w:proofErr w:type="gramEnd"/>
            <w:r w:rsidRPr="00381B32">
              <w:rPr>
                <w:rFonts w:cs="宋体" w:hint="eastAsia"/>
                <w:sz w:val="20"/>
                <w:szCs w:val="20"/>
                <w:lang w:eastAsia="zh-CN"/>
              </w:rPr>
              <w:t>道离心泵</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lastRenderedPageBreak/>
              <w:t>52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开式固定台</w:t>
            </w:r>
            <w:proofErr w:type="gramEnd"/>
            <w:r w:rsidRPr="00381B32">
              <w:rPr>
                <w:rFonts w:cs="宋体" w:hint="eastAsia"/>
                <w:sz w:val="20"/>
                <w:szCs w:val="20"/>
                <w:lang w:eastAsia="zh-CN"/>
              </w:rPr>
              <w:t>压力机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121S-J40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电动提升机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DTS-400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台</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消防池</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110立方</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储水罐</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20立方</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监控报警设备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电力设备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58</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防雷器</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59</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操作平台及配电</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60</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环保设施</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61</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消防设施</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62</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监控设备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63</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监控设备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64</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roofErr w:type="gramStart"/>
            <w:r w:rsidRPr="00381B32">
              <w:rPr>
                <w:rFonts w:cs="宋体" w:hint="eastAsia"/>
                <w:sz w:val="20"/>
                <w:szCs w:val="20"/>
                <w:lang w:eastAsia="zh-CN"/>
              </w:rPr>
              <w:t>退锡生产线</w:t>
            </w:r>
            <w:proofErr w:type="gramEnd"/>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2</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65</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废铜锡粉碎机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66</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焊锡挤压机</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3</w:t>
            </w:r>
          </w:p>
        </w:tc>
      </w:tr>
      <w:tr w:rsidR="00FF5A5D" w:rsidRPr="00381B32" w:rsidTr="006B6C3A">
        <w:trPr>
          <w:trHeight w:val="435"/>
          <w:jc w:val="center"/>
        </w:trPr>
        <w:tc>
          <w:tcPr>
            <w:tcW w:w="1304" w:type="dxa"/>
            <w:tcBorders>
              <w:top w:val="nil"/>
              <w:left w:val="single" w:sz="4" w:space="0" w:color="auto"/>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67</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燃气设备</w:t>
            </w: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p>
        </w:tc>
        <w:tc>
          <w:tcPr>
            <w:tcW w:w="1304"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套</w:t>
            </w:r>
          </w:p>
        </w:tc>
        <w:tc>
          <w:tcPr>
            <w:tcW w:w="1305" w:type="dxa"/>
            <w:tcBorders>
              <w:top w:val="nil"/>
              <w:left w:val="nil"/>
              <w:bottom w:val="single" w:sz="4" w:space="0" w:color="auto"/>
              <w:right w:val="single" w:sz="4" w:space="0" w:color="auto"/>
            </w:tcBorders>
            <w:shd w:val="clear" w:color="auto" w:fill="auto"/>
            <w:noWrap/>
            <w:vAlign w:val="center"/>
            <w:hideMark/>
          </w:tcPr>
          <w:p w:rsidR="00FF5A5D" w:rsidRPr="00381B32" w:rsidRDefault="00FF5A5D" w:rsidP="00FF5A5D">
            <w:pPr>
              <w:widowControl/>
              <w:spacing w:line="240" w:lineRule="auto"/>
              <w:ind w:firstLineChars="0" w:firstLine="0"/>
              <w:jc w:val="center"/>
              <w:rPr>
                <w:rFonts w:cs="宋体" w:hint="eastAsia"/>
                <w:sz w:val="20"/>
                <w:szCs w:val="20"/>
                <w:lang w:eastAsia="zh-CN"/>
              </w:rPr>
            </w:pPr>
            <w:r w:rsidRPr="00381B32">
              <w:rPr>
                <w:rFonts w:cs="宋体" w:hint="eastAsia"/>
                <w:sz w:val="20"/>
                <w:szCs w:val="20"/>
                <w:lang w:eastAsia="zh-CN"/>
              </w:rPr>
              <w:t>1</w:t>
            </w:r>
          </w:p>
        </w:tc>
      </w:tr>
    </w:tbl>
    <w:p w:rsidR="007C12CF" w:rsidRDefault="00CF6E1E" w:rsidP="00CF6E1E">
      <w:pPr>
        <w:spacing w:afterLines="100" w:after="312"/>
        <w:ind w:firstLineChars="0" w:firstLine="0"/>
        <w:outlineLvl w:val="0"/>
        <w:rPr>
          <w:lang w:eastAsia="zh-CN"/>
        </w:rPr>
      </w:pPr>
      <w:r>
        <w:rPr>
          <w:lang w:eastAsia="zh-CN"/>
        </w:rPr>
        <w:t xml:space="preserve"> </w:t>
      </w:r>
    </w:p>
    <w:p w:rsidR="007C12CF" w:rsidRPr="00CA7474" w:rsidRDefault="007C12CF" w:rsidP="00CA7474">
      <w:pPr>
        <w:spacing w:line="400" w:lineRule="exact"/>
        <w:ind w:firstLineChars="0" w:firstLine="0"/>
        <w:jc w:val="center"/>
        <w:rPr>
          <w:sz w:val="21"/>
          <w:szCs w:val="21"/>
        </w:rPr>
      </w:pPr>
      <w:r w:rsidRPr="00CA7474">
        <w:rPr>
          <w:sz w:val="21"/>
          <w:szCs w:val="21"/>
        </w:rPr>
        <w:br w:type="page"/>
      </w:r>
    </w:p>
    <w:p w:rsidR="004443F2" w:rsidRPr="003B6867" w:rsidRDefault="004443F2" w:rsidP="004443F2">
      <w:pPr>
        <w:spacing w:beforeLines="50" w:before="156" w:afterLines="50" w:after="156"/>
        <w:ind w:firstLine="562"/>
        <w:outlineLvl w:val="1"/>
        <w:rPr>
          <w:rFonts w:ascii="楷体" w:eastAsia="楷体" w:hAnsi="楷体"/>
          <w:b/>
          <w:bCs/>
          <w:color w:val="000000"/>
          <w:szCs w:val="32"/>
        </w:rPr>
      </w:pPr>
      <w:bookmarkStart w:id="1" w:name="_Toc55749420"/>
      <w:bookmarkStart w:id="2" w:name="_Toc58333516"/>
      <w:bookmarkEnd w:id="0"/>
      <w:r w:rsidRPr="003B6867">
        <w:rPr>
          <w:rFonts w:ascii="楷体" w:eastAsia="楷体" w:hAnsi="楷体"/>
          <w:b/>
          <w:bCs/>
          <w:color w:val="000000"/>
          <w:szCs w:val="32"/>
        </w:rPr>
        <w:lastRenderedPageBreak/>
        <w:t>2.</w:t>
      </w:r>
      <w:r w:rsidRPr="003B6867">
        <w:rPr>
          <w:rFonts w:ascii="楷体" w:eastAsia="楷体" w:hAnsi="楷体" w:hint="eastAsia"/>
          <w:b/>
          <w:bCs/>
          <w:color w:val="000000"/>
          <w:szCs w:val="32"/>
        </w:rPr>
        <w:t>6</w:t>
      </w:r>
      <w:r>
        <w:rPr>
          <w:rFonts w:ascii="楷体" w:eastAsia="楷体" w:hAnsi="楷体" w:hint="eastAsia"/>
          <w:b/>
          <w:bCs/>
          <w:color w:val="000000"/>
          <w:szCs w:val="32"/>
        </w:rPr>
        <w:t xml:space="preserve"> </w:t>
      </w:r>
      <w:proofErr w:type="spellStart"/>
      <w:r w:rsidRPr="003B6867">
        <w:rPr>
          <w:rFonts w:ascii="楷体" w:eastAsia="楷体" w:hAnsi="楷体" w:hint="eastAsia"/>
          <w:b/>
          <w:bCs/>
          <w:color w:val="000000"/>
          <w:szCs w:val="32"/>
        </w:rPr>
        <w:t>生产工艺流程</w:t>
      </w:r>
      <w:bookmarkEnd w:id="1"/>
      <w:bookmarkEnd w:id="2"/>
      <w:proofErr w:type="spellEnd"/>
    </w:p>
    <w:p w:rsidR="004443F2" w:rsidRPr="003B6867" w:rsidRDefault="004443F2" w:rsidP="004443F2">
      <w:pPr>
        <w:ind w:firstLine="560"/>
        <w:jc w:val="both"/>
        <w:rPr>
          <w:rFonts w:hAnsi="Times New Roman"/>
          <w:lang w:eastAsia="zh-CN"/>
        </w:rPr>
      </w:pPr>
      <w:r w:rsidRPr="003B6867">
        <w:rPr>
          <w:rFonts w:hAnsi="Times New Roman" w:hint="eastAsia"/>
          <w:lang w:eastAsia="zh-CN"/>
        </w:rPr>
        <w:t>1.废电线电缆拆分工艺流程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①分拣：将回收过来的电线电缆进行分拣，电线电缆采用工艺略有不同。</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②液压剪：通过液压剪可将电线电缆进行快速剪切。</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③电线需采用粉碎机，电缆采用金属撕碎机。</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④根据线缆的粗细和难易程度分别</w:t>
      </w:r>
      <w:proofErr w:type="gramStart"/>
      <w:r w:rsidRPr="003B6867">
        <w:rPr>
          <w:rFonts w:hAnsi="Times New Roman" w:hint="eastAsia"/>
          <w:lang w:eastAsia="zh-CN"/>
        </w:rPr>
        <w:t>采用铜米机</w:t>
      </w:r>
      <w:proofErr w:type="gramEnd"/>
      <w:r w:rsidRPr="003B6867">
        <w:rPr>
          <w:rFonts w:hAnsi="Times New Roman" w:hint="eastAsia"/>
          <w:lang w:eastAsia="zh-CN"/>
        </w:rPr>
        <w:t>和磁选输送机对电线电缆进行处理。</w:t>
      </w:r>
      <w:proofErr w:type="gramStart"/>
      <w:r w:rsidRPr="003B6867">
        <w:rPr>
          <w:rFonts w:hAnsi="Times New Roman" w:hint="eastAsia"/>
          <w:lang w:eastAsia="zh-CN"/>
        </w:rPr>
        <w:t>铜米机</w:t>
      </w:r>
      <w:proofErr w:type="gramEnd"/>
      <w:r w:rsidRPr="003B6867">
        <w:rPr>
          <w:rFonts w:hAnsi="Times New Roman" w:hint="eastAsia"/>
          <w:lang w:eastAsia="zh-CN"/>
        </w:rPr>
        <w:t>主要用于细的、柔软的电线，磁选输送机主要用于铜芯比较粗的电缆，</w:t>
      </w:r>
      <w:proofErr w:type="gramStart"/>
      <w:r w:rsidRPr="003B6867">
        <w:rPr>
          <w:rFonts w:hAnsi="Times New Roman" w:hint="eastAsia"/>
          <w:lang w:eastAsia="zh-CN"/>
        </w:rPr>
        <w:t>铜米机</w:t>
      </w:r>
      <w:proofErr w:type="gramEnd"/>
      <w:r w:rsidRPr="003B6867">
        <w:rPr>
          <w:rFonts w:hAnsi="Times New Roman" w:hint="eastAsia"/>
          <w:lang w:eastAsia="zh-CN"/>
        </w:rPr>
        <w:t>及磁选输送机均为干式。干式</w:t>
      </w:r>
      <w:proofErr w:type="gramStart"/>
      <w:r w:rsidRPr="003B6867">
        <w:rPr>
          <w:rFonts w:hAnsi="Times New Roman" w:hint="eastAsia"/>
          <w:lang w:eastAsia="zh-CN"/>
        </w:rPr>
        <w:t>型铜米机</w:t>
      </w:r>
      <w:proofErr w:type="gramEnd"/>
      <w:r w:rsidRPr="003B6867">
        <w:rPr>
          <w:rFonts w:hAnsi="Times New Roman" w:hint="eastAsia"/>
          <w:lang w:eastAsia="zh-CN"/>
        </w:rPr>
        <w:t>就是指分选过程中不用加水的分选方式</w:t>
      </w:r>
      <w:proofErr w:type="gramStart"/>
      <w:r w:rsidRPr="003B6867">
        <w:rPr>
          <w:rFonts w:hAnsi="Times New Roman" w:hint="eastAsia"/>
          <w:lang w:eastAsia="zh-CN"/>
        </w:rPr>
        <w:t>的铜米机</w:t>
      </w:r>
      <w:proofErr w:type="gramEnd"/>
      <w:r w:rsidRPr="003B6867">
        <w:rPr>
          <w:rFonts w:hAnsi="Times New Roman" w:hint="eastAsia"/>
          <w:lang w:eastAsia="zh-CN"/>
        </w:rPr>
        <w:t>，</w:t>
      </w:r>
      <w:proofErr w:type="gramStart"/>
      <w:r w:rsidRPr="003B6867">
        <w:rPr>
          <w:rFonts w:hAnsi="Times New Roman" w:hint="eastAsia"/>
          <w:lang w:eastAsia="zh-CN"/>
        </w:rPr>
        <w:t>铜米机内</w:t>
      </w:r>
      <w:proofErr w:type="gramEnd"/>
      <w:r w:rsidRPr="003B6867">
        <w:rPr>
          <w:rFonts w:hAnsi="Times New Roman" w:hint="eastAsia"/>
          <w:lang w:eastAsia="zh-CN"/>
        </w:rPr>
        <w:t>包含气流分选机配合分选，利用塑料与铜的比重不同进行分离，</w:t>
      </w:r>
      <w:proofErr w:type="gramStart"/>
      <w:r w:rsidRPr="003B6867">
        <w:rPr>
          <w:rFonts w:hAnsi="Times New Roman" w:hint="eastAsia"/>
          <w:lang w:eastAsia="zh-CN"/>
        </w:rPr>
        <w:t>铜米机</w:t>
      </w:r>
      <w:proofErr w:type="gramEnd"/>
      <w:r w:rsidRPr="003B6867">
        <w:rPr>
          <w:rFonts w:hAnsi="Times New Roman" w:hint="eastAsia"/>
          <w:lang w:eastAsia="zh-CN"/>
        </w:rPr>
        <w:t>（含分选）自带布袋除尘器。</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⑤废电线电缆分离出来的</w:t>
      </w:r>
      <w:proofErr w:type="gramStart"/>
      <w:r w:rsidRPr="003B6867">
        <w:rPr>
          <w:rFonts w:hAnsi="Times New Roman" w:hint="eastAsia"/>
          <w:lang w:eastAsia="zh-CN"/>
        </w:rPr>
        <w:t>铜进入</w:t>
      </w:r>
      <w:proofErr w:type="gramEnd"/>
      <w:r w:rsidRPr="003B6867">
        <w:rPr>
          <w:rFonts w:hAnsi="Times New Roman" w:hint="eastAsia"/>
          <w:lang w:eastAsia="zh-CN"/>
        </w:rPr>
        <w:t>下一废铜处理工序，废塑料粉碎料可直接外售。</w:t>
      </w:r>
    </w:p>
    <w:p w:rsidR="004443F2" w:rsidRPr="003B6867" w:rsidRDefault="004443F2" w:rsidP="004443F2">
      <w:pPr>
        <w:ind w:firstLine="560"/>
        <w:rPr>
          <w:rFonts w:hAnsi="Times New Roman"/>
          <w:sz w:val="24"/>
          <w:lang w:eastAsia="zh-CN"/>
        </w:rPr>
      </w:pPr>
      <w:r>
        <w:rPr>
          <w:rFonts w:hAnsi="Times New Roman"/>
          <w:noProof/>
        </w:rPr>
        <w:drawing>
          <wp:anchor distT="0" distB="0" distL="114300" distR="114300" simplePos="0" relativeHeight="251659264" behindDoc="0" locked="0" layoutInCell="1" allowOverlap="1" wp14:anchorId="7F8CF150" wp14:editId="5D1298CD">
            <wp:simplePos x="0" y="0"/>
            <wp:positionH relativeFrom="margin">
              <wp:align>center</wp:align>
            </wp:positionH>
            <wp:positionV relativeFrom="paragraph">
              <wp:posOffset>104140</wp:posOffset>
            </wp:positionV>
            <wp:extent cx="4546600" cy="3039745"/>
            <wp:effectExtent l="0" t="0" r="6350" b="8255"/>
            <wp:wrapTopAndBottom/>
            <wp:docPr id="107" name="图片 1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8">
                      <a:lum contrast="24000"/>
                      <a:extLst>
                        <a:ext uri="{28A0092B-C50C-407E-A947-70E740481C1C}">
                          <a14:useLocalDpi xmlns:a14="http://schemas.microsoft.com/office/drawing/2010/main" val="0"/>
                        </a:ext>
                      </a:extLst>
                    </a:blip>
                    <a:srcRect t="2098" b="14178"/>
                    <a:stretch>
                      <a:fillRect/>
                    </a:stretch>
                  </pic:blipFill>
                  <pic:spPr bwMode="auto">
                    <a:xfrm>
                      <a:off x="0" y="0"/>
                      <a:ext cx="4546600" cy="303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图2.2</w:t>
      </w:r>
      <w:r>
        <w:rPr>
          <w:rFonts w:hint="eastAsia"/>
          <w:sz w:val="24"/>
          <w:lang w:eastAsia="zh-CN"/>
        </w:rPr>
        <w:t xml:space="preserve"> </w:t>
      </w:r>
      <w:r w:rsidRPr="003B6867">
        <w:rPr>
          <w:rFonts w:hint="eastAsia"/>
          <w:sz w:val="24"/>
          <w:lang w:eastAsia="zh-CN"/>
        </w:rPr>
        <w:t>废电线电缆拆分工艺流程图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2.废铜熔铸生产工艺流程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本项目废铜熔铸工艺原料必须全部为电线电缆拆解后的高纯度</w:t>
      </w:r>
      <w:r w:rsidRPr="003B6867">
        <w:rPr>
          <w:rFonts w:hAnsi="Times New Roman" w:hint="eastAsia"/>
          <w:lang w:eastAsia="zh-CN"/>
        </w:rPr>
        <w:lastRenderedPageBreak/>
        <w:t>铜，</w:t>
      </w:r>
      <w:proofErr w:type="gramStart"/>
      <w:r w:rsidRPr="003B6867">
        <w:rPr>
          <w:rFonts w:hAnsi="Times New Roman" w:hint="eastAsia"/>
          <w:lang w:eastAsia="zh-CN"/>
        </w:rPr>
        <w:t>不</w:t>
      </w:r>
      <w:proofErr w:type="gramEnd"/>
      <w:r w:rsidRPr="003B6867">
        <w:rPr>
          <w:rFonts w:hAnsi="Times New Roman" w:hint="eastAsia"/>
          <w:lang w:eastAsia="zh-CN"/>
        </w:rPr>
        <w:t>掺杂其他物质。</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①熔化：将废铜放入</w:t>
      </w:r>
      <w:proofErr w:type="gramStart"/>
      <w:r w:rsidRPr="003B6867">
        <w:rPr>
          <w:rFonts w:hAnsi="Times New Roman" w:hint="eastAsia"/>
          <w:lang w:eastAsia="zh-CN"/>
        </w:rPr>
        <w:t>环保电</w:t>
      </w:r>
      <w:proofErr w:type="gramEnd"/>
      <w:r w:rsidRPr="003B6867">
        <w:rPr>
          <w:rFonts w:hAnsi="Times New Roman" w:hint="eastAsia"/>
          <w:lang w:eastAsia="zh-CN"/>
        </w:rPr>
        <w:t>熔化炉中进行加热，熔化温度控制为llOO℃，由固态变成液态。熔化炉系节能型周期作业熔化炉，主要由加热炉罩和移动式底架组成的，方形（或圆形）炉罩顶装有起重机，通过链条和挂钩可将料筐吊至炉膛，炉罩由型钢支起，底部有气动（或电动）操作的炉门，位于炉罩下方的底架可沿轨道移动、定位，底架上面载有淬火水槽和料筐。生产时，将底架上的料筐移至</w:t>
      </w:r>
      <w:proofErr w:type="gramStart"/>
      <w:r w:rsidRPr="003B6867">
        <w:rPr>
          <w:rFonts w:hAnsi="Times New Roman" w:hint="eastAsia"/>
          <w:lang w:eastAsia="zh-CN"/>
        </w:rPr>
        <w:t>炉罩正下方</w:t>
      </w:r>
      <w:proofErr w:type="gramEnd"/>
      <w:r w:rsidRPr="003B6867">
        <w:rPr>
          <w:rFonts w:hAnsi="Times New Roman" w:hint="eastAsia"/>
          <w:lang w:eastAsia="zh-CN"/>
        </w:rPr>
        <w:t>，打开炉门，放下链条及挂钩将料筐吊入炉膛，关闭炉门后进行加热，炉壳由钢板和型钢焊接制成，炉衬采用超轻质微珠节能耐火砖砌筑而成，炉村与炉壳</w:t>
      </w:r>
      <w:proofErr w:type="gramStart"/>
      <w:r w:rsidRPr="003B6867">
        <w:rPr>
          <w:rFonts w:hAnsi="Times New Roman" w:hint="eastAsia"/>
          <w:lang w:eastAsia="zh-CN"/>
        </w:rPr>
        <w:t>间夹置硅酸</w:t>
      </w:r>
      <w:proofErr w:type="gramEnd"/>
      <w:r w:rsidRPr="003B6867">
        <w:rPr>
          <w:rFonts w:hAnsi="Times New Roman" w:hint="eastAsia"/>
          <w:lang w:eastAsia="zh-CN"/>
        </w:rPr>
        <w:t>铝纤维棉，炉壳与硅酸纤维</w:t>
      </w:r>
      <w:proofErr w:type="gramStart"/>
      <w:r w:rsidRPr="003B6867">
        <w:rPr>
          <w:rFonts w:hAnsi="Times New Roman" w:hint="eastAsia"/>
          <w:lang w:eastAsia="zh-CN"/>
        </w:rPr>
        <w:t>毯</w:t>
      </w:r>
      <w:proofErr w:type="gramEnd"/>
      <w:r w:rsidRPr="003B6867">
        <w:rPr>
          <w:rFonts w:hAnsi="Times New Roman" w:hint="eastAsia"/>
          <w:lang w:eastAsia="zh-CN"/>
        </w:rPr>
        <w:t>间隙填充膨胀保温粉。加热元件采用高电阻合金丝绕成螺旋状，安装在炉膛四周</w:t>
      </w:r>
      <w:proofErr w:type="gramStart"/>
      <w:r w:rsidRPr="003B6867">
        <w:rPr>
          <w:rFonts w:hAnsi="Times New Roman" w:hint="eastAsia"/>
          <w:lang w:eastAsia="zh-CN"/>
        </w:rPr>
        <w:t>的搁丝砖上</w:t>
      </w:r>
      <w:proofErr w:type="gramEnd"/>
      <w:r w:rsidRPr="003B6867">
        <w:rPr>
          <w:rFonts w:hAnsi="Times New Roman" w:hint="eastAsia"/>
          <w:lang w:eastAsia="zh-CN"/>
        </w:rPr>
        <w:t>。炉顶装有两个可旋转的半圆形炉盖。热电偶从侧面插入炉膛，熔化炉通过全自动温度控制柜来自动控制熔化温度。</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铸模成型：将熔化后的工件倒入模件（耐火泥制成）中，形成一定形状的铜件，用牵引机组离合式真空上引铜杆，采用连续挤压工艺生产铜棒，连续挤压采用多级扩展变形的模腔和模具，铜棒挤出模具后经真空防氧化管及水槽冷却、吹干后卷取。</w:t>
      </w:r>
    </w:p>
    <w:p w:rsidR="004443F2" w:rsidRPr="003B6867" w:rsidRDefault="004443F2" w:rsidP="004443F2">
      <w:pPr>
        <w:ind w:firstLine="560"/>
        <w:jc w:val="both"/>
        <w:rPr>
          <w:rFonts w:hAnsi="Times New Roman"/>
          <w:lang w:eastAsia="zh-CN"/>
        </w:rPr>
      </w:pPr>
      <w:r>
        <w:rPr>
          <w:rFonts w:hAnsi="Times New Roman"/>
          <w:noProof/>
        </w:rPr>
        <w:drawing>
          <wp:anchor distT="0" distB="0" distL="114300" distR="114300" simplePos="0" relativeHeight="251660288" behindDoc="0" locked="0" layoutInCell="1" allowOverlap="1" wp14:anchorId="2D7CCB5D" wp14:editId="27926EED">
            <wp:simplePos x="0" y="0"/>
            <wp:positionH relativeFrom="margin">
              <wp:posOffset>1978025</wp:posOffset>
            </wp:positionH>
            <wp:positionV relativeFrom="paragraph">
              <wp:posOffset>686435</wp:posOffset>
            </wp:positionV>
            <wp:extent cx="1913255" cy="1946910"/>
            <wp:effectExtent l="0" t="0" r="0" b="0"/>
            <wp:wrapTopAndBottom/>
            <wp:docPr id="106" name="图片 106" descr="1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002"/>
                    <pic:cNvPicPr>
                      <a:picLocks noChangeAspect="1" noChangeArrowheads="1"/>
                    </pic:cNvPicPr>
                  </pic:nvPicPr>
                  <pic:blipFill>
                    <a:blip r:embed="rId9">
                      <a:lum contrast="24000"/>
                      <a:extLst>
                        <a:ext uri="{28A0092B-C50C-407E-A947-70E740481C1C}">
                          <a14:useLocalDpi xmlns:a14="http://schemas.microsoft.com/office/drawing/2010/main" val="0"/>
                        </a:ext>
                      </a:extLst>
                    </a:blip>
                    <a:srcRect r="55664" b="9824"/>
                    <a:stretch>
                      <a:fillRect/>
                    </a:stretch>
                  </pic:blipFill>
                  <pic:spPr bwMode="auto">
                    <a:xfrm>
                      <a:off x="0" y="0"/>
                      <a:ext cx="1913255"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Ansi="Times New Roman" w:hint="eastAsia"/>
          <w:lang w:eastAsia="zh-CN"/>
        </w:rPr>
        <w:t>③冷却：成型后的铜件需冷却，采用水进行间接冷却，冷却水循环使用，定期外排。</w:t>
      </w:r>
    </w:p>
    <w:p w:rsidR="004443F2" w:rsidRPr="003B6867" w:rsidRDefault="004443F2" w:rsidP="004443F2">
      <w:pPr>
        <w:ind w:firstLine="480"/>
        <w:rPr>
          <w:rFonts w:hAnsi="Times New Roman"/>
          <w:lang w:eastAsia="zh-CN"/>
        </w:rPr>
      </w:pPr>
      <w:r w:rsidRPr="003B6867">
        <w:rPr>
          <w:rFonts w:hint="eastAsia"/>
          <w:sz w:val="24"/>
          <w:lang w:eastAsia="zh-CN"/>
        </w:rPr>
        <w:t>图2.3</w:t>
      </w:r>
      <w:r>
        <w:rPr>
          <w:rFonts w:hint="eastAsia"/>
          <w:sz w:val="24"/>
          <w:lang w:eastAsia="zh-CN"/>
        </w:rPr>
        <w:t xml:space="preserve"> </w:t>
      </w:r>
      <w:r w:rsidRPr="003B6867">
        <w:rPr>
          <w:rFonts w:hint="eastAsia"/>
          <w:sz w:val="24"/>
          <w:lang w:eastAsia="zh-CN"/>
        </w:rPr>
        <w:t>废铜熔铸生产工艺流程图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lastRenderedPageBreak/>
        <w:t>3.废旧变压器拆解及再生工艺流程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①废旧变压器先通过人工和仪器检测进行技术判断其利用价值．清理其中废油，收集储存并交由有资质单位处理。</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可利用设备通过技术改造（利用、安装性能和技术指标更好的元器件如芯子指针及变压器油等，统一优化升级内部元器件和结构构造），再对外表进行涂漆，制造出性能更优，价格低于市场价的再制造产品，再制造产品必须满足相关标准要求。</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③不可利用设备需要采用扳手、榔头、螺丝刀等拆解设备拆去外壳。</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④取出芯子，分开铁和铜线。</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⑤取下表盘上的指针，为铝材料</w:t>
      </w:r>
      <w:proofErr w:type="gramStart"/>
      <w:r w:rsidRPr="003B6867">
        <w:rPr>
          <w:rFonts w:hAnsi="Times New Roman" w:hint="eastAsia"/>
          <w:lang w:eastAsia="zh-CN"/>
        </w:rPr>
        <w:t>范</w:t>
      </w:r>
      <w:proofErr w:type="gramEnd"/>
      <w:r w:rsidRPr="003B6867">
        <w:rPr>
          <w:rFonts w:hAnsi="Times New Roman" w:hint="eastAsia"/>
          <w:lang w:eastAsia="zh-CN"/>
        </w:rPr>
        <w:t>，拆开内部铁。</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⑥拆解得到的含铜、铁、铝、塑料等物质需进行人工分类，分类后再进行破碎，</w:t>
      </w:r>
      <w:proofErr w:type="gramStart"/>
      <w:r w:rsidRPr="003B6867">
        <w:rPr>
          <w:rFonts w:hAnsi="Times New Roman" w:hint="eastAsia"/>
          <w:lang w:eastAsia="zh-CN"/>
        </w:rPr>
        <w:t>属于边</w:t>
      </w:r>
      <w:proofErr w:type="gramEnd"/>
      <w:r w:rsidRPr="003B6867">
        <w:rPr>
          <w:rFonts w:hAnsi="Times New Roman" w:hint="eastAsia"/>
          <w:lang w:eastAsia="zh-CN"/>
        </w:rPr>
        <w:t>拆解边人工分选。</w:t>
      </w:r>
    </w:p>
    <w:p w:rsidR="004443F2" w:rsidRPr="003B6867" w:rsidRDefault="004443F2" w:rsidP="004443F2">
      <w:pPr>
        <w:ind w:firstLine="560"/>
        <w:rPr>
          <w:rFonts w:hAnsi="Times New Roman"/>
          <w:sz w:val="24"/>
          <w:lang w:eastAsia="zh-CN"/>
        </w:rPr>
      </w:pPr>
      <w:r w:rsidRPr="003B6867">
        <w:rPr>
          <w:rFonts w:hAnsi="Times New Roman"/>
          <w:lang w:eastAsia="zh-CN"/>
        </w:rPr>
        <w:br w:type="page"/>
      </w:r>
      <w:r>
        <w:rPr>
          <w:rFonts w:hAnsi="Times New Roman"/>
          <w:noProof/>
        </w:rPr>
        <w:lastRenderedPageBreak/>
        <w:drawing>
          <wp:anchor distT="0" distB="0" distL="114300" distR="114300" simplePos="0" relativeHeight="251661312" behindDoc="0" locked="0" layoutInCell="1" allowOverlap="1" wp14:anchorId="37B64028" wp14:editId="65C81200">
            <wp:simplePos x="0" y="0"/>
            <wp:positionH relativeFrom="margin">
              <wp:align>center</wp:align>
            </wp:positionH>
            <wp:positionV relativeFrom="paragraph">
              <wp:posOffset>86995</wp:posOffset>
            </wp:positionV>
            <wp:extent cx="5120640" cy="3771900"/>
            <wp:effectExtent l="0" t="0" r="3810" b="0"/>
            <wp:wrapTopAndBottom/>
            <wp:docPr id="105" name="图片 105" descr="1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004"/>
                    <pic:cNvPicPr>
                      <a:picLocks noChangeAspect="1" noChangeArrowheads="1"/>
                    </pic:cNvPicPr>
                  </pic:nvPicPr>
                  <pic:blipFill>
                    <a:blip r:embed="rId10">
                      <a:lum contrast="30000"/>
                      <a:extLst>
                        <a:ext uri="{28A0092B-C50C-407E-A947-70E740481C1C}">
                          <a14:useLocalDpi xmlns:a14="http://schemas.microsoft.com/office/drawing/2010/main" val="0"/>
                        </a:ext>
                      </a:extLst>
                    </a:blip>
                    <a:srcRect r="2609" b="8545"/>
                    <a:stretch>
                      <a:fillRect/>
                    </a:stretch>
                  </pic:blipFill>
                  <pic:spPr bwMode="auto">
                    <a:xfrm>
                      <a:off x="0" y="0"/>
                      <a:ext cx="512064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图2.4</w:t>
      </w:r>
      <w:r>
        <w:rPr>
          <w:rFonts w:hint="eastAsia"/>
          <w:sz w:val="24"/>
          <w:lang w:eastAsia="zh-CN"/>
        </w:rPr>
        <w:t xml:space="preserve"> </w:t>
      </w:r>
      <w:r w:rsidRPr="003B6867">
        <w:rPr>
          <w:rFonts w:hint="eastAsia"/>
          <w:sz w:val="24"/>
          <w:lang w:eastAsia="zh-CN"/>
        </w:rPr>
        <w:t>废旧变压器拆解及再生工艺流程图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4.废旧电机拆解及再生工艺</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①废旧电机先通过人工和仪器检测进行技术判断其利用价值，清理其中废油，收集储存并交由有资质单位处理。</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可利用设备通过技术改造（利用、安装性能和技术指标更好的元器件如芯子指针及电机机油等，统一优化升级内部元器件和结构构造），再对外表进行涂漆，制造出性能更优，价格低于市场价的再制造产品，再制造产品必须满足相关标准要求。</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③不可利用设备需要采用扳手、榔头、螺丝刀等拆解设备拆去外壳。</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④取出芯子，分开铁和铜线。</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⑤取下表盘上的指针，为铝材料，拆开内部铁。</w:t>
      </w:r>
    </w:p>
    <w:p w:rsidR="004443F2" w:rsidRPr="003B6867" w:rsidRDefault="004443F2" w:rsidP="004443F2">
      <w:pPr>
        <w:ind w:firstLine="560"/>
        <w:jc w:val="both"/>
        <w:rPr>
          <w:rFonts w:hAnsi="Times New Roman"/>
          <w:lang w:eastAsia="zh-CN"/>
        </w:rPr>
      </w:pPr>
      <w:r w:rsidRPr="003B6867">
        <w:rPr>
          <w:rFonts w:hAnsi="Times New Roman" w:hint="eastAsia"/>
          <w:lang w:eastAsia="zh-CN"/>
        </w:rPr>
        <w:t>拆解得到的含铜、铁、铝、塑料等物质需进行人工分类，分类后再进行破碎，</w:t>
      </w:r>
      <w:proofErr w:type="gramStart"/>
      <w:r w:rsidRPr="003B6867">
        <w:rPr>
          <w:rFonts w:hAnsi="Times New Roman" w:hint="eastAsia"/>
          <w:lang w:eastAsia="zh-CN"/>
        </w:rPr>
        <w:t>属于边</w:t>
      </w:r>
      <w:proofErr w:type="gramEnd"/>
      <w:r w:rsidRPr="003B6867">
        <w:rPr>
          <w:rFonts w:hAnsi="Times New Roman" w:hint="eastAsia"/>
          <w:lang w:eastAsia="zh-CN"/>
        </w:rPr>
        <w:t>拆解边人工分选。</w:t>
      </w:r>
    </w:p>
    <w:p w:rsidR="004443F2" w:rsidRPr="003B6867" w:rsidRDefault="004443F2" w:rsidP="004443F2">
      <w:pPr>
        <w:ind w:firstLine="560"/>
        <w:rPr>
          <w:rFonts w:hAnsi="Times New Roman"/>
          <w:sz w:val="24"/>
          <w:lang w:eastAsia="zh-CN"/>
        </w:rPr>
      </w:pPr>
      <w:r>
        <w:rPr>
          <w:rFonts w:hAnsi="Times New Roman"/>
          <w:noProof/>
        </w:rPr>
        <w:lastRenderedPageBreak/>
        <w:drawing>
          <wp:anchor distT="0" distB="0" distL="114300" distR="114300" simplePos="0" relativeHeight="251662336" behindDoc="0" locked="0" layoutInCell="1" allowOverlap="1" wp14:anchorId="4767712D" wp14:editId="666DA9C1">
            <wp:simplePos x="0" y="0"/>
            <wp:positionH relativeFrom="margin">
              <wp:posOffset>276225</wp:posOffset>
            </wp:positionH>
            <wp:positionV relativeFrom="paragraph">
              <wp:posOffset>304800</wp:posOffset>
            </wp:positionV>
            <wp:extent cx="5266055" cy="3784600"/>
            <wp:effectExtent l="0" t="0" r="0" b="6350"/>
            <wp:wrapTopAndBottom/>
            <wp:docPr id="104" name="图片 104" descr="1 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007"/>
                    <pic:cNvPicPr>
                      <a:picLocks noChangeAspect="1" noChangeArrowheads="1"/>
                    </pic:cNvPicPr>
                  </pic:nvPicPr>
                  <pic:blipFill>
                    <a:blip r:embed="rId11">
                      <a:lum contrast="24000"/>
                      <a:extLst>
                        <a:ext uri="{28A0092B-C50C-407E-A947-70E740481C1C}">
                          <a14:useLocalDpi xmlns:a14="http://schemas.microsoft.com/office/drawing/2010/main" val="0"/>
                        </a:ext>
                      </a:extLst>
                    </a:blip>
                    <a:srcRect b="7025"/>
                    <a:stretch>
                      <a:fillRect/>
                    </a:stretch>
                  </pic:blipFill>
                  <pic:spPr bwMode="auto">
                    <a:xfrm>
                      <a:off x="0" y="0"/>
                      <a:ext cx="5266055" cy="378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图2.5</w:t>
      </w:r>
      <w:r>
        <w:rPr>
          <w:rFonts w:hint="eastAsia"/>
          <w:sz w:val="24"/>
          <w:lang w:eastAsia="zh-CN"/>
        </w:rPr>
        <w:t xml:space="preserve"> </w:t>
      </w:r>
      <w:r w:rsidRPr="003B6867">
        <w:rPr>
          <w:rFonts w:hint="eastAsia"/>
          <w:sz w:val="24"/>
          <w:lang w:eastAsia="zh-CN"/>
        </w:rPr>
        <w:t>废旧电机拆解及再生工艺流程图</w:t>
      </w:r>
    </w:p>
    <w:p w:rsidR="004443F2" w:rsidRPr="003B6867" w:rsidRDefault="004443F2" w:rsidP="004443F2">
      <w:pPr>
        <w:ind w:firstLine="560"/>
        <w:jc w:val="both"/>
        <w:rPr>
          <w:rFonts w:hAnsi="Times New Roman"/>
          <w:lang w:eastAsia="zh-CN"/>
        </w:rPr>
      </w:pPr>
      <w:r w:rsidRPr="003B6867">
        <w:rPr>
          <w:rFonts w:hAnsi="Times New Roman" w:hint="eastAsia"/>
          <w:lang w:eastAsia="zh-CN"/>
        </w:rPr>
        <w:t>5.废旧输配电控制屏（柜）或成套设备拆解及再生工艺流程</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①废旧输配电控制屏（柜）或成套设备先通过人工和仪器检测进行技术判断其利用价值。</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②可利用设备通过技术改造（利用、安装性能和技术指标更好的元器件如芯子指针及机油等，统一优化升级内部元器件和结构构造），再对外表进行涂漆，制造出性能更优，价格低于市场价的再制造产品，再制造产品必须满足国家相关标准要求。</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③不可利用设备需要采用扳手、榔头、螺丝刀等拆解设备拆去外壳。</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④取出芯子，分开铁和铜线。</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⑤取下表盘上的指针，为铝材料，拆开内部铁。</w:t>
      </w:r>
    </w:p>
    <w:p w:rsidR="004443F2" w:rsidRPr="003B6867" w:rsidRDefault="004443F2" w:rsidP="004443F2">
      <w:pPr>
        <w:ind w:firstLine="560"/>
        <w:jc w:val="both"/>
        <w:rPr>
          <w:rFonts w:hAnsi="Times New Roman"/>
          <w:lang w:eastAsia="zh-CN"/>
        </w:rPr>
      </w:pPr>
      <w:r w:rsidRPr="003B6867">
        <w:rPr>
          <w:rFonts w:hAnsi="Times New Roman" w:hint="eastAsia"/>
          <w:lang w:eastAsia="zh-CN"/>
        </w:rPr>
        <w:t>⑥拆解得到的含铜、铁、铝、塑料等物质需进行人工分类，分类后再进行破碎，</w:t>
      </w:r>
      <w:proofErr w:type="gramStart"/>
      <w:r w:rsidRPr="003B6867">
        <w:rPr>
          <w:rFonts w:hAnsi="Times New Roman" w:hint="eastAsia"/>
          <w:lang w:eastAsia="zh-CN"/>
        </w:rPr>
        <w:t>属于边</w:t>
      </w:r>
      <w:proofErr w:type="gramEnd"/>
      <w:r w:rsidRPr="003B6867">
        <w:rPr>
          <w:rFonts w:hAnsi="Times New Roman" w:hint="eastAsia"/>
          <w:lang w:eastAsia="zh-CN"/>
        </w:rPr>
        <w:t>拆解边人工分选。</w:t>
      </w:r>
    </w:p>
    <w:p w:rsidR="004443F2" w:rsidRPr="003B6867" w:rsidRDefault="004443F2" w:rsidP="004443F2">
      <w:pPr>
        <w:ind w:firstLine="560"/>
        <w:jc w:val="both"/>
        <w:rPr>
          <w:rFonts w:hAnsi="Times New Roman"/>
          <w:lang w:eastAsia="zh-CN"/>
        </w:rPr>
      </w:pPr>
      <w:r w:rsidRPr="003B6867">
        <w:rPr>
          <w:rFonts w:hAnsi="Times New Roman"/>
          <w:lang w:eastAsia="zh-CN"/>
        </w:rPr>
        <w:br w:type="page"/>
      </w:r>
      <w:r>
        <w:rPr>
          <w:rFonts w:hAnsi="Times New Roman" w:hint="eastAsia"/>
          <w:noProof/>
        </w:rPr>
        <w:lastRenderedPageBreak/>
        <w:drawing>
          <wp:anchor distT="0" distB="0" distL="114300" distR="114300" simplePos="0" relativeHeight="251663360" behindDoc="0" locked="0" layoutInCell="1" allowOverlap="1" wp14:anchorId="18164C39" wp14:editId="2A76EAE5">
            <wp:simplePos x="0" y="0"/>
            <wp:positionH relativeFrom="margin">
              <wp:align>center</wp:align>
            </wp:positionH>
            <wp:positionV relativeFrom="paragraph">
              <wp:posOffset>189865</wp:posOffset>
            </wp:positionV>
            <wp:extent cx="4741545" cy="3386455"/>
            <wp:effectExtent l="0" t="0" r="1905" b="4445"/>
            <wp:wrapTopAndBottom/>
            <wp:docPr id="103" name="图片 103" descr="1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009"/>
                    <pic:cNvPicPr>
                      <a:picLocks noChangeAspect="1" noChangeArrowheads="1"/>
                    </pic:cNvPicPr>
                  </pic:nvPicPr>
                  <pic:blipFill>
                    <a:blip r:embed="rId12">
                      <a:lum contrast="36000"/>
                      <a:extLst>
                        <a:ext uri="{28A0092B-C50C-407E-A947-70E740481C1C}">
                          <a14:useLocalDpi xmlns:a14="http://schemas.microsoft.com/office/drawing/2010/main" val="0"/>
                        </a:ext>
                      </a:extLst>
                    </a:blip>
                    <a:srcRect r="1628" b="8899"/>
                    <a:stretch>
                      <a:fillRect/>
                    </a:stretch>
                  </pic:blipFill>
                  <pic:spPr bwMode="auto">
                    <a:xfrm>
                      <a:off x="0" y="0"/>
                      <a:ext cx="4741545" cy="3386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867">
        <w:rPr>
          <w:rFonts w:hint="eastAsia"/>
          <w:sz w:val="24"/>
          <w:lang w:eastAsia="zh-CN"/>
        </w:rPr>
        <w:t>图2.6</w:t>
      </w:r>
      <w:r>
        <w:rPr>
          <w:rFonts w:hint="eastAsia"/>
          <w:sz w:val="24"/>
          <w:lang w:eastAsia="zh-CN"/>
        </w:rPr>
        <w:t xml:space="preserve"> </w:t>
      </w:r>
      <w:r w:rsidRPr="003B6867">
        <w:rPr>
          <w:rFonts w:hint="eastAsia"/>
          <w:sz w:val="24"/>
          <w:lang w:eastAsia="zh-CN"/>
        </w:rPr>
        <w:t>废旧输配电控制屏（柜）或成套设备拆解及再生工艺流程图</w:t>
      </w:r>
    </w:p>
    <w:p w:rsidR="00A65338" w:rsidRPr="004443F2" w:rsidRDefault="00A65338" w:rsidP="00DF1492">
      <w:pPr>
        <w:ind w:firstLine="562"/>
        <w:rPr>
          <w:b/>
          <w:lang w:eastAsia="zh-CN"/>
        </w:rPr>
      </w:pPr>
      <w:bookmarkStart w:id="3" w:name="_GoBack"/>
      <w:bookmarkEnd w:id="3"/>
    </w:p>
    <w:sectPr w:rsidR="00A65338" w:rsidRPr="004443F2" w:rsidSect="004D559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FA1" w:rsidRDefault="001D2FA1" w:rsidP="00852C9E">
      <w:pPr>
        <w:spacing w:line="240" w:lineRule="auto"/>
        <w:ind w:firstLine="560"/>
      </w:pPr>
      <w:r>
        <w:separator/>
      </w:r>
    </w:p>
  </w:endnote>
  <w:endnote w:type="continuationSeparator" w:id="0">
    <w:p w:rsidR="001D2FA1" w:rsidRDefault="001D2FA1" w:rsidP="00852C9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ì.">
    <w:altName w:val="宋体"/>
    <w:charset w:val="86"/>
    <w:family w:val="roma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FA1" w:rsidRDefault="001D2FA1" w:rsidP="00852C9E">
      <w:pPr>
        <w:spacing w:line="240" w:lineRule="auto"/>
        <w:ind w:firstLine="560"/>
      </w:pPr>
      <w:r>
        <w:separator/>
      </w:r>
    </w:p>
  </w:footnote>
  <w:footnote w:type="continuationSeparator" w:id="0">
    <w:p w:rsidR="001D2FA1" w:rsidRDefault="001D2FA1" w:rsidP="00852C9E">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F40" w:rsidRDefault="00F50F4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09C"/>
    <w:multiLevelType w:val="hybridMultilevel"/>
    <w:tmpl w:val="2D021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D7"/>
    <w:rsid w:val="00014782"/>
    <w:rsid w:val="00017FD4"/>
    <w:rsid w:val="0002747B"/>
    <w:rsid w:val="00031C9A"/>
    <w:rsid w:val="00042555"/>
    <w:rsid w:val="0004464C"/>
    <w:rsid w:val="00047CD4"/>
    <w:rsid w:val="000529E9"/>
    <w:rsid w:val="00056B81"/>
    <w:rsid w:val="00091795"/>
    <w:rsid w:val="000A295D"/>
    <w:rsid w:val="000A3577"/>
    <w:rsid w:val="000B2F00"/>
    <w:rsid w:val="000D4CF2"/>
    <w:rsid w:val="000F2AA7"/>
    <w:rsid w:val="00103A88"/>
    <w:rsid w:val="00114509"/>
    <w:rsid w:val="00130DC0"/>
    <w:rsid w:val="001318A2"/>
    <w:rsid w:val="001325EF"/>
    <w:rsid w:val="00132DD2"/>
    <w:rsid w:val="001374FB"/>
    <w:rsid w:val="00153148"/>
    <w:rsid w:val="0016544C"/>
    <w:rsid w:val="00175CC5"/>
    <w:rsid w:val="00181D6A"/>
    <w:rsid w:val="001A77EF"/>
    <w:rsid w:val="001B086C"/>
    <w:rsid w:val="001C2663"/>
    <w:rsid w:val="001D2FA1"/>
    <w:rsid w:val="001D3E13"/>
    <w:rsid w:val="001D60FB"/>
    <w:rsid w:val="00216866"/>
    <w:rsid w:val="0022015E"/>
    <w:rsid w:val="00224454"/>
    <w:rsid w:val="002427E1"/>
    <w:rsid w:val="00250B03"/>
    <w:rsid w:val="0028558E"/>
    <w:rsid w:val="002B06E7"/>
    <w:rsid w:val="002D16A5"/>
    <w:rsid w:val="002F406F"/>
    <w:rsid w:val="0030379E"/>
    <w:rsid w:val="00305696"/>
    <w:rsid w:val="00313D6F"/>
    <w:rsid w:val="00337D07"/>
    <w:rsid w:val="00360854"/>
    <w:rsid w:val="003649D8"/>
    <w:rsid w:val="00372FBF"/>
    <w:rsid w:val="00376601"/>
    <w:rsid w:val="003774E0"/>
    <w:rsid w:val="00381B32"/>
    <w:rsid w:val="00391A0B"/>
    <w:rsid w:val="0039690C"/>
    <w:rsid w:val="003A4A13"/>
    <w:rsid w:val="003A65D3"/>
    <w:rsid w:val="003B0EE1"/>
    <w:rsid w:val="003C5CD2"/>
    <w:rsid w:val="003D2DDE"/>
    <w:rsid w:val="003E670D"/>
    <w:rsid w:val="003E7DB1"/>
    <w:rsid w:val="003E7F5A"/>
    <w:rsid w:val="003F144B"/>
    <w:rsid w:val="003F254C"/>
    <w:rsid w:val="00405C0D"/>
    <w:rsid w:val="0042458A"/>
    <w:rsid w:val="00430084"/>
    <w:rsid w:val="00434976"/>
    <w:rsid w:val="004443F2"/>
    <w:rsid w:val="00462645"/>
    <w:rsid w:val="004A1B24"/>
    <w:rsid w:val="004A534B"/>
    <w:rsid w:val="004A74C2"/>
    <w:rsid w:val="004B1564"/>
    <w:rsid w:val="004C3CED"/>
    <w:rsid w:val="004C760E"/>
    <w:rsid w:val="004D5591"/>
    <w:rsid w:val="004E10D7"/>
    <w:rsid w:val="00511285"/>
    <w:rsid w:val="005230B7"/>
    <w:rsid w:val="00523CD1"/>
    <w:rsid w:val="00535D20"/>
    <w:rsid w:val="005558A4"/>
    <w:rsid w:val="005878DE"/>
    <w:rsid w:val="00591271"/>
    <w:rsid w:val="005B71AE"/>
    <w:rsid w:val="005C45EB"/>
    <w:rsid w:val="005C48B8"/>
    <w:rsid w:val="005D30EA"/>
    <w:rsid w:val="005E4E6A"/>
    <w:rsid w:val="005F7874"/>
    <w:rsid w:val="005F7E33"/>
    <w:rsid w:val="00610910"/>
    <w:rsid w:val="006155D8"/>
    <w:rsid w:val="0063495A"/>
    <w:rsid w:val="00645653"/>
    <w:rsid w:val="00666CEE"/>
    <w:rsid w:val="006B6ABD"/>
    <w:rsid w:val="006B6C3A"/>
    <w:rsid w:val="006C1042"/>
    <w:rsid w:val="006E2922"/>
    <w:rsid w:val="006E7342"/>
    <w:rsid w:val="006F09AD"/>
    <w:rsid w:val="006F5814"/>
    <w:rsid w:val="00700585"/>
    <w:rsid w:val="00717D65"/>
    <w:rsid w:val="0072432D"/>
    <w:rsid w:val="007253FE"/>
    <w:rsid w:val="007264CF"/>
    <w:rsid w:val="00770C59"/>
    <w:rsid w:val="007725A0"/>
    <w:rsid w:val="00782953"/>
    <w:rsid w:val="00797AEE"/>
    <w:rsid w:val="007C12CF"/>
    <w:rsid w:val="007C4A6A"/>
    <w:rsid w:val="007D52E4"/>
    <w:rsid w:val="007D74A4"/>
    <w:rsid w:val="007E3103"/>
    <w:rsid w:val="007E3FDD"/>
    <w:rsid w:val="007F2153"/>
    <w:rsid w:val="00820774"/>
    <w:rsid w:val="00830633"/>
    <w:rsid w:val="00852C9E"/>
    <w:rsid w:val="0087774C"/>
    <w:rsid w:val="00895E97"/>
    <w:rsid w:val="008A189E"/>
    <w:rsid w:val="008A6C07"/>
    <w:rsid w:val="008B1B74"/>
    <w:rsid w:val="008B46A8"/>
    <w:rsid w:val="008D2DCF"/>
    <w:rsid w:val="008D3BE5"/>
    <w:rsid w:val="00916B29"/>
    <w:rsid w:val="009178DF"/>
    <w:rsid w:val="00920B0E"/>
    <w:rsid w:val="0092163F"/>
    <w:rsid w:val="009229C9"/>
    <w:rsid w:val="00950D01"/>
    <w:rsid w:val="00986BD0"/>
    <w:rsid w:val="00993832"/>
    <w:rsid w:val="00996341"/>
    <w:rsid w:val="009A667E"/>
    <w:rsid w:val="009C022C"/>
    <w:rsid w:val="009C5FED"/>
    <w:rsid w:val="009F0807"/>
    <w:rsid w:val="009F228D"/>
    <w:rsid w:val="00A0476E"/>
    <w:rsid w:val="00A119CB"/>
    <w:rsid w:val="00A224CA"/>
    <w:rsid w:val="00A24141"/>
    <w:rsid w:val="00A31388"/>
    <w:rsid w:val="00A35FD7"/>
    <w:rsid w:val="00A368AD"/>
    <w:rsid w:val="00A403C8"/>
    <w:rsid w:val="00A4351A"/>
    <w:rsid w:val="00A5176F"/>
    <w:rsid w:val="00A535F0"/>
    <w:rsid w:val="00A62679"/>
    <w:rsid w:val="00A65338"/>
    <w:rsid w:val="00A72874"/>
    <w:rsid w:val="00A73CBC"/>
    <w:rsid w:val="00A944B0"/>
    <w:rsid w:val="00A968F5"/>
    <w:rsid w:val="00AA78C2"/>
    <w:rsid w:val="00AC47AF"/>
    <w:rsid w:val="00AD6194"/>
    <w:rsid w:val="00AE2D15"/>
    <w:rsid w:val="00AE7948"/>
    <w:rsid w:val="00AF16A3"/>
    <w:rsid w:val="00B00A6A"/>
    <w:rsid w:val="00B07DA6"/>
    <w:rsid w:val="00B12AF2"/>
    <w:rsid w:val="00B17922"/>
    <w:rsid w:val="00B33344"/>
    <w:rsid w:val="00B4143C"/>
    <w:rsid w:val="00B44B17"/>
    <w:rsid w:val="00B641A5"/>
    <w:rsid w:val="00B67C71"/>
    <w:rsid w:val="00B87D40"/>
    <w:rsid w:val="00B91AE1"/>
    <w:rsid w:val="00BA43F2"/>
    <w:rsid w:val="00BB52A0"/>
    <w:rsid w:val="00BE19FD"/>
    <w:rsid w:val="00BE46C3"/>
    <w:rsid w:val="00BF3AC5"/>
    <w:rsid w:val="00C140F8"/>
    <w:rsid w:val="00C20AF1"/>
    <w:rsid w:val="00C35AAE"/>
    <w:rsid w:val="00C80011"/>
    <w:rsid w:val="00C90B27"/>
    <w:rsid w:val="00CA7474"/>
    <w:rsid w:val="00CC22DC"/>
    <w:rsid w:val="00CC4E1D"/>
    <w:rsid w:val="00CC6919"/>
    <w:rsid w:val="00CD32D2"/>
    <w:rsid w:val="00CF6E1E"/>
    <w:rsid w:val="00D00A6F"/>
    <w:rsid w:val="00D32175"/>
    <w:rsid w:val="00D57E04"/>
    <w:rsid w:val="00D70479"/>
    <w:rsid w:val="00D714AD"/>
    <w:rsid w:val="00D75265"/>
    <w:rsid w:val="00D82A3D"/>
    <w:rsid w:val="00D8536A"/>
    <w:rsid w:val="00DC3A64"/>
    <w:rsid w:val="00DF1492"/>
    <w:rsid w:val="00DF3D06"/>
    <w:rsid w:val="00E00384"/>
    <w:rsid w:val="00E1225B"/>
    <w:rsid w:val="00E3663D"/>
    <w:rsid w:val="00E46B57"/>
    <w:rsid w:val="00E70DD4"/>
    <w:rsid w:val="00E7291D"/>
    <w:rsid w:val="00E7437C"/>
    <w:rsid w:val="00E824B2"/>
    <w:rsid w:val="00EB3304"/>
    <w:rsid w:val="00EC244D"/>
    <w:rsid w:val="00EC38EC"/>
    <w:rsid w:val="00EE133B"/>
    <w:rsid w:val="00F114DF"/>
    <w:rsid w:val="00F1797C"/>
    <w:rsid w:val="00F20963"/>
    <w:rsid w:val="00F24D0E"/>
    <w:rsid w:val="00F32215"/>
    <w:rsid w:val="00F41295"/>
    <w:rsid w:val="00F43D31"/>
    <w:rsid w:val="00F45BCC"/>
    <w:rsid w:val="00F47705"/>
    <w:rsid w:val="00F50F40"/>
    <w:rsid w:val="00F54A4D"/>
    <w:rsid w:val="00F9439D"/>
    <w:rsid w:val="00F95545"/>
    <w:rsid w:val="00FA5883"/>
    <w:rsid w:val="00FB02BB"/>
    <w:rsid w:val="00FD248D"/>
    <w:rsid w:val="00FE21ED"/>
    <w:rsid w:val="00FE3E40"/>
    <w:rsid w:val="00FF15A6"/>
    <w:rsid w:val="00FF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9648F"/>
  <w15:chartTrackingRefBased/>
  <w15:docId w15:val="{704FA81F-EDD6-4780-9603-2FAB9F55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uiPriority w:val="1"/>
    <w:qFormat/>
    <w:rsid w:val="00852C9E"/>
    <w:pPr>
      <w:widowControl w:val="0"/>
      <w:spacing w:line="500" w:lineRule="exact"/>
      <w:ind w:firstLineChars="200" w:firstLine="883"/>
    </w:pPr>
    <w:rPr>
      <w:rFonts w:ascii="宋体" w:eastAsia="宋体" w:hAnsi="宋体" w:cs="黑体"/>
      <w:kern w:val="0"/>
      <w:sz w:val="28"/>
      <w:lang w:eastAsia="en-US"/>
    </w:rPr>
  </w:style>
  <w:style w:type="paragraph" w:styleId="1">
    <w:name w:val="heading 1"/>
    <w:basedOn w:val="a"/>
    <w:next w:val="a"/>
    <w:link w:val="10"/>
    <w:uiPriority w:val="9"/>
    <w:qFormat/>
    <w:rsid w:val="00852C9E"/>
    <w:pPr>
      <w:keepNext/>
      <w:keepLines/>
      <w:spacing w:before="340" w:after="330" w:line="578" w:lineRule="atLeast"/>
      <w:outlineLvl w:val="0"/>
    </w:pPr>
    <w:rPr>
      <w:b/>
      <w:bCs/>
      <w:kern w:val="44"/>
      <w:sz w:val="44"/>
      <w:szCs w:val="44"/>
    </w:rPr>
  </w:style>
  <w:style w:type="paragraph" w:styleId="3">
    <w:name w:val="heading 3"/>
    <w:basedOn w:val="a"/>
    <w:next w:val="a"/>
    <w:link w:val="30"/>
    <w:uiPriority w:val="9"/>
    <w:semiHidden/>
    <w:unhideWhenUsed/>
    <w:qFormat/>
    <w:rsid w:val="00B87D40"/>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C9E"/>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852C9E"/>
    <w:rPr>
      <w:sz w:val="18"/>
      <w:szCs w:val="18"/>
    </w:rPr>
  </w:style>
  <w:style w:type="paragraph" w:styleId="a5">
    <w:name w:val="footer"/>
    <w:basedOn w:val="a"/>
    <w:link w:val="a6"/>
    <w:uiPriority w:val="99"/>
    <w:unhideWhenUsed/>
    <w:rsid w:val="00852C9E"/>
    <w:pPr>
      <w:tabs>
        <w:tab w:val="center" w:pos="4153"/>
        <w:tab w:val="right" w:pos="8306"/>
      </w:tabs>
      <w:snapToGrid w:val="0"/>
      <w:spacing w:line="240" w:lineRule="auto"/>
      <w:ind w:firstLineChars="0" w:firstLine="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852C9E"/>
    <w:rPr>
      <w:sz w:val="18"/>
      <w:szCs w:val="18"/>
    </w:rPr>
  </w:style>
  <w:style w:type="character" w:customStyle="1" w:styleId="10">
    <w:name w:val="标题 1 字符"/>
    <w:basedOn w:val="a0"/>
    <w:link w:val="1"/>
    <w:uiPriority w:val="9"/>
    <w:rsid w:val="00852C9E"/>
    <w:rPr>
      <w:rFonts w:ascii="宋体" w:eastAsia="宋体" w:hAnsi="宋体" w:cs="黑体"/>
      <w:b/>
      <w:bCs/>
      <w:kern w:val="44"/>
      <w:sz w:val="44"/>
      <w:szCs w:val="44"/>
      <w:lang w:eastAsia="en-US"/>
    </w:rPr>
  </w:style>
  <w:style w:type="paragraph" w:customStyle="1" w:styleId="a7">
    <w:name w:val="表格内文字"/>
    <w:basedOn w:val="a"/>
    <w:rsid w:val="00B33344"/>
    <w:pPr>
      <w:kinsoku w:val="0"/>
      <w:wordWrap w:val="0"/>
      <w:overflowPunct w:val="0"/>
      <w:autoSpaceDE w:val="0"/>
      <w:autoSpaceDN w:val="0"/>
      <w:adjustRightInd w:val="0"/>
      <w:spacing w:line="400" w:lineRule="atLeast"/>
      <w:ind w:firstLineChars="0" w:firstLine="0"/>
      <w:jc w:val="center"/>
    </w:pPr>
    <w:rPr>
      <w:rFonts w:cs="Times New Roman"/>
      <w:kern w:val="21"/>
      <w:sz w:val="21"/>
      <w:szCs w:val="20"/>
      <w:lang w:eastAsia="zh-CN"/>
    </w:rPr>
  </w:style>
  <w:style w:type="character" w:customStyle="1" w:styleId="30">
    <w:name w:val="标题 3 字符"/>
    <w:basedOn w:val="a0"/>
    <w:link w:val="3"/>
    <w:uiPriority w:val="9"/>
    <w:semiHidden/>
    <w:rsid w:val="00B87D40"/>
    <w:rPr>
      <w:rFonts w:ascii="宋体" w:eastAsia="宋体" w:hAnsi="宋体" w:cs="黑体"/>
      <w:b/>
      <w:bCs/>
      <w:kern w:val="0"/>
      <w:sz w:val="32"/>
      <w:szCs w:val="32"/>
      <w:lang w:eastAsia="en-US"/>
    </w:rPr>
  </w:style>
  <w:style w:type="paragraph" w:styleId="a8">
    <w:name w:val="Balloon Text"/>
    <w:basedOn w:val="a"/>
    <w:link w:val="a9"/>
    <w:uiPriority w:val="99"/>
    <w:semiHidden/>
    <w:unhideWhenUsed/>
    <w:rsid w:val="00D70479"/>
    <w:pPr>
      <w:spacing w:line="240" w:lineRule="auto"/>
    </w:pPr>
    <w:rPr>
      <w:sz w:val="18"/>
      <w:szCs w:val="18"/>
    </w:rPr>
  </w:style>
  <w:style w:type="character" w:customStyle="1" w:styleId="a9">
    <w:name w:val="批注框文本 字符"/>
    <w:basedOn w:val="a0"/>
    <w:link w:val="a8"/>
    <w:uiPriority w:val="99"/>
    <w:semiHidden/>
    <w:rsid w:val="00D70479"/>
    <w:rPr>
      <w:rFonts w:ascii="宋体" w:eastAsia="宋体" w:hAnsi="宋体" w:cs="黑体"/>
      <w:kern w:val="0"/>
      <w:sz w:val="18"/>
      <w:szCs w:val="18"/>
      <w:lang w:eastAsia="en-US"/>
    </w:rPr>
  </w:style>
  <w:style w:type="table" w:styleId="aa">
    <w:name w:val="Table Grid"/>
    <w:basedOn w:val="a1"/>
    <w:qFormat/>
    <w:rsid w:val="00950D0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unhideWhenUsed/>
    <w:qFormat/>
    <w:rsid w:val="00950D01"/>
    <w:pPr>
      <w:widowControl/>
      <w:spacing w:line="360" w:lineRule="auto"/>
      <w:ind w:firstLine="420"/>
      <w:jc w:val="center"/>
    </w:pPr>
    <w:rPr>
      <w:rFonts w:asciiTheme="minorEastAsia" w:eastAsiaTheme="minorEastAsia" w:cs="Times New Roman"/>
      <w:kern w:val="2"/>
      <w:szCs w:val="28"/>
      <w:lang w:eastAsia="zh-CN"/>
    </w:rPr>
  </w:style>
  <w:style w:type="paragraph" w:customStyle="1" w:styleId="CharCharChar">
    <w:name w:val="Char Char Char"/>
    <w:basedOn w:val="a"/>
    <w:qFormat/>
    <w:rsid w:val="00B91AE1"/>
    <w:pPr>
      <w:spacing w:line="240" w:lineRule="auto"/>
      <w:ind w:firstLineChars="0" w:firstLine="0"/>
      <w:jc w:val="both"/>
    </w:pPr>
    <w:rPr>
      <w:rFonts w:ascii="Times New Roman" w:hAnsi="Times New Roman" w:cs="Times New Roman"/>
      <w:kern w:val="2"/>
      <w:sz w:val="21"/>
      <w:szCs w:val="24"/>
      <w:lang w:eastAsia="zh-CN"/>
    </w:rPr>
  </w:style>
  <w:style w:type="paragraph" w:customStyle="1" w:styleId="TableParagraph">
    <w:name w:val="Table Paragraph"/>
    <w:basedOn w:val="a"/>
    <w:qFormat/>
    <w:rsid w:val="00A31388"/>
  </w:style>
  <w:style w:type="paragraph" w:customStyle="1" w:styleId="Default">
    <w:name w:val="Default"/>
    <w:rsid w:val="00DF1492"/>
    <w:pPr>
      <w:widowControl w:val="0"/>
      <w:autoSpaceDE w:val="0"/>
      <w:autoSpaceDN w:val="0"/>
      <w:adjustRightInd w:val="0"/>
    </w:pPr>
    <w:rPr>
      <w:rFonts w:ascii="..ì." w:eastAsia="..ì." w:hAnsi="Times New Roman" w:cs="..ì."/>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1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108DE-138B-41BE-8C96-08C0B810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631</Words>
  <Characters>3601</Characters>
  <Application>Microsoft Office Word</Application>
  <DocSecurity>0</DocSecurity>
  <Lines>30</Lines>
  <Paragraphs>8</Paragraphs>
  <ScaleCrop>false</ScaleCrop>
  <Company>Micorosoft</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234</cp:revision>
  <dcterms:created xsi:type="dcterms:W3CDTF">2021-05-06T01:32:00Z</dcterms:created>
  <dcterms:modified xsi:type="dcterms:W3CDTF">2021-09-13T07:22:00Z</dcterms:modified>
</cp:coreProperties>
</file>