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31" w:rsidRDefault="000727A6">
      <w:pPr>
        <w:tabs>
          <w:tab w:val="center" w:pos="7040"/>
          <w:tab w:val="left" w:pos="11647"/>
        </w:tabs>
        <w:jc w:val="left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ab/>
      </w:r>
      <w:proofErr w:type="gramStart"/>
      <w:r w:rsidR="00C81ADE">
        <w:rPr>
          <w:rFonts w:hint="eastAsia"/>
          <w:b/>
          <w:bCs/>
          <w:sz w:val="32"/>
          <w:szCs w:val="32"/>
        </w:rPr>
        <w:t>上饶市君立世</w:t>
      </w:r>
      <w:proofErr w:type="gramEnd"/>
      <w:r w:rsidR="00C81ADE">
        <w:rPr>
          <w:rFonts w:hint="eastAsia"/>
          <w:b/>
          <w:bCs/>
          <w:sz w:val="32"/>
          <w:szCs w:val="32"/>
        </w:rPr>
        <w:t>光学有限公司</w:t>
      </w:r>
      <w:r>
        <w:rPr>
          <w:rFonts w:hint="eastAsia"/>
          <w:b/>
          <w:bCs/>
          <w:sz w:val="32"/>
          <w:szCs w:val="32"/>
        </w:rPr>
        <w:tab/>
      </w:r>
    </w:p>
    <w:p w:rsidR="008B3631" w:rsidRDefault="000727A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安全风险分级管控清单</w:t>
      </w:r>
    </w:p>
    <w:tbl>
      <w:tblPr>
        <w:tblpPr w:leftFromText="180" w:rightFromText="180" w:vertAnchor="text" w:horzAnchor="page" w:tblpX="1743" w:tblpY="164"/>
        <w:tblOverlap w:val="never"/>
        <w:tblW w:w="138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1672"/>
        <w:gridCol w:w="1330"/>
        <w:gridCol w:w="1772"/>
        <w:gridCol w:w="1262"/>
        <w:gridCol w:w="3400"/>
        <w:gridCol w:w="1889"/>
        <w:gridCol w:w="1873"/>
      </w:tblGrid>
      <w:tr w:rsidR="008B3631">
        <w:trPr>
          <w:trHeight w:val="187"/>
          <w:tblHeader/>
        </w:trPr>
        <w:tc>
          <w:tcPr>
            <w:tcW w:w="645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2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场所</w:t>
            </w:r>
            <w:r>
              <w:rPr>
                <w:rFonts w:ascii="宋体" w:eastAsia="宋体" w:hAnsi="宋体" w:cs="SBCDEE+E-BZ" w:hint="eastAsia"/>
                <w:b/>
                <w:sz w:val="21"/>
                <w:szCs w:val="21"/>
              </w:rPr>
              <w:t>/</w:t>
            </w: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环节</w:t>
            </w:r>
            <w:r>
              <w:rPr>
                <w:rFonts w:ascii="宋体" w:eastAsia="宋体" w:hAnsi="宋体" w:cs="SBCDEE+E-BZ" w:hint="eastAsia"/>
                <w:b/>
                <w:sz w:val="21"/>
                <w:szCs w:val="21"/>
              </w:rPr>
              <w:t>/</w:t>
            </w: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部位</w:t>
            </w:r>
          </w:p>
        </w:tc>
        <w:tc>
          <w:tcPr>
            <w:tcW w:w="1330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较大危险因素</w:t>
            </w:r>
          </w:p>
        </w:tc>
        <w:tc>
          <w:tcPr>
            <w:tcW w:w="1772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易发生的事故类型</w:t>
            </w:r>
          </w:p>
        </w:tc>
        <w:tc>
          <w:tcPr>
            <w:tcW w:w="1262" w:type="dxa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风险分级</w:t>
            </w:r>
          </w:p>
        </w:tc>
        <w:tc>
          <w:tcPr>
            <w:tcW w:w="3400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主要防范措施</w:t>
            </w:r>
          </w:p>
        </w:tc>
        <w:tc>
          <w:tcPr>
            <w:tcW w:w="1889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依据</w:t>
            </w:r>
          </w:p>
        </w:tc>
        <w:tc>
          <w:tcPr>
            <w:tcW w:w="1873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责任部门</w:t>
            </w: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/</w:t>
            </w:r>
          </w:p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责任人</w:t>
            </w:r>
          </w:p>
        </w:tc>
      </w:tr>
      <w:tr w:rsidR="008B3631">
        <w:trPr>
          <w:trHeight w:val="187"/>
          <w:tblHeader/>
        </w:trPr>
        <w:tc>
          <w:tcPr>
            <w:tcW w:w="645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1</w:t>
            </w:r>
          </w:p>
        </w:tc>
        <w:tc>
          <w:tcPr>
            <w:tcW w:w="16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切割</w:t>
            </w:r>
          </w:p>
        </w:tc>
        <w:tc>
          <w:tcPr>
            <w:tcW w:w="1330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玻璃掉落、飞出</w:t>
            </w:r>
          </w:p>
        </w:tc>
        <w:tc>
          <w:tcPr>
            <w:tcW w:w="17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机械伤害、其它伤害</w:t>
            </w:r>
          </w:p>
        </w:tc>
        <w:tc>
          <w:tcPr>
            <w:tcW w:w="1262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B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级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橙色</w:t>
            </w:r>
          </w:p>
        </w:tc>
        <w:tc>
          <w:tcPr>
            <w:tcW w:w="3400" w:type="dxa"/>
            <w:vAlign w:val="center"/>
          </w:tcPr>
          <w:p w:rsidR="008B3631" w:rsidRDefault="000727A6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放置玻璃渣的车子，不可放的过满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。</w:t>
            </w:r>
          </w:p>
          <w:p w:rsidR="008B3631" w:rsidRDefault="000727A6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掰边条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时，要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对边条轻拿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轻放，以免玻璃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渣片溅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入眼睛伤及自己或他人。</w:t>
            </w:r>
          </w:p>
          <w:p w:rsidR="008B3631" w:rsidRDefault="000727A6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在捆绑玻璃时应在与绳子接触的刃口部位垫好纸，防止绳子中途断裂造成损失。</w:t>
            </w:r>
          </w:p>
          <w:p w:rsidR="008B3631" w:rsidRDefault="000727A6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自动切割机作业运行时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,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操作人员应离开设备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50cm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以外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,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防止运行的设备伤人。</w:t>
            </w:r>
          </w:p>
          <w:p w:rsidR="008B3631" w:rsidRDefault="000727A6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自动上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片设备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吸盘吸附玻璃时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,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周围严禁站人，以免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玻璃吸坏时或吸片架倾倒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伤人。</w:t>
            </w:r>
          </w:p>
          <w:p w:rsidR="008B3631" w:rsidRDefault="000727A6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穿戴好个人防护用品</w:t>
            </w:r>
          </w:p>
        </w:tc>
        <w:tc>
          <w:tcPr>
            <w:tcW w:w="1889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>
        <w:trPr>
          <w:trHeight w:val="187"/>
          <w:tblHeader/>
        </w:trPr>
        <w:tc>
          <w:tcPr>
            <w:tcW w:w="645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2</w:t>
            </w:r>
          </w:p>
        </w:tc>
        <w:tc>
          <w:tcPr>
            <w:tcW w:w="16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磨边</w:t>
            </w:r>
          </w:p>
        </w:tc>
        <w:tc>
          <w:tcPr>
            <w:tcW w:w="1330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砂轮片飞出、玻璃掉落、飞出</w:t>
            </w:r>
          </w:p>
        </w:tc>
        <w:tc>
          <w:tcPr>
            <w:tcW w:w="17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机械伤害、触电、其它伤害</w:t>
            </w:r>
          </w:p>
        </w:tc>
        <w:tc>
          <w:tcPr>
            <w:tcW w:w="1262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级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黄色</w:t>
            </w:r>
          </w:p>
        </w:tc>
        <w:tc>
          <w:tcPr>
            <w:tcW w:w="3400" w:type="dxa"/>
            <w:vAlign w:val="center"/>
          </w:tcPr>
          <w:p w:rsidR="008B3631" w:rsidRDefault="000727A6">
            <w:pPr>
              <w:pStyle w:val="Default"/>
              <w:numPr>
                <w:ilvl w:val="0"/>
                <w:numId w:val="2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把砂轮片后的螺丝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固定紧并保持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防护罩完好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。</w:t>
            </w:r>
          </w:p>
          <w:p w:rsidR="008B3631" w:rsidRDefault="000727A6">
            <w:pPr>
              <w:pStyle w:val="Default"/>
              <w:numPr>
                <w:ilvl w:val="0"/>
                <w:numId w:val="2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平磨区地面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积水较多，比较容易出现滑倒伤人事件；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必须垫木垫板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。磨边机前，要防止手、衣物等被玻璃压住；磨边区玻璃渣较多，应及时清除。</w:t>
            </w:r>
          </w:p>
          <w:p w:rsidR="008B3631" w:rsidRDefault="000727A6">
            <w:pPr>
              <w:pStyle w:val="Default"/>
              <w:numPr>
                <w:ilvl w:val="0"/>
                <w:numId w:val="2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避免水喷洒在控制柜上，要保持控制柜干燥，杜绝湿手触摸控制柜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。</w:t>
            </w:r>
          </w:p>
          <w:p w:rsidR="008B3631" w:rsidRDefault="000727A6">
            <w:pPr>
              <w:pStyle w:val="Default"/>
              <w:numPr>
                <w:ilvl w:val="0"/>
                <w:numId w:val="2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穿戴好个人防护用品</w:t>
            </w:r>
          </w:p>
        </w:tc>
        <w:tc>
          <w:tcPr>
            <w:tcW w:w="1889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>
        <w:trPr>
          <w:trHeight w:val="187"/>
          <w:tblHeader/>
        </w:trPr>
        <w:tc>
          <w:tcPr>
            <w:tcW w:w="645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lastRenderedPageBreak/>
              <w:t>3</w:t>
            </w:r>
          </w:p>
        </w:tc>
        <w:tc>
          <w:tcPr>
            <w:tcW w:w="16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钢化</w:t>
            </w:r>
          </w:p>
        </w:tc>
        <w:tc>
          <w:tcPr>
            <w:tcW w:w="1330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接触高温部位、玻璃掉落、飞出、设备故障运行</w:t>
            </w:r>
          </w:p>
        </w:tc>
        <w:tc>
          <w:tcPr>
            <w:tcW w:w="17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灼烫、触电、火灾、其它伤害</w:t>
            </w:r>
          </w:p>
        </w:tc>
        <w:tc>
          <w:tcPr>
            <w:tcW w:w="1262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级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黄色</w:t>
            </w:r>
          </w:p>
        </w:tc>
        <w:tc>
          <w:tcPr>
            <w:tcW w:w="3400" w:type="dxa"/>
            <w:vAlign w:val="center"/>
          </w:tcPr>
          <w:p w:rsidR="008B3631" w:rsidRDefault="000727A6">
            <w:pPr>
              <w:pStyle w:val="Default"/>
              <w:numPr>
                <w:ilvl w:val="0"/>
                <w:numId w:val="3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操作工应对加热系统多加观察，发现异常，应及时找维修工处理；炉子在保温时，应关掉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加热总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电源，以免电源失控。</w:t>
            </w:r>
          </w:p>
          <w:p w:rsidR="008B3631" w:rsidRDefault="000727A6">
            <w:pPr>
              <w:pStyle w:val="Default"/>
              <w:numPr>
                <w:ilvl w:val="0"/>
                <w:numId w:val="3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观察窗不能随意打开；链条及齿轮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不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可用手触摸，以免挤伤手；操作工在风机室不可逗留，以免受到伤害；电控系统出现故障时，应及时将炉中玻璃摇出，以免出现粘炉。</w:t>
            </w:r>
          </w:p>
          <w:p w:rsidR="008B3631" w:rsidRDefault="000727A6">
            <w:pPr>
              <w:pStyle w:val="Default"/>
              <w:numPr>
                <w:ilvl w:val="0"/>
                <w:numId w:val="3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检修风栅时，要插安全销，以免风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栅突然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下落；擦陶瓷辊时，升炉体后要插安全销并要戴口罩，以免造成设备和人身伤害。</w:t>
            </w:r>
          </w:p>
          <w:p w:rsidR="008B3631" w:rsidRDefault="000727A6">
            <w:pPr>
              <w:pStyle w:val="Default"/>
              <w:numPr>
                <w:ilvl w:val="0"/>
                <w:numId w:val="3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观察钢化玻璃平整度时，一定要戴平光镜，以免玻璃自爆伤及眼睛。</w:t>
            </w:r>
          </w:p>
          <w:p w:rsidR="008B3631" w:rsidRDefault="000727A6">
            <w:pPr>
              <w:pStyle w:val="Default"/>
              <w:numPr>
                <w:ilvl w:val="0"/>
                <w:numId w:val="3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穿戴好个人防护用品</w:t>
            </w:r>
          </w:p>
        </w:tc>
        <w:tc>
          <w:tcPr>
            <w:tcW w:w="1889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>
        <w:trPr>
          <w:trHeight w:val="187"/>
          <w:tblHeader/>
        </w:trPr>
        <w:tc>
          <w:tcPr>
            <w:tcW w:w="645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4</w:t>
            </w:r>
          </w:p>
        </w:tc>
        <w:tc>
          <w:tcPr>
            <w:tcW w:w="16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中空、夹胶</w:t>
            </w:r>
          </w:p>
        </w:tc>
        <w:tc>
          <w:tcPr>
            <w:tcW w:w="1330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玻璃掉落、飞出、高压釜内超温超压</w:t>
            </w:r>
          </w:p>
        </w:tc>
        <w:tc>
          <w:tcPr>
            <w:tcW w:w="17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灼烫、触电、容器爆炸、其它伤害</w:t>
            </w:r>
          </w:p>
        </w:tc>
        <w:tc>
          <w:tcPr>
            <w:tcW w:w="1262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级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黄色</w:t>
            </w:r>
          </w:p>
        </w:tc>
        <w:tc>
          <w:tcPr>
            <w:tcW w:w="3400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（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1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在合片时应注意边角，确保各角边不与任何东西相碰撞。</w:t>
            </w:r>
          </w:p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（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2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在做玻璃时要做到手不靠近链条并用链条盒将链条罩牢；调试压辊时，不要将手放入压辊下面，必要时用木板代替；玻璃通过辊压机时应检查玻璃的厚度、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长度使进辊压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机的宽度不大于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2.5m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防止玻璃受阻伤害机器。</w:t>
            </w:r>
          </w:p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（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3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在高压釜运行过程中，操作人员应坚守岗位，遇到温度、压力急剧上升情况时，应立即降温、紧急排气防止</w:t>
            </w:r>
            <w:hyperlink r:id="rId8" w:history="1">
              <w:r>
                <w:rPr>
                  <w:rFonts w:ascii="宋体" w:eastAsia="宋体" w:hAnsi="宋体" w:cs="FZSSK" w:hint="eastAsia"/>
                  <w:sz w:val="21"/>
                  <w:szCs w:val="21"/>
                </w:rPr>
                <w:t>事故</w:t>
              </w:r>
            </w:hyperlink>
            <w:r>
              <w:rPr>
                <w:rFonts w:ascii="宋体" w:eastAsia="宋体" w:hAnsi="宋体" w:cs="FZSSK" w:hint="eastAsia"/>
                <w:sz w:val="21"/>
                <w:szCs w:val="21"/>
              </w:rPr>
              <w:t>发生。若风机出现异常，应及时找维修人员进行维修。</w:t>
            </w:r>
          </w:p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（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4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压力容器应定期校验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。</w:t>
            </w:r>
          </w:p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(5)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切胶片时身子应避开，其他人员应与切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胶片工保持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安全距离。</w:t>
            </w:r>
          </w:p>
        </w:tc>
        <w:tc>
          <w:tcPr>
            <w:tcW w:w="1889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>
        <w:trPr>
          <w:trHeight w:val="187"/>
          <w:tblHeader/>
        </w:trPr>
        <w:tc>
          <w:tcPr>
            <w:tcW w:w="645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lastRenderedPageBreak/>
              <w:t>5</w:t>
            </w:r>
          </w:p>
        </w:tc>
        <w:tc>
          <w:tcPr>
            <w:tcW w:w="16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KTK" w:hint="eastAsia"/>
                <w:sz w:val="21"/>
                <w:szCs w:val="21"/>
              </w:rPr>
              <w:t>装箱</w:t>
            </w:r>
            <w:r>
              <w:rPr>
                <w:rFonts w:ascii="宋体" w:eastAsia="宋体" w:hAnsi="宋体" w:cs="TBCDEE+E-B6" w:hint="eastAsia"/>
                <w:sz w:val="21"/>
                <w:szCs w:val="21"/>
              </w:rPr>
              <w:t>、</w:t>
            </w:r>
            <w:r>
              <w:rPr>
                <w:rFonts w:ascii="宋体" w:eastAsia="宋体" w:hAnsi="宋体" w:cs="FZKTK" w:hint="eastAsia"/>
                <w:sz w:val="21"/>
                <w:szCs w:val="21"/>
              </w:rPr>
              <w:t>储运</w:t>
            </w:r>
          </w:p>
        </w:tc>
        <w:tc>
          <w:tcPr>
            <w:tcW w:w="1330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1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玻璃堆垛旋转的机械手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</w:tc>
        <w:tc>
          <w:tcPr>
            <w:tcW w:w="17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机械伤害</w:t>
            </w:r>
          </w:p>
        </w:tc>
        <w:tc>
          <w:tcPr>
            <w:tcW w:w="1262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级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黄色</w:t>
            </w:r>
          </w:p>
        </w:tc>
        <w:tc>
          <w:tcPr>
            <w:tcW w:w="3400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1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用防护围栏遮护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，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防护围栏的关开与机械手开关互为保护连锁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2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悬挂警示标志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</w:tc>
        <w:tc>
          <w:tcPr>
            <w:tcW w:w="1889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>
        <w:trPr>
          <w:trHeight w:val="187"/>
          <w:tblHeader/>
        </w:trPr>
        <w:tc>
          <w:tcPr>
            <w:tcW w:w="645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672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KT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2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玻璃木箱吊装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，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钢带断裂木箱破损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</w:tc>
        <w:tc>
          <w:tcPr>
            <w:tcW w:w="17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起重伤害</w:t>
            </w:r>
          </w:p>
        </w:tc>
        <w:tc>
          <w:tcPr>
            <w:tcW w:w="1262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级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黄色</w:t>
            </w:r>
          </w:p>
        </w:tc>
        <w:tc>
          <w:tcPr>
            <w:tcW w:w="3400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1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吊装前应检查木箱是否有卡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、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碰的情况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  <w:p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2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吊装前应检查木箱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、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钢带的安全性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  <w:p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3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吊装路径应无人员通过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，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作业场所空间满足吊装要求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  <w:p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4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吊装作业应有专人负责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  <w:p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（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5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穿戴好个人防护用品</w:t>
            </w:r>
          </w:p>
        </w:tc>
        <w:tc>
          <w:tcPr>
            <w:tcW w:w="1889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《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起重机械使用管理规则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》（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TSGQ5001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）</w:t>
            </w:r>
            <w:r>
              <w:rPr>
                <w:rFonts w:ascii="宋体" w:eastAsia="宋体" w:hAnsi="宋体" w:cs="SBCDEE+E-BZ"/>
                <w:sz w:val="21"/>
                <w:szCs w:val="21"/>
              </w:rPr>
              <w:t xml:space="preserve"> </w:t>
            </w:r>
          </w:p>
        </w:tc>
        <w:tc>
          <w:tcPr>
            <w:tcW w:w="1873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</w:tr>
      <w:tr w:rsidR="008B3631">
        <w:trPr>
          <w:trHeight w:val="187"/>
          <w:tblHeader/>
        </w:trPr>
        <w:tc>
          <w:tcPr>
            <w:tcW w:w="645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6</w:t>
            </w:r>
          </w:p>
        </w:tc>
        <w:tc>
          <w:tcPr>
            <w:tcW w:w="16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KTK"/>
                <w:sz w:val="21"/>
                <w:szCs w:val="21"/>
              </w:rPr>
            </w:pPr>
            <w:r>
              <w:rPr>
                <w:rFonts w:ascii="宋体" w:eastAsia="宋体" w:hAnsi="宋体" w:cs="FZKTK" w:hint="eastAsia"/>
                <w:sz w:val="21"/>
                <w:szCs w:val="21"/>
              </w:rPr>
              <w:t>配电室</w:t>
            </w:r>
          </w:p>
        </w:tc>
        <w:tc>
          <w:tcPr>
            <w:tcW w:w="1330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电源线路、电气设备</w:t>
            </w:r>
          </w:p>
        </w:tc>
        <w:tc>
          <w:tcPr>
            <w:tcW w:w="1772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触电、火灾</w:t>
            </w:r>
          </w:p>
        </w:tc>
        <w:tc>
          <w:tcPr>
            <w:tcW w:w="1262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级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黄色</w:t>
            </w:r>
          </w:p>
        </w:tc>
        <w:tc>
          <w:tcPr>
            <w:tcW w:w="3400" w:type="dxa"/>
            <w:vAlign w:val="center"/>
          </w:tcPr>
          <w:p w:rsidR="008B3631" w:rsidRDefault="000727A6">
            <w:pPr>
              <w:pStyle w:val="Default"/>
              <w:numPr>
                <w:ilvl w:val="0"/>
                <w:numId w:val="4"/>
              </w:numPr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线路穿墙、楼板或埋地敷设时均应穿管或采取其他保护措施；穿金属管时，管口应装绝缘护套。</w:t>
            </w:r>
          </w:p>
          <w:p w:rsidR="008B3631" w:rsidRDefault="000727A6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</w:t>
            </w:r>
            <w:r>
              <w:rPr>
                <w:rFonts w:ascii="宋体" w:eastAsia="宋体" w:hAnsi="宋体" w:cs="宋体" w:hint="eastAsia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  <w:r>
              <w:rPr>
                <w:rFonts w:ascii="宋体" w:eastAsia="宋体" w:hAnsi="宋体" w:cs="宋体" w:hint="eastAsia"/>
                <w:szCs w:val="21"/>
              </w:rPr>
              <w:t>安装满足线路通（断）能力的开关、短路保护、过负荷保护和接地故障保护等装置。</w:t>
            </w:r>
          </w:p>
          <w:p w:rsidR="008B3631" w:rsidRDefault="000727A6">
            <w:pPr>
              <w:pStyle w:val="Default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（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3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）接地可靠</w:t>
            </w:r>
          </w:p>
        </w:tc>
        <w:tc>
          <w:tcPr>
            <w:tcW w:w="1889" w:type="dxa"/>
            <w:vAlign w:val="center"/>
          </w:tcPr>
          <w:p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《低压配电设计规范》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(GB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50054)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《建筑物防雷设计规范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（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GB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50057 )</w:t>
            </w:r>
          </w:p>
        </w:tc>
        <w:tc>
          <w:tcPr>
            <w:tcW w:w="1873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</w:tr>
    </w:tbl>
    <w:p w:rsidR="008B3631" w:rsidRDefault="008B3631"/>
    <w:p w:rsidR="008B3631" w:rsidRDefault="008B3631"/>
    <w:sectPr w:rsidR="008B3631">
      <w:headerReference w:type="default" r:id="rId9"/>
      <w:pgSz w:w="16838" w:h="11906" w:orient="landscape"/>
      <w:pgMar w:top="113" w:right="1440" w:bottom="85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7A6" w:rsidRDefault="000727A6">
      <w:r>
        <w:separator/>
      </w:r>
    </w:p>
  </w:endnote>
  <w:endnote w:type="continuationSeparator" w:id="0">
    <w:p w:rsidR="000727A6" w:rsidRDefault="00072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Z Extra BSK">
    <w:altName w:val="宋体"/>
    <w:charset w:val="86"/>
    <w:family w:val="swiss"/>
    <w:pitch w:val="default"/>
    <w:sig w:usb0="00000000" w:usb1="00000000" w:usb2="00000010" w:usb3="00000000" w:csb0="00040000" w:csb1="00000000"/>
  </w:font>
  <w:font w:name="PMingLiU">
    <w:altName w:val="Malgun Gothic Semilight"/>
    <w:panose1 w:val="02020500000000000000"/>
    <w:charset w:val="88"/>
    <w:family w:val="roman"/>
    <w:pitch w:val="default"/>
    <w:sig w:usb0="00000000" w:usb1="28CFFCFA" w:usb2="00000016" w:usb3="00000000" w:csb0="00100001" w:csb1="00000000"/>
  </w:font>
  <w:font w:name="FZHTK">
    <w:altName w:val="宋体"/>
    <w:charset w:val="86"/>
    <w:family w:val="swiss"/>
    <w:pitch w:val="default"/>
    <w:sig w:usb0="00000000" w:usb1="00000000" w:usb2="00000010" w:usb3="00000000" w:csb0="00040000" w:csb1="00000000"/>
  </w:font>
  <w:font w:name="SBCDEE+E-BZ">
    <w:altName w:val="宋体"/>
    <w:charset w:val="86"/>
    <w:family w:val="swiss"/>
    <w:pitch w:val="default"/>
    <w:sig w:usb0="00000000" w:usb1="00000000" w:usb2="00000010" w:usb3="00000000" w:csb0="00040000" w:csb1="00000000"/>
  </w:font>
  <w:font w:name="FZSSK">
    <w:altName w:val="宋体"/>
    <w:charset w:val="86"/>
    <w:family w:val="swiss"/>
    <w:pitch w:val="default"/>
    <w:sig w:usb0="00000000" w:usb1="00000000" w:usb2="00000010" w:usb3="00000000" w:csb0="00040000" w:csb1="00000000"/>
  </w:font>
  <w:font w:name="FZKTK">
    <w:altName w:val="宋体"/>
    <w:charset w:val="86"/>
    <w:family w:val="swiss"/>
    <w:pitch w:val="default"/>
    <w:sig w:usb0="00000000" w:usb1="00000000" w:usb2="00000010" w:usb3="00000000" w:csb0="00040000" w:csb1="00000000"/>
  </w:font>
  <w:font w:name="TBCDEE+E-B6">
    <w:altName w:val="宋体"/>
    <w:charset w:val="86"/>
    <w:family w:val="swiss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7A6" w:rsidRDefault="000727A6">
      <w:r>
        <w:separator/>
      </w:r>
    </w:p>
  </w:footnote>
  <w:footnote w:type="continuationSeparator" w:id="0">
    <w:p w:rsidR="000727A6" w:rsidRDefault="00072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631" w:rsidRDefault="00C81ADE">
    <w:pPr>
      <w:pStyle w:val="a4"/>
      <w:jc w:val="right"/>
    </w:pPr>
    <w:r>
      <w:rPr>
        <w:rFonts w:hint="eastAsia"/>
      </w:rPr>
      <w:t>SRJLSGX</w:t>
    </w:r>
    <w:r w:rsidR="000727A6">
      <w:rPr>
        <w:rFonts w:hint="eastAsia"/>
      </w:rPr>
      <w:t>/AQB4-0515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05D583"/>
    <w:multiLevelType w:val="singleLevel"/>
    <w:tmpl w:val="9905D58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FC536823"/>
    <w:multiLevelType w:val="singleLevel"/>
    <w:tmpl w:val="FC53682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4D3EFB2B"/>
    <w:multiLevelType w:val="singleLevel"/>
    <w:tmpl w:val="4D3EFB2B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72FA3CD7"/>
    <w:multiLevelType w:val="singleLevel"/>
    <w:tmpl w:val="72FA3CD7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D5FB8"/>
    <w:rsid w:val="000727A6"/>
    <w:rsid w:val="008B3631"/>
    <w:rsid w:val="00C81ADE"/>
    <w:rsid w:val="052D5F93"/>
    <w:rsid w:val="1B4E1E6C"/>
    <w:rsid w:val="1C004A45"/>
    <w:rsid w:val="21813B63"/>
    <w:rsid w:val="219F5B61"/>
    <w:rsid w:val="26250ADD"/>
    <w:rsid w:val="2B205661"/>
    <w:rsid w:val="38D36BBA"/>
    <w:rsid w:val="3BFD3FBF"/>
    <w:rsid w:val="4B594E07"/>
    <w:rsid w:val="55C81BDE"/>
    <w:rsid w:val="56392A9D"/>
    <w:rsid w:val="59694336"/>
    <w:rsid w:val="68EC2BB7"/>
    <w:rsid w:val="708E39FF"/>
    <w:rsid w:val="76ED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94098A5-D1C0-4716-8882-45DAD5AD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FZ Extra BSK" w:eastAsia="FZ Extra BSK" w:hAnsi="Calibri" w:cs="FZ Extra BSK"/>
      <w:color w:val="000000"/>
      <w:sz w:val="24"/>
      <w:szCs w:val="24"/>
    </w:rPr>
  </w:style>
  <w:style w:type="paragraph" w:customStyle="1" w:styleId="MSGENFONTSTYLENAMETEMPLATEROLENUMBERMSGENFONTSTYLENAMEBYROLETEXT2">
    <w:name w:val="MSG_EN_FONT_STYLE_NAME_TEMPLATE_ROLE_NUMBER MSG_EN_FONT_STYLE_NAME_BY_ROLE_TEXT 2"/>
    <w:basedOn w:val="a"/>
    <w:qFormat/>
    <w:pPr>
      <w:shd w:val="clear" w:color="auto" w:fill="FFFFFF"/>
      <w:spacing w:before="260" w:line="432" w:lineRule="exact"/>
      <w:ind w:firstLine="520"/>
      <w:jc w:val="distribute"/>
    </w:pPr>
    <w:rPr>
      <w:rFonts w:ascii="PMingLiU" w:eastAsia="PMingLiU" w:hAnsi="PMingLiU"/>
      <w:sz w:val="20"/>
      <w:szCs w:val="20"/>
    </w:rPr>
  </w:style>
  <w:style w:type="character" w:customStyle="1" w:styleId="MSGENFONTSTYLENAMETEMPLATEROLENUMBERMSGENFONTSTYLENAMEBYROLETEXT2MSGENFONTSTYLEMODIFERSIZE8">
    <w:name w:val="MSG_EN_FONT_STYLE_NAME_TEMPLATE_ROLE_NUMBER MSG_EN_FONT_STYLE_NAME_BY_ROLE_TEXT 2 + MSG_EN_FONT_STYLE_MODIFER_SIZE 8"/>
    <w:qFormat/>
    <w:rPr>
      <w:rFonts w:ascii="PMingLiU" w:eastAsia="PMingLiU" w:hAnsi="PMingLiU" w:cs="PMingLiU"/>
      <w:b/>
      <w:bCs/>
      <w:color w:val="000000"/>
      <w:spacing w:val="10"/>
      <w:w w:val="100"/>
      <w:position w:val="0"/>
      <w:sz w:val="16"/>
      <w:szCs w:val="16"/>
      <w:u w:val="none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quanjiaoli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1255</Characters>
  <Application>Microsoft Office Word</Application>
  <DocSecurity>0</DocSecurity>
  <Lines>10</Lines>
  <Paragraphs>2</Paragraphs>
  <ScaleCrop>false</ScaleCrop>
  <Company>Micorosoft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过客志明</dc:creator>
  <cp:lastModifiedBy>Micorosoft</cp:lastModifiedBy>
  <cp:revision>2</cp:revision>
  <dcterms:created xsi:type="dcterms:W3CDTF">2019-08-12T08:18:00Z</dcterms:created>
  <dcterms:modified xsi:type="dcterms:W3CDTF">2021-05-11T06:51:00Z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