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BF3427" w:rsidRDefault="006758B9" w:rsidP="001F6EF6">
            <w:pPr>
              <w:pStyle w:val="1"/>
              <w:spacing w:beforeLines="50" w:afterLines="50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防火及消防</w:t>
            </w:r>
            <w:r w:rsidR="00BF3427">
              <w:rPr>
                <w:rFonts w:hint="eastAsia"/>
                <w:sz w:val="32"/>
                <w:szCs w:val="32"/>
              </w:rPr>
              <w:t>安全检查表</w:t>
            </w:r>
          </w:p>
          <w:p w:rsidR="00BF3427" w:rsidRPr="00A232B1" w:rsidRDefault="00190771" w:rsidP="001F6EF6">
            <w:pPr>
              <w:jc w:val="right"/>
            </w:pPr>
            <w:r w:rsidRPr="00190771">
              <w:rPr>
                <w:rFonts w:ascii="宋体" w:hAnsi="宋体"/>
                <w:bCs/>
                <w:sz w:val="24"/>
                <w:szCs w:val="24"/>
              </w:rPr>
              <w:t>DX</w:t>
            </w:r>
            <w:r w:rsidR="001F6EF6">
              <w:rPr>
                <w:rFonts w:ascii="宋体" w:hAnsi="宋体" w:hint="eastAsia"/>
                <w:bCs/>
                <w:sz w:val="24"/>
                <w:szCs w:val="24"/>
              </w:rPr>
              <w:t>CXGH</w:t>
            </w:r>
            <w:r w:rsidRPr="00190771">
              <w:rPr>
                <w:rFonts w:ascii="宋体" w:hAnsi="宋体"/>
                <w:bCs/>
                <w:sz w:val="24"/>
                <w:szCs w:val="24"/>
              </w:rPr>
              <w:t>/AQB4-050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:rsidTr="00422C67">
        <w:trPr>
          <w:cantSplit/>
          <w:trHeight w:val="495"/>
        </w:trPr>
        <w:tc>
          <w:tcPr>
            <w:tcW w:w="828" w:type="dxa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:rsidTr="00422C67">
        <w:trPr>
          <w:cantSplit/>
          <w:trHeight w:val="435"/>
        </w:trPr>
        <w:tc>
          <w:tcPr>
            <w:tcW w:w="828" w:type="dxa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1、消防通道、紧急疏散通道是否通畅；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2、是否由足够的便于灭火的机动场地；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3、交通道路的信号标志是否完好；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4、交通道路是否有足够的照明；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5、各种照明设施是否完好；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6、地面等是否完好；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735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1、有无火灾探测报警系统，是否完好；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2、各种灭火器材的配置种类、数量及完好程度是否符合要求；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45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1、作业现场符合防火要求；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2、各种动力设备的防护装置与设施是否完好；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3、有无明显标志的安全出口与紧急疏散通道并通向安全地点；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4、火灾爆炸危险场所的电气系统（包括电气设备、照明及布线等）是否符合防火要求；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5、对各种热源及高温表面是否有效防护；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6、有无避雷设施、是否完好；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1、各种机械、设备上安全设施是否齐全及灵敏好用；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2、有火灾危险的设备，有无抑制火灾蔓延或者减少损失的预防措施；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3、有无电气系统接地、接零及防静电设施，是否完好；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4、动力源及仪器仪表是否正常、完好；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5、高温表面的耐火保护层是否完好；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1、有无按照规定配备专（兼）职安全管理人员，履行职责情况如何；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2、各种安全管理制度、安全技术规程是否齐全、实施情况如何；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3、是否进行安全检查，对检查结果如何处理；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4、是否开展安全教育培训，效果如何；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C36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ECD" w:rsidRDefault="00BA1ECD" w:rsidP="00251377">
      <w:r>
        <w:separator/>
      </w:r>
    </w:p>
  </w:endnote>
  <w:endnote w:type="continuationSeparator" w:id="0">
    <w:p w:rsidR="00BA1ECD" w:rsidRDefault="00BA1ECD" w:rsidP="00251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altName w:val="微软雅黑"/>
    <w:charset w:val="86"/>
    <w:family w:val="auto"/>
    <w:pitch w:val="variable"/>
    <w:sig w:usb0="00000000" w:usb1="080F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2E1" w:rsidRDefault="007112E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2E1" w:rsidRDefault="007112E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2E1" w:rsidRDefault="007112E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ECD" w:rsidRDefault="00BA1ECD" w:rsidP="00251377">
      <w:r>
        <w:separator/>
      </w:r>
    </w:p>
  </w:footnote>
  <w:footnote w:type="continuationSeparator" w:id="0">
    <w:p w:rsidR="00BA1ECD" w:rsidRDefault="00BA1ECD" w:rsidP="002513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2E1" w:rsidRDefault="007112E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377" w:rsidRDefault="00251377" w:rsidP="007112E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2E1" w:rsidRDefault="007112E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7562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qFormat/>
    <w:rsid w:val="00F7562C"/>
    <w:rPr>
      <w:b/>
      <w:bCs/>
    </w:rPr>
  </w:style>
  <w:style w:type="paragraph" w:styleId="a8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6758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12</cp:revision>
  <dcterms:created xsi:type="dcterms:W3CDTF">2019-06-25T03:04:00Z</dcterms:created>
  <dcterms:modified xsi:type="dcterms:W3CDTF">2019-08-12T08:48:00Z</dcterms:modified>
</cp:coreProperties>
</file>