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528" w:rsidRDefault="0083369D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绩效评定与持续改进评审报告</w:t>
      </w:r>
    </w:p>
    <w:p w:rsidR="002A6528" w:rsidRDefault="00AC2A41">
      <w:pPr>
        <w:jc w:val="righ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="仿宋_GB2312" w:eastAsia="仿宋_GB2312" w:hAnsi="华文仿宋"/>
          <w:sz w:val="28"/>
          <w:szCs w:val="28"/>
        </w:rPr>
        <w:t>SRJLSGX</w:t>
      </w:r>
      <w:r w:rsidR="0083369D">
        <w:rPr>
          <w:rFonts w:asciiTheme="minorEastAsia" w:eastAsiaTheme="minorEastAsia" w:hAnsiTheme="minorEastAsia"/>
          <w:sz w:val="28"/>
          <w:szCs w:val="28"/>
        </w:rPr>
        <w:t>/AQB4-080</w:t>
      </w:r>
      <w:r w:rsidR="0083369D">
        <w:rPr>
          <w:rFonts w:asciiTheme="minorEastAsia" w:eastAsiaTheme="minorEastAsia" w:hAnsiTheme="minorEastAsia" w:hint="eastAsia"/>
          <w:sz w:val="28"/>
          <w:szCs w:val="28"/>
        </w:rPr>
        <w:t>3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357"/>
        <w:gridCol w:w="365"/>
        <w:gridCol w:w="2838"/>
        <w:gridCol w:w="1481"/>
        <w:gridCol w:w="723"/>
        <w:gridCol w:w="742"/>
        <w:gridCol w:w="1982"/>
      </w:tblGrid>
      <w:tr w:rsidR="002A6528">
        <w:tc>
          <w:tcPr>
            <w:tcW w:w="9855" w:type="dxa"/>
            <w:gridSpan w:val="8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评定目的：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通过对安全标准化体系的评定，保证企业体系持续有效的满足标准化的要求、企业的安全生产目标。</w:t>
            </w:r>
          </w:p>
        </w:tc>
      </w:tr>
      <w:tr w:rsidR="002A6528">
        <w:tc>
          <w:tcPr>
            <w:tcW w:w="1724" w:type="dxa"/>
            <w:gridSpan w:val="2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4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评审主持人</w:t>
            </w:r>
          </w:p>
        </w:tc>
        <w:tc>
          <w:tcPr>
            <w:tcW w:w="4684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总经理（第一责任人）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评审日期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8" w:space="0" w:color="auto"/>
            </w:tcBorders>
          </w:tcPr>
          <w:p w:rsidR="002A6528" w:rsidRDefault="005529FF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  <w:r w:rsidR="0083369D">
              <w:rPr>
                <w:rFonts w:asciiTheme="minorEastAsia" w:eastAsiaTheme="minorEastAsia" w:hAnsiTheme="minorEastAsia" w:hint="eastAsia"/>
                <w:szCs w:val="21"/>
              </w:rPr>
              <w:t>年</w:t>
            </w:r>
            <w:r>
              <w:rPr>
                <w:rFonts w:asciiTheme="minorEastAsia" w:eastAsiaTheme="minorEastAsia" w:hAnsiTheme="minorEastAsia"/>
                <w:szCs w:val="21"/>
              </w:rPr>
              <w:t>5</w:t>
            </w:r>
            <w:r w:rsidR="0083369D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>
              <w:rPr>
                <w:rFonts w:asciiTheme="minorEastAsia" w:eastAsiaTheme="minorEastAsia" w:hAnsiTheme="minorEastAsia"/>
                <w:szCs w:val="21"/>
              </w:rPr>
              <w:t>15</w:t>
            </w:r>
            <w:bookmarkStart w:id="0" w:name="_GoBack"/>
            <w:bookmarkEnd w:id="0"/>
            <w:r w:rsidR="0083369D">
              <w:rPr>
                <w:rFonts w:asciiTheme="minorEastAsia" w:eastAsiaTheme="minorEastAsia" w:hAnsiTheme="minorEastAsia" w:hint="eastAsia"/>
                <w:szCs w:val="21"/>
              </w:rPr>
              <w:t>日</w:t>
            </w:r>
          </w:p>
        </w:tc>
      </w:tr>
      <w:tr w:rsidR="002A6528">
        <w:trPr>
          <w:trHeight w:val="705"/>
        </w:trPr>
        <w:tc>
          <w:tcPr>
            <w:tcW w:w="1724" w:type="dxa"/>
            <w:gridSpan w:val="2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vAlign w:val="center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评审内容</w:t>
            </w:r>
          </w:p>
        </w:tc>
        <w:tc>
          <w:tcPr>
            <w:tcW w:w="4684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现状陈述</w:t>
            </w:r>
          </w:p>
        </w:tc>
        <w:tc>
          <w:tcPr>
            <w:tcW w:w="1465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存在的问题及改进建议</w:t>
            </w:r>
          </w:p>
        </w:tc>
        <w:tc>
          <w:tcPr>
            <w:tcW w:w="1982" w:type="dxa"/>
            <w:tcBorders>
              <w:top w:val="doub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评定结论（包括改进措施）</w:t>
            </w:r>
          </w:p>
        </w:tc>
      </w:tr>
      <w:tr w:rsidR="002A6528">
        <w:tc>
          <w:tcPr>
            <w:tcW w:w="1724" w:type="dxa"/>
            <w:gridSpan w:val="2"/>
            <w:tcBorders>
              <w:top w:val="double" w:sz="4" w:space="0" w:color="auto"/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1、目标、指标及事故情况</w:t>
            </w:r>
          </w:p>
        </w:tc>
        <w:tc>
          <w:tcPr>
            <w:tcW w:w="4684" w:type="dxa"/>
            <w:gridSpan w:val="3"/>
            <w:tcBorders>
              <w:top w:val="double" w:sz="4" w:space="0" w:color="auto"/>
            </w:tcBorders>
          </w:tcPr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1、企业于2020年3月1日制定了目标指标，</w:t>
            </w:r>
          </w:p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并层层分解到各个部门，按照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《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目标指标管</w:t>
            </w:r>
          </w:p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理制度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》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规定于2020年8月30日对目标指标进</w:t>
            </w:r>
          </w:p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行了检测检查，检查结果达到目标要求。（把</w:t>
            </w:r>
          </w:p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事故发生的情况论述下，再和制定的目标指</w:t>
            </w:r>
          </w:p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标对应）</w:t>
            </w:r>
          </w:p>
        </w:tc>
        <w:tc>
          <w:tcPr>
            <w:tcW w:w="1465" w:type="dxa"/>
            <w:gridSpan w:val="2"/>
            <w:tcBorders>
              <w:top w:val="double" w:sz="4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top w:val="double" w:sz="4" w:space="0" w:color="auto"/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2、内部交流和外部相关方的交流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政府部门，及时联系应急局，了解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安全方面的法律法规和修订的法律法规，及时更新企业的规章制度和操作规程</w:t>
            </w:r>
          </w:p>
          <w:p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相关协力厂商严格按照规定进行作</w:t>
            </w:r>
          </w:p>
          <w:p w:rsidR="002A6528" w:rsidRDefault="0083369D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业，未发生工伤事故。</w:t>
            </w:r>
          </w:p>
          <w:p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于2020年6月5日进行了安全教育有奖</w:t>
            </w:r>
          </w:p>
          <w:p w:rsidR="002A6528" w:rsidRDefault="0083369D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问答等安全文化活动，使员工能在寓教于乐的氛围下体验安全生产的重要性</w:t>
            </w:r>
          </w:p>
          <w:p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内部员工和相关方无安全方面的投</w:t>
            </w:r>
          </w:p>
          <w:p w:rsidR="002A6528" w:rsidRDefault="0083369D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诉。</w:t>
            </w:r>
          </w:p>
        </w:tc>
        <w:tc>
          <w:tcPr>
            <w:tcW w:w="1465" w:type="dxa"/>
            <w:gridSpan w:val="2"/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3、体系的安全管理措施表现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根据企业具体情况制定安全责任制、</w:t>
            </w:r>
          </w:p>
          <w:p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各类安全规章制度和操作规程，并按期对执行情况进行考核。</w:t>
            </w:r>
          </w:p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收集识别和企业相关的法律法规，并</w:t>
            </w:r>
          </w:p>
          <w:p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进行符合性判定。</w:t>
            </w:r>
          </w:p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按照规定对相关人员进行三级安全</w:t>
            </w:r>
          </w:p>
          <w:p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教育、特种作业人员都持证上岗，负责人和安全管理人员持证上岗</w:t>
            </w:r>
          </w:p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制定隐患排查制度，并进行了排查，。</w:t>
            </w:r>
          </w:p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对企业存在的危险源进行辨识，并制</w:t>
            </w:r>
          </w:p>
          <w:p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定控制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措施，按照规定判定是否具有重大危险源。</w:t>
            </w:r>
          </w:p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制定应急救援预案，并定期进行演</w:t>
            </w:r>
          </w:p>
          <w:p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练。</w:t>
            </w:r>
          </w:p>
        </w:tc>
        <w:tc>
          <w:tcPr>
            <w:tcW w:w="1465" w:type="dxa"/>
            <w:gridSpan w:val="2"/>
            <w:vAlign w:val="center"/>
          </w:tcPr>
          <w:p w:rsidR="002A6528" w:rsidRDefault="0083369D">
            <w:pPr>
              <w:spacing w:line="34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1.安全教育培训档案资料不全；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2.主要负责人和安全管理人员培训未取证</w:t>
            </w:r>
          </w:p>
        </w:tc>
        <w:tc>
          <w:tcPr>
            <w:tcW w:w="1982" w:type="dxa"/>
            <w:tcBorders>
              <w:right w:val="single" w:sz="18" w:space="0" w:color="auto"/>
            </w:tcBorders>
            <w:vAlign w:val="center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1.资料补充完善；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2.要求主要负责人和安全管理人员取证</w:t>
            </w: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4、安全投入保障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1、按照《安全投入制度》，本年度安全投入   </w:t>
            </w:r>
          </w:p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元 。</w:t>
            </w:r>
          </w:p>
        </w:tc>
        <w:tc>
          <w:tcPr>
            <w:tcW w:w="1465" w:type="dxa"/>
            <w:gridSpan w:val="2"/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5、安全生产隐患整改情况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（对安全法律法规进行符合性评价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过程中是否有不符合情况，改进情况如何）</w:t>
            </w:r>
          </w:p>
          <w:p w:rsidR="002A6528" w:rsidRDefault="0083369D"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（对于应急救援演练中有无发现不符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合的情况，该井情况如何。）</w:t>
            </w:r>
          </w:p>
        </w:tc>
        <w:tc>
          <w:tcPr>
            <w:tcW w:w="1465" w:type="dxa"/>
            <w:gridSpan w:val="2"/>
          </w:tcPr>
          <w:p w:rsidR="002A6528" w:rsidRDefault="00001B6F"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1</w:t>
            </w:r>
            <w:r w:rsidR="0083369D">
              <w:rPr>
                <w:rFonts w:asciiTheme="minorEastAsia" w:eastAsiaTheme="minorEastAsia" w:hAnsiTheme="minorEastAsia"/>
                <w:szCs w:val="21"/>
              </w:rPr>
              <w:t>.</w:t>
            </w:r>
            <w:r w:rsidR="0083369D">
              <w:rPr>
                <w:rFonts w:hint="eastAsia"/>
              </w:rPr>
              <w:t xml:space="preserve"> </w:t>
            </w:r>
            <w:r w:rsidR="0083369D">
              <w:rPr>
                <w:rFonts w:asciiTheme="minorEastAsia" w:eastAsiaTheme="minorEastAsia" w:hAnsiTheme="minorEastAsia" w:hint="eastAsia"/>
                <w:szCs w:val="21"/>
              </w:rPr>
              <w:t>安全警示标识欠缺</w:t>
            </w: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2A6528" w:rsidRDefault="00170185"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1</w:t>
            </w:r>
            <w:r w:rsidR="0083369D">
              <w:rPr>
                <w:rFonts w:asciiTheme="minorEastAsia" w:eastAsiaTheme="minorEastAsia" w:hAnsiTheme="minorEastAsia"/>
                <w:szCs w:val="21"/>
              </w:rPr>
              <w:t>.</w:t>
            </w:r>
            <w:r w:rsidR="0083369D">
              <w:rPr>
                <w:rFonts w:hint="eastAsia"/>
              </w:rPr>
              <w:t xml:space="preserve"> </w:t>
            </w:r>
            <w:r w:rsidR="0083369D">
              <w:rPr>
                <w:rFonts w:asciiTheme="minorEastAsia" w:eastAsiaTheme="minorEastAsia" w:hAnsiTheme="minorEastAsia" w:hint="eastAsia"/>
                <w:szCs w:val="21"/>
              </w:rPr>
              <w:t>增加安全警示标识。</w:t>
            </w: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6、以前评定后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后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采取的后续措施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无</w:t>
            </w:r>
          </w:p>
        </w:tc>
        <w:tc>
          <w:tcPr>
            <w:tcW w:w="1465" w:type="dxa"/>
            <w:gridSpan w:val="2"/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7、客观环境的变化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  目前企业内无大的变化，各安全生产</w:t>
            </w:r>
          </w:p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危险因素都没有变动。</w:t>
            </w:r>
          </w:p>
        </w:tc>
        <w:tc>
          <w:tcPr>
            <w:tcW w:w="1465" w:type="dxa"/>
            <w:gridSpan w:val="2"/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  <w:bottom w:val="double" w:sz="4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8、社会效益评估</w:t>
            </w:r>
          </w:p>
        </w:tc>
        <w:tc>
          <w:tcPr>
            <w:tcW w:w="4684" w:type="dxa"/>
            <w:gridSpan w:val="3"/>
            <w:tcBorders>
              <w:bottom w:val="double" w:sz="4" w:space="0" w:color="auto"/>
            </w:tcBorders>
          </w:tcPr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（1、以前发生的事故损失和推行后发生少</w:t>
            </w:r>
          </w:p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的事故损失进行比照）</w:t>
            </w:r>
          </w:p>
        </w:tc>
        <w:tc>
          <w:tcPr>
            <w:tcW w:w="1465" w:type="dxa"/>
            <w:gridSpan w:val="2"/>
            <w:tcBorders>
              <w:bottom w:val="double" w:sz="4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bottom w:val="double" w:sz="4" w:space="0" w:color="auto"/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rPr>
          <w:trHeight w:val="1978"/>
        </w:trPr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总结论：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符合三级安全生产标准化的要求，评审中发现的一般不符合项需要改进。</w:t>
            </w:r>
          </w:p>
          <w:p w:rsidR="002A6528" w:rsidRDefault="002A6528">
            <w:pPr>
              <w:spacing w:line="340" w:lineRule="exact"/>
              <w:ind w:left="360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ind w:left="360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rPr>
          <w:trHeight w:val="2172"/>
        </w:trPr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措施：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严格按改进措施的要求改进。</w:t>
            </w: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参加评审人员：（一般是安全领导小组成员）</w:t>
            </w:r>
          </w:p>
        </w:tc>
      </w:tr>
      <w:tr w:rsidR="002A6528">
        <w:tc>
          <w:tcPr>
            <w:tcW w:w="1367" w:type="dxa"/>
            <w:tcBorders>
              <w:left w:val="single" w:sz="18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评审人员</w:t>
            </w:r>
          </w:p>
        </w:tc>
        <w:tc>
          <w:tcPr>
            <w:tcW w:w="722" w:type="dxa"/>
            <w:gridSpan w:val="2"/>
          </w:tcPr>
          <w:p w:rsidR="002A6528" w:rsidRDefault="0083369D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部门</w:t>
            </w: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职位</w:t>
            </w: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评审人员</w:t>
            </w:r>
          </w:p>
        </w:tc>
        <w:tc>
          <w:tcPr>
            <w:tcW w:w="723" w:type="dxa"/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部门</w:t>
            </w: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职位</w:t>
            </w:r>
          </w:p>
        </w:tc>
      </w:tr>
      <w:tr w:rsidR="002A6528">
        <w:tc>
          <w:tcPr>
            <w:tcW w:w="1367" w:type="dxa"/>
            <w:tcBorders>
              <w:lef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367" w:type="dxa"/>
            <w:tcBorders>
              <w:lef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367" w:type="dxa"/>
            <w:tcBorders>
              <w:lef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367" w:type="dxa"/>
            <w:tcBorders>
              <w:lef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3" w:type="dxa"/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</w:tr>
      <w:tr w:rsidR="002A6528"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主要负责人签核确认</w:t>
            </w:r>
          </w:p>
        </w:tc>
      </w:tr>
      <w:tr w:rsidR="002A6528">
        <w:trPr>
          <w:cantSplit/>
          <w:trHeight w:val="837"/>
        </w:trPr>
        <w:tc>
          <w:tcPr>
            <w:tcW w:w="2089" w:type="dxa"/>
            <w:gridSpan w:val="3"/>
            <w:tcBorders>
              <w:left w:val="single" w:sz="18" w:space="0" w:color="auto"/>
            </w:tcBorders>
            <w:vAlign w:val="center"/>
          </w:tcPr>
          <w:p w:rsidR="002A6528" w:rsidRDefault="0083369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总经理</w:t>
            </w:r>
          </w:p>
          <w:p w:rsidR="002A6528" w:rsidRDefault="002A6528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766" w:type="dxa"/>
            <w:gridSpan w:val="5"/>
            <w:tcBorders>
              <w:right w:val="single" w:sz="18" w:space="0" w:color="auto"/>
            </w:tcBorders>
            <w:vAlign w:val="center"/>
          </w:tcPr>
          <w:p w:rsidR="002A6528" w:rsidRDefault="002A6528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A6528" w:rsidRDefault="002A6528"/>
    <w:sectPr w:rsidR="002A6528">
      <w:headerReference w:type="default" r:id="rId8"/>
      <w:pgSz w:w="11906" w:h="16838"/>
      <w:pgMar w:top="1440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576" w:rsidRDefault="00607576">
      <w:r>
        <w:separator/>
      </w:r>
    </w:p>
  </w:endnote>
  <w:endnote w:type="continuationSeparator" w:id="0">
    <w:p w:rsidR="00607576" w:rsidRDefault="00607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576" w:rsidRDefault="00607576">
      <w:r>
        <w:separator/>
      </w:r>
    </w:p>
  </w:footnote>
  <w:footnote w:type="continuationSeparator" w:id="0">
    <w:p w:rsidR="00607576" w:rsidRDefault="00607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8" w:rsidRDefault="002A6528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F162C"/>
    <w:multiLevelType w:val="multilevel"/>
    <w:tmpl w:val="249F162C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E3557FA"/>
    <w:multiLevelType w:val="multilevel"/>
    <w:tmpl w:val="2E3557FA"/>
    <w:lvl w:ilvl="0">
      <w:start w:val="1"/>
      <w:numFmt w:val="decimal"/>
      <w:lvlText w:val="%1、"/>
      <w:lvlJc w:val="left"/>
      <w:pPr>
        <w:tabs>
          <w:tab w:val="left" w:pos="825"/>
        </w:tabs>
        <w:ind w:left="825" w:hanging="720"/>
      </w:pPr>
      <w:rPr>
        <w:rFonts w:ascii="楷体_GB2312" w:eastAsia="楷体_GB2312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31221BCA"/>
    <w:multiLevelType w:val="multilevel"/>
    <w:tmpl w:val="31221BCA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55B6"/>
    <w:rsid w:val="0000046A"/>
    <w:rsid w:val="000004C5"/>
    <w:rsid w:val="000006F6"/>
    <w:rsid w:val="00000F8A"/>
    <w:rsid w:val="00001AD9"/>
    <w:rsid w:val="00001B23"/>
    <w:rsid w:val="00001B6F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185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85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28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16B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12E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4C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70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5B6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36A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59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9FF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0D98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576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32C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F63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D55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369D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952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3B1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A41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3CA2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27FB5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3E5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717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3F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9D0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AEE1EE5"/>
    <w:rsid w:val="12914327"/>
    <w:rsid w:val="15512BD5"/>
    <w:rsid w:val="21E26C88"/>
    <w:rsid w:val="2B200818"/>
    <w:rsid w:val="3FD51776"/>
    <w:rsid w:val="47017317"/>
    <w:rsid w:val="4B7318D8"/>
    <w:rsid w:val="4D1B31A9"/>
    <w:rsid w:val="50062173"/>
    <w:rsid w:val="7EB1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8E24B"/>
  <w15:docId w15:val="{E4A83132-C6D4-4B52-9109-2DBBED22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spacing w:after="120"/>
      <w:ind w:leftChars="200" w:left="420"/>
    </w:pPr>
    <w:rPr>
      <w:szCs w:val="20"/>
    </w:rPr>
  </w:style>
  <w:style w:type="paragraph" w:styleId="a5">
    <w:name w:val="Balloon Text"/>
    <w:basedOn w:val="a"/>
    <w:link w:val="a6"/>
    <w:uiPriority w:val="99"/>
    <w:semiHidden/>
    <w:unhideWhenUsed/>
    <w:qFormat/>
    <w:rPr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d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e">
    <w:name w:val="Title"/>
    <w:basedOn w:val="a"/>
    <w:next w:val="a"/>
    <w:link w:val="af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0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f">
    <w:name w:val="标题 字符"/>
    <w:basedOn w:val="a0"/>
    <w:link w:val="ae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c">
    <w:name w:val="副标题 字符"/>
    <w:basedOn w:val="a0"/>
    <w:link w:val="ab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character" w:customStyle="1" w:styleId="a4">
    <w:name w:val="正文文本缩进 字符"/>
    <w:basedOn w:val="a0"/>
    <w:link w:val="a3"/>
    <w:qFormat/>
    <w:rPr>
      <w:kern w:val="2"/>
      <w:sz w:val="21"/>
    </w:rPr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977</Characters>
  <Application>Microsoft Office Word</Application>
  <DocSecurity>0</DocSecurity>
  <Lines>8</Lines>
  <Paragraphs>2</Paragraphs>
  <ScaleCrop>false</ScaleCrop>
  <Company>Microsoft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16</cp:revision>
  <dcterms:created xsi:type="dcterms:W3CDTF">2019-06-26T01:32:00Z</dcterms:created>
  <dcterms:modified xsi:type="dcterms:W3CDTF">2021-05-19T11:13:00Z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