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F24FC" w14:textId="57B7D77D" w:rsidR="00D51A1E" w:rsidRDefault="00F866B1">
      <w:pPr>
        <w:pStyle w:val="a5"/>
        <w:spacing w:before="0" w:beforeAutospacing="0" w:after="0" w:afterAutospacing="0" w:line="500" w:lineRule="exact"/>
        <w:jc w:val="center"/>
        <w:outlineLvl w:val="0"/>
        <w:rPr>
          <w:rFonts w:ascii="宋体" w:hAnsi="宋体"/>
          <w:b/>
          <w:color w:val="000000" w:themeColor="text1"/>
          <w:sz w:val="36"/>
          <w:szCs w:val="36"/>
        </w:rPr>
      </w:pPr>
      <w:bookmarkStart w:id="0" w:name="_Toc363634372"/>
      <w:r>
        <w:rPr>
          <w:rFonts w:ascii="宋体" w:hAnsi="宋体" w:hint="eastAsia"/>
          <w:b/>
          <w:color w:val="000000" w:themeColor="text1"/>
          <w:sz w:val="36"/>
          <w:szCs w:val="36"/>
        </w:rPr>
        <w:t>弋阳</w:t>
      </w:r>
      <w:proofErr w:type="gramStart"/>
      <w:r>
        <w:rPr>
          <w:rFonts w:ascii="宋体" w:hAnsi="宋体" w:hint="eastAsia"/>
          <w:b/>
          <w:color w:val="000000" w:themeColor="text1"/>
          <w:sz w:val="36"/>
          <w:szCs w:val="36"/>
        </w:rPr>
        <w:t>县众源商砼</w:t>
      </w:r>
      <w:proofErr w:type="gramEnd"/>
      <w:r>
        <w:rPr>
          <w:rFonts w:ascii="宋体" w:hAnsi="宋体" w:hint="eastAsia"/>
          <w:b/>
          <w:color w:val="000000" w:themeColor="text1"/>
          <w:sz w:val="36"/>
          <w:szCs w:val="36"/>
        </w:rPr>
        <w:t>有限公司</w:t>
      </w:r>
      <w:r w:rsidR="00D51A1E" w:rsidRPr="009956CA">
        <w:rPr>
          <w:rFonts w:ascii="宋体" w:hAnsi="宋体" w:hint="eastAsia"/>
          <w:b/>
          <w:color w:val="000000" w:themeColor="text1"/>
          <w:sz w:val="36"/>
          <w:szCs w:val="36"/>
        </w:rPr>
        <w:t>安</w:t>
      </w:r>
      <w:r w:rsidR="00D51A1E">
        <w:rPr>
          <w:rFonts w:ascii="宋体" w:hAnsi="宋体" w:hint="eastAsia"/>
          <w:b/>
          <w:color w:val="000000" w:themeColor="text1"/>
          <w:sz w:val="36"/>
          <w:szCs w:val="36"/>
        </w:rPr>
        <w:t>全</w:t>
      </w:r>
      <w:r w:rsidR="00D51A1E" w:rsidRPr="009956CA">
        <w:rPr>
          <w:rFonts w:ascii="宋体" w:hAnsi="宋体" w:hint="eastAsia"/>
          <w:b/>
          <w:color w:val="000000" w:themeColor="text1"/>
          <w:sz w:val="36"/>
          <w:szCs w:val="36"/>
        </w:rPr>
        <w:t>生产</w:t>
      </w:r>
      <w:r w:rsidR="00D51A1E">
        <w:rPr>
          <w:rFonts w:ascii="宋体" w:hAnsi="宋体" w:hint="eastAsia"/>
          <w:b/>
          <w:color w:val="000000" w:themeColor="text1"/>
          <w:sz w:val="36"/>
          <w:szCs w:val="36"/>
        </w:rPr>
        <w:t>标准</w:t>
      </w:r>
      <w:r w:rsidR="00D51A1E" w:rsidRPr="009956CA">
        <w:rPr>
          <w:rFonts w:ascii="宋体" w:hAnsi="宋体" w:hint="eastAsia"/>
          <w:b/>
          <w:color w:val="000000" w:themeColor="text1"/>
          <w:sz w:val="36"/>
          <w:szCs w:val="36"/>
        </w:rPr>
        <w:t>化三级达标评审记录</w:t>
      </w:r>
    </w:p>
    <w:p w14:paraId="42D2C514" w14:textId="77777777" w:rsidR="008A15EA" w:rsidRDefault="008A15EA">
      <w:pPr>
        <w:pStyle w:val="a5"/>
        <w:spacing w:before="0" w:beforeAutospacing="0" w:after="0" w:afterAutospacing="0" w:line="500" w:lineRule="exact"/>
        <w:jc w:val="center"/>
        <w:outlineLvl w:val="0"/>
        <w:rPr>
          <w:rFonts w:ascii="宋体" w:hAnsi="宋体"/>
          <w:b/>
          <w:color w:val="000000" w:themeColor="text1"/>
          <w:sz w:val="36"/>
          <w:szCs w:val="36"/>
        </w:rPr>
      </w:pPr>
    </w:p>
    <w:bookmarkEnd w:id="0"/>
    <w:p w14:paraId="7061A548" w14:textId="77777777" w:rsidR="006E7489" w:rsidRDefault="006E7489" w:rsidP="006E7489">
      <w:pPr>
        <w:pStyle w:val="a5"/>
        <w:spacing w:before="0" w:beforeAutospacing="0" w:after="0" w:afterAutospacing="0" w:line="500" w:lineRule="exact"/>
        <w:jc w:val="both"/>
        <w:rPr>
          <w:rFonts w:ascii="宋体" w:hAnsi="宋体"/>
          <w:b/>
          <w:sz w:val="28"/>
          <w:szCs w:val="28"/>
          <w:u w:val="single"/>
        </w:rPr>
      </w:pPr>
      <w:r>
        <w:rPr>
          <w:rFonts w:ascii="宋体" w:hAnsi="宋体" w:hint="eastAsia"/>
          <w:b/>
          <w:sz w:val="28"/>
          <w:szCs w:val="28"/>
        </w:rPr>
        <w:t>评审单位：</w:t>
      </w:r>
      <w:r>
        <w:rPr>
          <w:rFonts w:ascii="宋体" w:hAnsi="宋体" w:hint="eastAsia"/>
          <w:b/>
          <w:sz w:val="28"/>
          <w:szCs w:val="28"/>
          <w:u w:val="single"/>
        </w:rPr>
        <w:t>江西饶安工程咨询有限公司</w:t>
      </w:r>
    </w:p>
    <w:p w14:paraId="6D0EBF2D" w14:textId="77777777" w:rsidR="006E7489" w:rsidRDefault="006E7489" w:rsidP="006E7489">
      <w:pPr>
        <w:pStyle w:val="a5"/>
        <w:spacing w:before="0" w:beforeAutospacing="0" w:after="0" w:afterAutospacing="0" w:line="500" w:lineRule="exact"/>
        <w:jc w:val="both"/>
        <w:rPr>
          <w:rFonts w:ascii="宋体" w:hAnsi="宋体"/>
          <w:b/>
          <w:sz w:val="28"/>
          <w:szCs w:val="28"/>
          <w:u w:val="single"/>
        </w:rPr>
      </w:pPr>
      <w:r>
        <w:rPr>
          <w:rFonts w:ascii="宋体" w:hAnsi="宋体" w:hint="eastAsia"/>
          <w:b/>
          <w:sz w:val="28"/>
          <w:szCs w:val="28"/>
        </w:rPr>
        <w:t>评审时间：</w:t>
      </w:r>
      <w:r>
        <w:rPr>
          <w:rFonts w:ascii="宋体" w:hAnsi="宋体" w:hint="eastAsia"/>
          <w:b/>
          <w:sz w:val="28"/>
          <w:szCs w:val="28"/>
          <w:u w:val="single"/>
        </w:rPr>
        <w:t>2021.4.2-</w:t>
      </w:r>
      <w:r>
        <w:rPr>
          <w:rFonts w:ascii="宋体" w:hAnsi="宋体"/>
          <w:b/>
          <w:sz w:val="28"/>
          <w:szCs w:val="28"/>
          <w:u w:val="single"/>
        </w:rPr>
        <w:t>4</w:t>
      </w:r>
      <w:r>
        <w:rPr>
          <w:rFonts w:ascii="宋体" w:hAnsi="宋体" w:hint="eastAsia"/>
          <w:b/>
          <w:sz w:val="28"/>
          <w:szCs w:val="28"/>
          <w:u w:val="single"/>
        </w:rPr>
        <w:t>.</w:t>
      </w:r>
      <w:r>
        <w:rPr>
          <w:rFonts w:ascii="宋体" w:hAnsi="宋体"/>
          <w:b/>
          <w:sz w:val="28"/>
          <w:szCs w:val="28"/>
          <w:u w:val="single"/>
        </w:rPr>
        <w:t>3</w:t>
      </w:r>
    </w:p>
    <w:p w14:paraId="69C923A5" w14:textId="77777777" w:rsidR="006E7489" w:rsidRPr="009603C0" w:rsidRDefault="006E7489" w:rsidP="006E7489">
      <w:pPr>
        <w:pStyle w:val="a5"/>
        <w:spacing w:before="0" w:beforeAutospacing="0" w:after="0" w:afterAutospacing="0" w:line="500" w:lineRule="exact"/>
        <w:jc w:val="both"/>
        <w:rPr>
          <w:rFonts w:ascii="宋体" w:hAnsi="宋体"/>
          <w:b/>
          <w:sz w:val="28"/>
          <w:szCs w:val="28"/>
        </w:rPr>
      </w:pPr>
      <w:r w:rsidRPr="00E7459B">
        <w:rPr>
          <w:rFonts w:ascii="宋体" w:hAnsi="宋体" w:hint="eastAsia"/>
          <w:b/>
          <w:sz w:val="28"/>
          <w:szCs w:val="28"/>
        </w:rPr>
        <w:t>评审组组长：</w:t>
      </w:r>
      <w:r w:rsidRPr="00BD58B7">
        <w:rPr>
          <w:rFonts w:ascii="宋体" w:hAnsi="宋体" w:hint="eastAsia"/>
          <w:b/>
          <w:sz w:val="28"/>
          <w:szCs w:val="28"/>
          <w:u w:val="single"/>
        </w:rPr>
        <w:t>林群</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rPr>
        <w:t xml:space="preserve"> </w:t>
      </w:r>
      <w:r>
        <w:rPr>
          <w:rFonts w:ascii="宋体" w:hAnsi="宋体"/>
          <w:b/>
          <w:sz w:val="28"/>
          <w:szCs w:val="28"/>
        </w:rPr>
        <w:t xml:space="preserve"> </w:t>
      </w:r>
      <w:r>
        <w:rPr>
          <w:rFonts w:ascii="宋体" w:hAnsi="宋体" w:hint="eastAsia"/>
          <w:b/>
          <w:sz w:val="28"/>
          <w:szCs w:val="28"/>
        </w:rPr>
        <w:t>评审组主要成员：</w:t>
      </w:r>
      <w:r w:rsidRPr="00BD58B7">
        <w:rPr>
          <w:rFonts w:ascii="宋体" w:hAnsi="宋体" w:hint="eastAsia"/>
          <w:b/>
          <w:sz w:val="28"/>
          <w:szCs w:val="28"/>
          <w:u w:val="single"/>
        </w:rPr>
        <w:t>周盼、袁子辉</w:t>
      </w:r>
      <w:r>
        <w:rPr>
          <w:rFonts w:ascii="宋体" w:hAnsi="宋体" w:hint="eastAsia"/>
          <w:b/>
          <w:sz w:val="28"/>
          <w:szCs w:val="28"/>
          <w:u w:val="single"/>
        </w:rPr>
        <w:t xml:space="preserve">  </w:t>
      </w:r>
    </w:p>
    <w:p w14:paraId="2A1A40B4" w14:textId="2BC66DA7" w:rsidR="008531B3" w:rsidRPr="009956CA" w:rsidRDefault="008531B3" w:rsidP="004F18B2">
      <w:pPr>
        <w:pStyle w:val="a5"/>
        <w:spacing w:before="0" w:beforeAutospacing="0" w:after="0" w:afterAutospacing="0" w:line="500" w:lineRule="exact"/>
        <w:outlineLvl w:val="0"/>
        <w:rPr>
          <w:rFonts w:ascii="宋体" w:hAnsi="宋体"/>
          <w:b/>
          <w:color w:val="000000" w:themeColor="text1"/>
          <w:sz w:val="36"/>
          <w:szCs w:val="36"/>
        </w:rPr>
      </w:pP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9956CA" w:rsidRPr="009956CA" w14:paraId="5345EFF5" w14:textId="77777777">
        <w:trPr>
          <w:trHeight w:val="479"/>
          <w:tblHeader/>
        </w:trPr>
        <w:tc>
          <w:tcPr>
            <w:tcW w:w="821" w:type="dxa"/>
            <w:vAlign w:val="center"/>
          </w:tcPr>
          <w:p w14:paraId="4C30FC73"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一级要素</w:t>
            </w:r>
          </w:p>
        </w:tc>
        <w:tc>
          <w:tcPr>
            <w:tcW w:w="721" w:type="dxa"/>
            <w:vAlign w:val="center"/>
          </w:tcPr>
          <w:p w14:paraId="0E51B76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三级</w:t>
            </w:r>
          </w:p>
          <w:p w14:paraId="6FF6766F"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要素</w:t>
            </w:r>
          </w:p>
        </w:tc>
        <w:tc>
          <w:tcPr>
            <w:tcW w:w="2659" w:type="dxa"/>
            <w:vAlign w:val="center"/>
          </w:tcPr>
          <w:p w14:paraId="5D2A761C"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基本规范要求</w:t>
            </w:r>
          </w:p>
        </w:tc>
        <w:tc>
          <w:tcPr>
            <w:tcW w:w="3714" w:type="dxa"/>
            <w:vAlign w:val="center"/>
          </w:tcPr>
          <w:p w14:paraId="4101FEB1"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企业达标标准</w:t>
            </w:r>
          </w:p>
        </w:tc>
        <w:tc>
          <w:tcPr>
            <w:tcW w:w="986" w:type="dxa"/>
            <w:vAlign w:val="center"/>
          </w:tcPr>
          <w:p w14:paraId="0494A312"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标准分值</w:t>
            </w:r>
          </w:p>
        </w:tc>
        <w:tc>
          <w:tcPr>
            <w:tcW w:w="3232" w:type="dxa"/>
            <w:vAlign w:val="center"/>
          </w:tcPr>
          <w:p w14:paraId="5540AA0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评分方式</w:t>
            </w:r>
          </w:p>
        </w:tc>
        <w:tc>
          <w:tcPr>
            <w:tcW w:w="1692" w:type="dxa"/>
            <w:vAlign w:val="center"/>
          </w:tcPr>
          <w:p w14:paraId="2CC89DA0"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评审描述</w:t>
            </w:r>
          </w:p>
        </w:tc>
        <w:tc>
          <w:tcPr>
            <w:tcW w:w="1249" w:type="dxa"/>
            <w:vAlign w:val="center"/>
          </w:tcPr>
          <w:p w14:paraId="2753C1FE"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实际得分</w:t>
            </w:r>
          </w:p>
        </w:tc>
      </w:tr>
      <w:tr w:rsidR="009956CA" w:rsidRPr="009956CA" w14:paraId="654FC006" w14:textId="77777777">
        <w:trPr>
          <w:trHeight w:val="1318"/>
        </w:trPr>
        <w:tc>
          <w:tcPr>
            <w:tcW w:w="1542" w:type="dxa"/>
            <w:gridSpan w:val="2"/>
            <w:vMerge w:val="restart"/>
            <w:vAlign w:val="center"/>
          </w:tcPr>
          <w:p w14:paraId="3D137D2B" w14:textId="77777777" w:rsidR="00882BBD" w:rsidRPr="009956CA" w:rsidRDefault="00882BBD" w:rsidP="00882BBD">
            <w:pPr>
              <w:spacing w:line="400" w:lineRule="exact"/>
              <w:jc w:val="center"/>
              <w:rPr>
                <w:rFonts w:ascii="宋体" w:hAnsi="宋体"/>
                <w:color w:val="000000" w:themeColor="text1"/>
                <w:szCs w:val="21"/>
              </w:rPr>
            </w:pPr>
            <w:r w:rsidRPr="009956CA">
              <w:rPr>
                <w:rFonts w:ascii="宋体" w:hAnsi="宋体"/>
                <w:color w:val="000000" w:themeColor="text1"/>
                <w:szCs w:val="21"/>
              </w:rPr>
              <w:t>一、目标</w:t>
            </w:r>
          </w:p>
        </w:tc>
        <w:tc>
          <w:tcPr>
            <w:tcW w:w="2659" w:type="dxa"/>
            <w:vMerge w:val="restart"/>
          </w:tcPr>
          <w:p w14:paraId="2FB5BB6E" w14:textId="77777777" w:rsidR="00882BBD" w:rsidRPr="009956CA" w:rsidRDefault="00882BBD" w:rsidP="00882BBD">
            <w:pPr>
              <w:spacing w:line="400" w:lineRule="exact"/>
              <w:ind w:firstLineChars="200" w:firstLine="420"/>
              <w:jc w:val="center"/>
              <w:rPr>
                <w:rFonts w:ascii="宋体" w:hAnsi="宋体"/>
                <w:color w:val="000000" w:themeColor="text1"/>
                <w:szCs w:val="21"/>
              </w:rPr>
            </w:pPr>
            <w:r w:rsidRPr="009956CA">
              <w:rPr>
                <w:rFonts w:ascii="宋体" w:hAnsi="宋体"/>
                <w:color w:val="000000" w:themeColor="text1"/>
                <w:szCs w:val="21"/>
              </w:rPr>
              <w:t>企业根据自身安全生产实际，制定总体和年度安全生产目标。</w:t>
            </w:r>
          </w:p>
        </w:tc>
        <w:tc>
          <w:tcPr>
            <w:tcW w:w="3714" w:type="dxa"/>
          </w:tcPr>
          <w:p w14:paraId="69E43882"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建立安全生产目标的管理制度，明确目标与指标的制定、分解、实施、考核等环节内容。</w:t>
            </w:r>
          </w:p>
        </w:tc>
        <w:tc>
          <w:tcPr>
            <w:tcW w:w="986" w:type="dxa"/>
            <w:vAlign w:val="center"/>
          </w:tcPr>
          <w:p w14:paraId="7358D35A"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1B114C3"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无该项制度的，不得分；未以文件形式发布生效的</w:t>
            </w:r>
            <w:r w:rsidRPr="009956CA">
              <w:rPr>
                <w:rFonts w:ascii="宋体" w:hAnsi="宋体" w:hint="eastAsia"/>
                <w:color w:val="000000" w:themeColor="text1"/>
                <w:szCs w:val="21"/>
              </w:rPr>
              <w:t>，</w:t>
            </w:r>
            <w:r w:rsidRPr="009956CA">
              <w:rPr>
                <w:rFonts w:ascii="宋体" w:hAnsi="宋体"/>
                <w:color w:val="000000" w:themeColor="text1"/>
                <w:szCs w:val="21"/>
              </w:rPr>
              <w:t>不得分；安全生产目标管理制度缺少制定、分解、实施、绩效考核等任</w:t>
            </w:r>
            <w:proofErr w:type="gramStart"/>
            <w:r w:rsidRPr="009956CA">
              <w:rPr>
                <w:rFonts w:ascii="宋体" w:hAnsi="宋体"/>
                <w:color w:val="000000" w:themeColor="text1"/>
                <w:szCs w:val="21"/>
              </w:rPr>
              <w:t>一</w:t>
            </w:r>
            <w:proofErr w:type="gramEnd"/>
            <w:r w:rsidRPr="009956CA">
              <w:rPr>
                <w:rFonts w:ascii="宋体" w:hAnsi="宋体"/>
                <w:color w:val="000000" w:themeColor="text1"/>
                <w:szCs w:val="21"/>
              </w:rPr>
              <w:t>环节内容的，扣2分；未能明确相应环节的责任部门或责任人相应责任的，扣2分。</w:t>
            </w:r>
          </w:p>
        </w:tc>
        <w:tc>
          <w:tcPr>
            <w:tcW w:w="1692" w:type="dxa"/>
            <w:vAlign w:val="center"/>
          </w:tcPr>
          <w:p w14:paraId="71765A6C" w14:textId="77777777" w:rsidR="00882BBD" w:rsidRPr="009956CA" w:rsidRDefault="00882BBD" w:rsidP="00882BBD">
            <w:pPr>
              <w:spacing w:line="400" w:lineRule="exact"/>
              <w:rPr>
                <w:rFonts w:ascii="宋体" w:hAnsi="宋体"/>
                <w:color w:val="000000" w:themeColor="text1"/>
                <w:szCs w:val="21"/>
              </w:rPr>
            </w:pPr>
          </w:p>
        </w:tc>
        <w:tc>
          <w:tcPr>
            <w:tcW w:w="1249" w:type="dxa"/>
            <w:vAlign w:val="center"/>
          </w:tcPr>
          <w:p w14:paraId="6477DC6A" w14:textId="7E87A875"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r>
      <w:tr w:rsidR="009956CA" w:rsidRPr="009956CA" w14:paraId="3BCB6483" w14:textId="77777777">
        <w:trPr>
          <w:trHeight w:val="892"/>
        </w:trPr>
        <w:tc>
          <w:tcPr>
            <w:tcW w:w="1542" w:type="dxa"/>
            <w:gridSpan w:val="2"/>
            <w:vMerge/>
          </w:tcPr>
          <w:p w14:paraId="3F868723"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26FB2534" w14:textId="77777777" w:rsidR="00882BBD" w:rsidRPr="009956CA" w:rsidRDefault="00882BBD" w:rsidP="00882BBD">
            <w:pPr>
              <w:spacing w:line="400" w:lineRule="exact"/>
              <w:rPr>
                <w:rFonts w:ascii="宋体" w:hAnsi="宋体"/>
                <w:color w:val="000000" w:themeColor="text1"/>
                <w:szCs w:val="21"/>
              </w:rPr>
            </w:pPr>
          </w:p>
        </w:tc>
        <w:tc>
          <w:tcPr>
            <w:tcW w:w="3714" w:type="dxa"/>
          </w:tcPr>
          <w:p w14:paraId="0BCF0D6B"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按照安全生产目标管理制度的规定，制定文件化的总体和年度安全生产目标。</w:t>
            </w:r>
          </w:p>
        </w:tc>
        <w:tc>
          <w:tcPr>
            <w:tcW w:w="986" w:type="dxa"/>
            <w:vAlign w:val="center"/>
          </w:tcPr>
          <w:p w14:paraId="214266F6"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0B74C1D7"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14:paraId="193CF9C0" w14:textId="77777777" w:rsidR="00882BBD" w:rsidRPr="009956CA" w:rsidRDefault="00882BBD" w:rsidP="00882BBD">
            <w:pPr>
              <w:spacing w:line="400" w:lineRule="exact"/>
              <w:rPr>
                <w:rFonts w:ascii="宋体" w:hAnsi="宋体"/>
                <w:color w:val="000000" w:themeColor="text1"/>
                <w:szCs w:val="21"/>
              </w:rPr>
            </w:pPr>
          </w:p>
        </w:tc>
        <w:tc>
          <w:tcPr>
            <w:tcW w:w="1249" w:type="dxa"/>
            <w:vAlign w:val="center"/>
          </w:tcPr>
          <w:p w14:paraId="5345E768" w14:textId="3ED9440B" w:rsidR="00882BBD" w:rsidRPr="009956CA" w:rsidRDefault="00F52E99" w:rsidP="00882BBD">
            <w:pPr>
              <w:spacing w:line="400" w:lineRule="exact"/>
              <w:jc w:val="center"/>
              <w:rPr>
                <w:rFonts w:ascii="宋体" w:hAnsi="宋体"/>
                <w:bCs/>
                <w:color w:val="000000" w:themeColor="text1"/>
                <w:szCs w:val="21"/>
              </w:rPr>
            </w:pPr>
            <w:r>
              <w:rPr>
                <w:rFonts w:ascii="宋体" w:hAnsi="宋体" w:hint="eastAsia"/>
                <w:bCs/>
                <w:color w:val="000000" w:themeColor="text1"/>
                <w:szCs w:val="21"/>
              </w:rPr>
              <w:t>6</w:t>
            </w:r>
          </w:p>
        </w:tc>
      </w:tr>
      <w:tr w:rsidR="009956CA" w:rsidRPr="009956CA" w14:paraId="6F9267BB" w14:textId="77777777">
        <w:trPr>
          <w:trHeight w:val="1052"/>
        </w:trPr>
        <w:tc>
          <w:tcPr>
            <w:tcW w:w="1542" w:type="dxa"/>
            <w:gridSpan w:val="2"/>
            <w:vMerge/>
          </w:tcPr>
          <w:p w14:paraId="04DBC65E" w14:textId="77777777" w:rsidR="00882BBD" w:rsidRPr="009956CA" w:rsidRDefault="00882BBD" w:rsidP="00882BBD">
            <w:pPr>
              <w:spacing w:line="400" w:lineRule="exact"/>
              <w:rPr>
                <w:rFonts w:ascii="宋体" w:hAnsi="宋体"/>
                <w:color w:val="000000" w:themeColor="text1"/>
                <w:szCs w:val="21"/>
              </w:rPr>
            </w:pPr>
          </w:p>
        </w:tc>
        <w:tc>
          <w:tcPr>
            <w:tcW w:w="2659" w:type="dxa"/>
            <w:vMerge w:val="restart"/>
          </w:tcPr>
          <w:p w14:paraId="7E55B047" w14:textId="77777777" w:rsidR="00882BBD" w:rsidRPr="009956CA" w:rsidRDefault="00882BBD" w:rsidP="00882BBD">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按照所属基层单位和部门在生产经营中的职能，制定安全生产指标和考核办法。</w:t>
            </w:r>
          </w:p>
        </w:tc>
        <w:tc>
          <w:tcPr>
            <w:tcW w:w="3714" w:type="dxa"/>
          </w:tcPr>
          <w:p w14:paraId="38589379"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根据所属基层单位和部门在安全生产中的职能，分解年度安全生产目标，并制定实施计划和考核办法。                   </w:t>
            </w:r>
          </w:p>
        </w:tc>
        <w:tc>
          <w:tcPr>
            <w:tcW w:w="986" w:type="dxa"/>
            <w:vAlign w:val="center"/>
          </w:tcPr>
          <w:p w14:paraId="391E5037"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AF81DDA"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14:paraId="7B9E2628" w14:textId="56FFAA39" w:rsidR="00882BBD" w:rsidRPr="009956CA" w:rsidRDefault="00882BBD" w:rsidP="00882BBD">
            <w:pPr>
              <w:spacing w:line="400" w:lineRule="exact"/>
              <w:rPr>
                <w:rFonts w:ascii="宋体" w:hAnsi="宋体"/>
                <w:color w:val="000000" w:themeColor="text1"/>
                <w:szCs w:val="21"/>
              </w:rPr>
            </w:pPr>
            <w:proofErr w:type="gramStart"/>
            <w:r w:rsidRPr="009956CA">
              <w:rPr>
                <w:rFonts w:ascii="宋体" w:hAnsi="宋体" w:hint="eastAsia"/>
                <w:color w:val="000000" w:themeColor="text1"/>
                <w:szCs w:val="21"/>
              </w:rPr>
              <w:t>无</w:t>
            </w:r>
            <w:r w:rsidRPr="009956CA">
              <w:rPr>
                <w:rFonts w:ascii="宋体" w:hAnsi="宋体"/>
                <w:color w:val="000000" w:themeColor="text1"/>
                <w:szCs w:val="21"/>
              </w:rPr>
              <w:t>基层</w:t>
            </w:r>
            <w:proofErr w:type="gramEnd"/>
            <w:r w:rsidRPr="009956CA">
              <w:rPr>
                <w:rFonts w:ascii="宋体" w:hAnsi="宋体"/>
                <w:color w:val="000000" w:themeColor="text1"/>
                <w:szCs w:val="21"/>
              </w:rPr>
              <w:t>单位和职能部门的目标实施计划或考核办法</w:t>
            </w:r>
          </w:p>
        </w:tc>
        <w:tc>
          <w:tcPr>
            <w:tcW w:w="1249" w:type="dxa"/>
            <w:vAlign w:val="center"/>
          </w:tcPr>
          <w:p w14:paraId="7D2AD74C" w14:textId="2932202E"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70DBF8BB" w14:textId="77777777">
        <w:trPr>
          <w:trHeight w:val="883"/>
        </w:trPr>
        <w:tc>
          <w:tcPr>
            <w:tcW w:w="1542" w:type="dxa"/>
            <w:gridSpan w:val="2"/>
            <w:vMerge/>
          </w:tcPr>
          <w:p w14:paraId="5EA26B24"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17F527CF" w14:textId="77777777" w:rsidR="00882BBD" w:rsidRPr="009956CA" w:rsidRDefault="00882BBD" w:rsidP="00882BBD">
            <w:pPr>
              <w:spacing w:line="400" w:lineRule="exact"/>
              <w:rPr>
                <w:rFonts w:ascii="宋体" w:hAnsi="宋体"/>
                <w:color w:val="000000" w:themeColor="text1"/>
                <w:szCs w:val="21"/>
              </w:rPr>
            </w:pPr>
          </w:p>
        </w:tc>
        <w:tc>
          <w:tcPr>
            <w:tcW w:w="3714" w:type="dxa"/>
          </w:tcPr>
          <w:p w14:paraId="330500F9"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按照制度规定，对安全生产目标</w:t>
            </w:r>
            <w:r w:rsidRPr="009956CA">
              <w:rPr>
                <w:rFonts w:ascii="宋体" w:hAnsi="宋体" w:hint="eastAsia"/>
                <w:color w:val="000000" w:themeColor="text1"/>
                <w:szCs w:val="21"/>
              </w:rPr>
              <w:t>和指标</w:t>
            </w:r>
            <w:r w:rsidRPr="009956CA">
              <w:rPr>
                <w:rFonts w:ascii="宋体" w:hAnsi="宋体"/>
                <w:color w:val="000000" w:themeColor="text1"/>
                <w:szCs w:val="21"/>
              </w:rPr>
              <w:t xml:space="preserve">实施计划的执行情况进行监测，并保存有关监测记录资料。 </w:t>
            </w:r>
          </w:p>
        </w:tc>
        <w:tc>
          <w:tcPr>
            <w:tcW w:w="986" w:type="dxa"/>
            <w:vAlign w:val="center"/>
          </w:tcPr>
          <w:p w14:paraId="620322F4"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2D60C3F5"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无安全目标实施情况的检查或监测记录的</w:t>
            </w:r>
            <w:r w:rsidRPr="009956CA">
              <w:rPr>
                <w:rFonts w:ascii="宋体" w:hAnsi="宋体" w:hint="eastAsia"/>
                <w:color w:val="000000" w:themeColor="text1"/>
                <w:szCs w:val="21"/>
              </w:rPr>
              <w:t>，</w:t>
            </w:r>
            <w:r w:rsidRPr="009956CA">
              <w:rPr>
                <w:rFonts w:ascii="宋体" w:hAnsi="宋体"/>
                <w:color w:val="000000" w:themeColor="text1"/>
                <w:szCs w:val="21"/>
              </w:rPr>
              <w:t>不得分；检查和监测不符合制度规定的，扣2分；检查和监测资料不齐全的，扣1分。</w:t>
            </w:r>
          </w:p>
        </w:tc>
        <w:tc>
          <w:tcPr>
            <w:tcW w:w="1692" w:type="dxa"/>
            <w:vAlign w:val="center"/>
          </w:tcPr>
          <w:p w14:paraId="744A5542" w14:textId="0DBEB5DE"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检查和监测资料不齐全</w:t>
            </w:r>
          </w:p>
        </w:tc>
        <w:tc>
          <w:tcPr>
            <w:tcW w:w="1249" w:type="dxa"/>
            <w:vAlign w:val="center"/>
          </w:tcPr>
          <w:p w14:paraId="62B5BB36" w14:textId="15BD0418"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706B4D03" w14:textId="77777777">
        <w:trPr>
          <w:trHeight w:val="1192"/>
        </w:trPr>
        <w:tc>
          <w:tcPr>
            <w:tcW w:w="1542" w:type="dxa"/>
            <w:gridSpan w:val="2"/>
            <w:vMerge/>
          </w:tcPr>
          <w:p w14:paraId="41E21046"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18972E77" w14:textId="77777777" w:rsidR="00882BBD" w:rsidRPr="009956CA" w:rsidRDefault="00882BBD" w:rsidP="00882BBD">
            <w:pPr>
              <w:spacing w:line="400" w:lineRule="exact"/>
              <w:rPr>
                <w:rFonts w:ascii="宋体" w:hAnsi="宋体"/>
                <w:color w:val="000000" w:themeColor="text1"/>
                <w:szCs w:val="21"/>
              </w:rPr>
            </w:pPr>
          </w:p>
        </w:tc>
        <w:tc>
          <w:tcPr>
            <w:tcW w:w="3714" w:type="dxa"/>
          </w:tcPr>
          <w:p w14:paraId="7ADE4752"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14:paraId="3C63088E"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3E4BFB7D"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未定期进行效果评估和考核的（</w:t>
            </w:r>
            <w:proofErr w:type="gramStart"/>
            <w:r w:rsidRPr="009956CA">
              <w:rPr>
                <w:rFonts w:ascii="宋体" w:hAnsi="宋体"/>
                <w:color w:val="000000" w:themeColor="text1"/>
                <w:szCs w:val="21"/>
              </w:rPr>
              <w:t>含无评估</w:t>
            </w:r>
            <w:proofErr w:type="gramEnd"/>
            <w:r w:rsidRPr="009956CA">
              <w:rPr>
                <w:rFonts w:ascii="宋体" w:hAnsi="宋体"/>
                <w:color w:val="000000" w:themeColor="text1"/>
                <w:szCs w:val="21"/>
              </w:rPr>
              <w:t>报告），不得分；未根据评估结果及时调整实施计划的，不得分；调整后的目标</w:t>
            </w:r>
            <w:r w:rsidRPr="009956CA">
              <w:rPr>
                <w:rFonts w:ascii="宋体" w:hAnsi="宋体" w:hint="eastAsia"/>
                <w:color w:val="000000" w:themeColor="text1"/>
                <w:szCs w:val="21"/>
              </w:rPr>
              <w:t>与指标</w:t>
            </w:r>
            <w:r w:rsidRPr="009956CA">
              <w:rPr>
                <w:rFonts w:ascii="宋体" w:hAnsi="宋体"/>
                <w:color w:val="000000" w:themeColor="text1"/>
                <w:szCs w:val="21"/>
              </w:rPr>
              <w:t>以及实施计划未以文件形式印发的，扣2分；记录资料保存不齐全的，扣1分。</w:t>
            </w:r>
          </w:p>
        </w:tc>
        <w:tc>
          <w:tcPr>
            <w:tcW w:w="1692" w:type="dxa"/>
            <w:vAlign w:val="center"/>
          </w:tcPr>
          <w:p w14:paraId="03FBC454" w14:textId="0F52BB1B"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未定期进行效果评估和考核</w:t>
            </w:r>
          </w:p>
        </w:tc>
        <w:tc>
          <w:tcPr>
            <w:tcW w:w="1249" w:type="dxa"/>
            <w:vAlign w:val="center"/>
          </w:tcPr>
          <w:p w14:paraId="6CA77CCA" w14:textId="73E0AFA1" w:rsidR="00882BBD" w:rsidRPr="009956CA" w:rsidRDefault="00882BBD" w:rsidP="00882BBD">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0B016CBD" w14:textId="77777777">
        <w:trPr>
          <w:trHeight w:hRule="exact" w:val="2485"/>
        </w:trPr>
        <w:tc>
          <w:tcPr>
            <w:tcW w:w="7915" w:type="dxa"/>
            <w:gridSpan w:val="4"/>
          </w:tcPr>
          <w:p w14:paraId="5F766134"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第一单元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5B7BDE22" w14:textId="10F5F119" w:rsidR="008531B3" w:rsidRPr="009956CA" w:rsidRDefault="00BE72F5" w:rsidP="00BE72F5">
            <w:pPr>
              <w:pStyle w:val="a8"/>
              <w:numPr>
                <w:ilvl w:val="0"/>
                <w:numId w:val="1"/>
              </w:numPr>
              <w:spacing w:line="400" w:lineRule="exact"/>
              <w:ind w:firstLineChars="0"/>
              <w:rPr>
                <w:rFonts w:ascii="宋体" w:hAnsi="宋体"/>
                <w:b/>
                <w:bCs/>
                <w:color w:val="000000" w:themeColor="text1"/>
                <w:szCs w:val="21"/>
              </w:rPr>
            </w:pPr>
            <w:proofErr w:type="gramStart"/>
            <w:r w:rsidRPr="009956CA">
              <w:rPr>
                <w:rFonts w:ascii="宋体" w:hAnsi="宋体" w:hint="eastAsia"/>
                <w:b/>
                <w:bCs/>
                <w:color w:val="000000" w:themeColor="text1"/>
                <w:szCs w:val="21"/>
              </w:rPr>
              <w:t>无</w:t>
            </w:r>
            <w:r w:rsidRPr="009956CA">
              <w:rPr>
                <w:rFonts w:ascii="宋体" w:hAnsi="宋体"/>
                <w:b/>
                <w:bCs/>
                <w:color w:val="000000" w:themeColor="text1"/>
                <w:szCs w:val="21"/>
              </w:rPr>
              <w:t>基层</w:t>
            </w:r>
            <w:proofErr w:type="gramEnd"/>
            <w:r w:rsidRPr="009956CA">
              <w:rPr>
                <w:rFonts w:ascii="宋体" w:hAnsi="宋体"/>
                <w:b/>
                <w:bCs/>
                <w:color w:val="000000" w:themeColor="text1"/>
                <w:szCs w:val="21"/>
              </w:rPr>
              <w:t>单位和职能部门的目标实施计划或考核办法</w:t>
            </w:r>
            <w:r w:rsidRPr="009956CA">
              <w:rPr>
                <w:rFonts w:ascii="宋体" w:hAnsi="宋体" w:hint="eastAsia"/>
                <w:b/>
                <w:bCs/>
                <w:color w:val="000000" w:themeColor="text1"/>
                <w:szCs w:val="21"/>
              </w:rPr>
              <w:t>；</w:t>
            </w:r>
          </w:p>
          <w:p w14:paraId="00928B48" w14:textId="1DC91B06" w:rsidR="00BE72F5" w:rsidRPr="009956CA" w:rsidRDefault="00BE72F5" w:rsidP="00BE72F5">
            <w:pPr>
              <w:pStyle w:val="a8"/>
              <w:numPr>
                <w:ilvl w:val="0"/>
                <w:numId w:val="1"/>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检查和监测资料不齐全</w:t>
            </w:r>
            <w:r w:rsidRPr="009956CA">
              <w:rPr>
                <w:rFonts w:ascii="宋体" w:hAnsi="宋体" w:hint="eastAsia"/>
                <w:b/>
                <w:bCs/>
                <w:color w:val="000000" w:themeColor="text1"/>
                <w:szCs w:val="21"/>
              </w:rPr>
              <w:t>；</w:t>
            </w:r>
          </w:p>
          <w:p w14:paraId="471E6429" w14:textId="56A74C34" w:rsidR="00BE72F5" w:rsidRPr="009956CA" w:rsidRDefault="00BE72F5" w:rsidP="00BE72F5">
            <w:pPr>
              <w:pStyle w:val="a8"/>
              <w:numPr>
                <w:ilvl w:val="0"/>
                <w:numId w:val="1"/>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未定期进行效果评估和考核</w:t>
            </w:r>
            <w:r w:rsidRPr="009956CA">
              <w:rPr>
                <w:rFonts w:ascii="宋体" w:hAnsi="宋体" w:hint="eastAsia"/>
                <w:b/>
                <w:bCs/>
                <w:color w:val="000000" w:themeColor="text1"/>
                <w:szCs w:val="21"/>
              </w:rPr>
              <w:t>。</w:t>
            </w:r>
          </w:p>
          <w:p w14:paraId="3A059AD0" w14:textId="77777777" w:rsidR="008531B3" w:rsidRPr="009956CA" w:rsidRDefault="008531B3">
            <w:pPr>
              <w:spacing w:line="400" w:lineRule="exact"/>
              <w:rPr>
                <w:rFonts w:ascii="宋体" w:hAnsi="宋体"/>
                <w:b/>
                <w:bCs/>
                <w:color w:val="000000" w:themeColor="text1"/>
                <w:szCs w:val="21"/>
              </w:rPr>
            </w:pPr>
          </w:p>
          <w:p w14:paraId="0410FCF3" w14:textId="77777777" w:rsidR="008531B3" w:rsidRPr="009956CA" w:rsidRDefault="008531B3">
            <w:pPr>
              <w:spacing w:line="400" w:lineRule="exact"/>
              <w:rPr>
                <w:rFonts w:ascii="宋体" w:hAnsi="宋体"/>
                <w:b/>
                <w:bCs/>
                <w:color w:val="000000" w:themeColor="text1"/>
                <w:szCs w:val="21"/>
              </w:rPr>
            </w:pPr>
          </w:p>
          <w:p w14:paraId="1AC4B286" w14:textId="77777777" w:rsidR="008531B3" w:rsidRPr="009956CA" w:rsidRDefault="008531B3">
            <w:pPr>
              <w:spacing w:line="400" w:lineRule="exact"/>
              <w:rPr>
                <w:rFonts w:ascii="宋体" w:hAnsi="宋体"/>
                <w:b/>
                <w:bCs/>
                <w:color w:val="000000" w:themeColor="text1"/>
                <w:szCs w:val="21"/>
              </w:rPr>
            </w:pPr>
          </w:p>
          <w:p w14:paraId="070173A8" w14:textId="77777777" w:rsidR="008531B3" w:rsidRPr="009956CA" w:rsidRDefault="008531B3">
            <w:pPr>
              <w:spacing w:line="400" w:lineRule="exact"/>
              <w:rPr>
                <w:rFonts w:ascii="宋体" w:hAnsi="宋体"/>
                <w:b/>
                <w:bCs/>
                <w:color w:val="000000" w:themeColor="text1"/>
                <w:szCs w:val="21"/>
              </w:rPr>
            </w:pPr>
          </w:p>
        </w:tc>
        <w:tc>
          <w:tcPr>
            <w:tcW w:w="986" w:type="dxa"/>
          </w:tcPr>
          <w:p w14:paraId="5DBEB79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7896FC17"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得分小计</w:t>
            </w:r>
          </w:p>
        </w:tc>
        <w:tc>
          <w:tcPr>
            <w:tcW w:w="1249" w:type="dxa"/>
            <w:vAlign w:val="center"/>
          </w:tcPr>
          <w:p w14:paraId="5351FA70" w14:textId="242143DD" w:rsidR="008531B3" w:rsidRPr="009956CA" w:rsidRDefault="00F84D64">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1</w:t>
            </w:r>
            <w:r w:rsidR="00966F58">
              <w:rPr>
                <w:rFonts w:ascii="宋体" w:hAnsi="宋体" w:hint="eastAsia"/>
                <w:b/>
                <w:bCs/>
                <w:color w:val="000000" w:themeColor="text1"/>
                <w:szCs w:val="21"/>
              </w:rPr>
              <w:t>4</w:t>
            </w:r>
          </w:p>
        </w:tc>
      </w:tr>
      <w:tr w:rsidR="009956CA" w:rsidRPr="009956CA" w14:paraId="565EF18E" w14:textId="77777777">
        <w:trPr>
          <w:trHeight w:val="782"/>
        </w:trPr>
        <w:tc>
          <w:tcPr>
            <w:tcW w:w="821" w:type="dxa"/>
            <w:vMerge w:val="restart"/>
            <w:vAlign w:val="center"/>
          </w:tcPr>
          <w:p w14:paraId="50B53E2A" w14:textId="77777777" w:rsidR="00F84D64" w:rsidRPr="009956CA" w:rsidRDefault="00F84D64" w:rsidP="00F84D64">
            <w:pPr>
              <w:spacing w:line="400" w:lineRule="exact"/>
              <w:rPr>
                <w:rFonts w:ascii="宋体" w:hAnsi="宋体"/>
                <w:snapToGrid w:val="0"/>
                <w:color w:val="000000" w:themeColor="text1"/>
                <w:kern w:val="0"/>
                <w:szCs w:val="21"/>
              </w:rPr>
            </w:pPr>
            <w:r w:rsidRPr="009956CA">
              <w:rPr>
                <w:rFonts w:ascii="宋体" w:hAnsi="宋体"/>
                <w:snapToGrid w:val="0"/>
                <w:color w:val="000000" w:themeColor="text1"/>
                <w:kern w:val="0"/>
                <w:szCs w:val="21"/>
              </w:rPr>
              <w:t>二、组织机构和职责</w:t>
            </w:r>
          </w:p>
        </w:tc>
        <w:tc>
          <w:tcPr>
            <w:tcW w:w="721" w:type="dxa"/>
            <w:vMerge w:val="restart"/>
            <w:vAlign w:val="center"/>
          </w:tcPr>
          <w:p w14:paraId="541EB13D"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2.1</w:t>
            </w:r>
            <w:r w:rsidRPr="009956CA">
              <w:rPr>
                <w:rFonts w:ascii="宋体" w:hAnsi="宋体"/>
                <w:color w:val="000000" w:themeColor="text1"/>
                <w:kern w:val="0"/>
                <w:szCs w:val="21"/>
              </w:rPr>
              <w:t>组织</w:t>
            </w:r>
            <w:r w:rsidRPr="009956CA">
              <w:rPr>
                <w:rFonts w:ascii="宋体" w:hAnsi="宋体"/>
                <w:color w:val="000000" w:themeColor="text1"/>
                <w:szCs w:val="21"/>
              </w:rPr>
              <w:t>机构</w:t>
            </w:r>
          </w:p>
        </w:tc>
        <w:tc>
          <w:tcPr>
            <w:tcW w:w="2659" w:type="dxa"/>
            <w:vMerge w:val="restart"/>
          </w:tcPr>
          <w:p w14:paraId="38826526" w14:textId="77777777" w:rsidR="00F84D64" w:rsidRPr="009956CA" w:rsidRDefault="00F84D64" w:rsidP="00F84D6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企业应按规定设置安全生产管理机构，配备安全生产管理人员。</w:t>
            </w:r>
          </w:p>
        </w:tc>
        <w:tc>
          <w:tcPr>
            <w:tcW w:w="3714" w:type="dxa"/>
          </w:tcPr>
          <w:p w14:paraId="7D6F438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建立设置安全管理机构、配备安全管理人员的管理制度。   </w:t>
            </w:r>
          </w:p>
        </w:tc>
        <w:tc>
          <w:tcPr>
            <w:tcW w:w="986" w:type="dxa"/>
            <w:vAlign w:val="center"/>
          </w:tcPr>
          <w:p w14:paraId="307ECBB7"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B5A0985"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无该项制度的，不得分；未以文件形式发布生效的，不得分；与国家、地方等有关规定不符的，扣1分。 </w:t>
            </w:r>
          </w:p>
        </w:tc>
        <w:tc>
          <w:tcPr>
            <w:tcW w:w="1692" w:type="dxa"/>
            <w:vAlign w:val="center"/>
          </w:tcPr>
          <w:p w14:paraId="182BE539"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67056E22" w14:textId="7A720A00"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3E8383E6" w14:textId="77777777">
        <w:trPr>
          <w:trHeight w:val="1155"/>
        </w:trPr>
        <w:tc>
          <w:tcPr>
            <w:tcW w:w="821" w:type="dxa"/>
            <w:vMerge/>
          </w:tcPr>
          <w:p w14:paraId="1365C14F"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41B5BCAE"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741435E6" w14:textId="77777777" w:rsidR="00F84D64" w:rsidRPr="009956CA" w:rsidRDefault="00F84D64" w:rsidP="00F84D64">
            <w:pPr>
              <w:spacing w:line="400" w:lineRule="exact"/>
              <w:rPr>
                <w:rFonts w:ascii="宋体" w:hAnsi="宋体"/>
                <w:color w:val="000000" w:themeColor="text1"/>
                <w:szCs w:val="21"/>
              </w:rPr>
            </w:pPr>
          </w:p>
        </w:tc>
        <w:tc>
          <w:tcPr>
            <w:tcW w:w="3714" w:type="dxa"/>
          </w:tcPr>
          <w:p w14:paraId="4664BED3"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按照相关规定设置安全管理机构或配备安全管理人员。</w:t>
            </w:r>
          </w:p>
        </w:tc>
        <w:tc>
          <w:tcPr>
            <w:tcW w:w="986" w:type="dxa"/>
            <w:vAlign w:val="center"/>
          </w:tcPr>
          <w:p w14:paraId="21F991AD"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7E565856"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未设置或配备的，不得分；未以文件形式进行设置或任命的，不得分；配备的人员不符合规定的，每人扣2分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本小项不得分时，追加扣除6分。</w:t>
            </w:r>
          </w:p>
        </w:tc>
        <w:tc>
          <w:tcPr>
            <w:tcW w:w="1692" w:type="dxa"/>
            <w:vAlign w:val="center"/>
          </w:tcPr>
          <w:p w14:paraId="5187C7D0"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6109580B" w14:textId="03F68DC0"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r>
      <w:tr w:rsidR="009956CA" w:rsidRPr="009956CA" w14:paraId="45CAC3B1" w14:textId="77777777">
        <w:trPr>
          <w:trHeight w:val="945"/>
        </w:trPr>
        <w:tc>
          <w:tcPr>
            <w:tcW w:w="821" w:type="dxa"/>
            <w:vMerge/>
          </w:tcPr>
          <w:p w14:paraId="5667E997"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B793A4B"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24BE336D" w14:textId="77777777" w:rsidR="00F84D64" w:rsidRPr="009956CA" w:rsidRDefault="00F84D64" w:rsidP="00F84D64">
            <w:pPr>
              <w:spacing w:line="400" w:lineRule="exact"/>
              <w:rPr>
                <w:rFonts w:ascii="宋体" w:hAnsi="宋体"/>
                <w:color w:val="000000" w:themeColor="text1"/>
                <w:szCs w:val="21"/>
              </w:rPr>
            </w:pPr>
          </w:p>
        </w:tc>
        <w:tc>
          <w:tcPr>
            <w:tcW w:w="3714" w:type="dxa"/>
          </w:tcPr>
          <w:p w14:paraId="2FC7B0E5"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根据有关规定和企业实际，设立安全生产委员会或安全生产领导机构。</w:t>
            </w:r>
          </w:p>
        </w:tc>
        <w:tc>
          <w:tcPr>
            <w:tcW w:w="986" w:type="dxa"/>
            <w:vAlign w:val="center"/>
          </w:tcPr>
          <w:p w14:paraId="1ADA01EF"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3888DEE7"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未设立的，不得分；未以文件形式任命的，扣1分；成员未包括主要负责人、部门负责人等相关人员的，扣1分。</w:t>
            </w:r>
          </w:p>
        </w:tc>
        <w:tc>
          <w:tcPr>
            <w:tcW w:w="1692" w:type="dxa"/>
            <w:vAlign w:val="center"/>
          </w:tcPr>
          <w:p w14:paraId="75DC1CC8"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18490ED5" w14:textId="24A8BA05"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0CC4A91D" w14:textId="77777777">
        <w:trPr>
          <w:trHeight w:val="1478"/>
        </w:trPr>
        <w:tc>
          <w:tcPr>
            <w:tcW w:w="821" w:type="dxa"/>
            <w:vMerge/>
          </w:tcPr>
          <w:p w14:paraId="0EC22DA1"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4A5D222D"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71F4E406" w14:textId="77777777" w:rsidR="00F84D64" w:rsidRPr="009956CA" w:rsidRDefault="00F84D64" w:rsidP="00F84D64">
            <w:pPr>
              <w:spacing w:line="400" w:lineRule="exact"/>
              <w:rPr>
                <w:rFonts w:ascii="宋体" w:hAnsi="宋体"/>
                <w:color w:val="000000" w:themeColor="text1"/>
                <w:szCs w:val="21"/>
              </w:rPr>
            </w:pPr>
          </w:p>
        </w:tc>
        <w:tc>
          <w:tcPr>
            <w:tcW w:w="3714" w:type="dxa"/>
          </w:tcPr>
          <w:p w14:paraId="5ADCA58D"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安委会或安全生产领导机构每季度应至少召开一次安全专题会，协调解决安全生产问题。会议纪要中应有工作要求并保存。</w:t>
            </w:r>
          </w:p>
        </w:tc>
        <w:tc>
          <w:tcPr>
            <w:tcW w:w="986" w:type="dxa"/>
            <w:vAlign w:val="center"/>
          </w:tcPr>
          <w:p w14:paraId="5DC7F74D"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5B672016"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未定</w:t>
            </w:r>
            <w:proofErr w:type="gramStart"/>
            <w:r w:rsidRPr="009956CA">
              <w:rPr>
                <w:rFonts w:ascii="宋体" w:hAnsi="宋体"/>
                <w:color w:val="000000" w:themeColor="text1"/>
                <w:szCs w:val="21"/>
              </w:rPr>
              <w:t>期召开</w:t>
            </w:r>
            <w:proofErr w:type="gramEnd"/>
            <w:r w:rsidRPr="009956CA">
              <w:rPr>
                <w:rFonts w:ascii="宋体" w:hAnsi="宋体"/>
                <w:color w:val="000000" w:themeColor="text1"/>
                <w:szCs w:val="21"/>
              </w:rPr>
              <w:t>安全专题会的，不得分；未跟踪上次会议工作要求的落实情况的或未制订新的工作要求的，不得分；无会议记录的，扣2分；有未完</w:t>
            </w:r>
            <w:proofErr w:type="gramStart"/>
            <w:r w:rsidRPr="009956CA">
              <w:rPr>
                <w:rFonts w:ascii="宋体" w:hAnsi="宋体"/>
                <w:color w:val="000000" w:themeColor="text1"/>
                <w:szCs w:val="21"/>
              </w:rPr>
              <w:t>成项且无</w:t>
            </w:r>
            <w:proofErr w:type="gramEnd"/>
            <w:r w:rsidRPr="009956CA">
              <w:rPr>
                <w:rFonts w:ascii="宋体" w:hAnsi="宋体"/>
                <w:color w:val="000000" w:themeColor="text1"/>
                <w:szCs w:val="21"/>
              </w:rPr>
              <w:t>整改措施的，每一项扣1分。</w:t>
            </w:r>
          </w:p>
        </w:tc>
        <w:tc>
          <w:tcPr>
            <w:tcW w:w="1692" w:type="dxa"/>
            <w:vAlign w:val="center"/>
          </w:tcPr>
          <w:p w14:paraId="1E46C10A" w14:textId="77F51F4A"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未定</w:t>
            </w:r>
            <w:proofErr w:type="gramStart"/>
            <w:r w:rsidRPr="009956CA">
              <w:rPr>
                <w:rFonts w:ascii="宋体" w:hAnsi="宋体"/>
                <w:color w:val="000000" w:themeColor="text1"/>
                <w:szCs w:val="21"/>
              </w:rPr>
              <w:t>期召开</w:t>
            </w:r>
            <w:proofErr w:type="gramEnd"/>
            <w:r w:rsidRPr="009956CA">
              <w:rPr>
                <w:rFonts w:ascii="宋体" w:hAnsi="宋体"/>
                <w:color w:val="000000" w:themeColor="text1"/>
                <w:szCs w:val="21"/>
              </w:rPr>
              <w:t>安全专题会</w:t>
            </w:r>
            <w:r w:rsidRPr="009956CA">
              <w:rPr>
                <w:rFonts w:ascii="宋体" w:hAnsi="宋体" w:hint="eastAsia"/>
                <w:color w:val="000000" w:themeColor="text1"/>
                <w:szCs w:val="21"/>
              </w:rPr>
              <w:t>，不得分</w:t>
            </w:r>
          </w:p>
        </w:tc>
        <w:tc>
          <w:tcPr>
            <w:tcW w:w="1249" w:type="dxa"/>
            <w:vAlign w:val="center"/>
          </w:tcPr>
          <w:p w14:paraId="1B685655" w14:textId="11BE530C"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0</w:t>
            </w:r>
          </w:p>
        </w:tc>
      </w:tr>
      <w:tr w:rsidR="009956CA" w:rsidRPr="009956CA" w14:paraId="42A354C9" w14:textId="77777777">
        <w:trPr>
          <w:trHeight w:val="333"/>
        </w:trPr>
        <w:tc>
          <w:tcPr>
            <w:tcW w:w="821" w:type="dxa"/>
            <w:vMerge/>
          </w:tcPr>
          <w:p w14:paraId="6F9873C8"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469EACFA"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2.2职责</w:t>
            </w:r>
          </w:p>
        </w:tc>
        <w:tc>
          <w:tcPr>
            <w:tcW w:w="2659" w:type="dxa"/>
          </w:tcPr>
          <w:p w14:paraId="505ECD42"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企业主要负责人应按照安全生产法律法规赋予的职责，全面负责安全生产工作，并履行安全生产义务。</w:t>
            </w:r>
          </w:p>
        </w:tc>
        <w:tc>
          <w:tcPr>
            <w:tcW w:w="3714" w:type="dxa"/>
          </w:tcPr>
          <w:p w14:paraId="5FF5400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主要负责人全面负责安全生产工作，并履行下列主要职责：</w:t>
            </w:r>
          </w:p>
          <w:p w14:paraId="5EA651B0"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（1）组织建立、健全本单位的安全生产责任制，并保证有效执行；</w:t>
            </w:r>
          </w:p>
          <w:p w14:paraId="2D98C486"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（2）组织制定安全生产规章制度和操作规程，并保证其有效实施；</w:t>
            </w:r>
          </w:p>
          <w:p w14:paraId="58B81E9F"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（3）保证本单位安全生产投入的有效实施；                   </w:t>
            </w:r>
          </w:p>
          <w:p w14:paraId="2A7BA0B7"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（4）督促检查本单位安全生产工作，及时消除生产安全事故隐患；</w:t>
            </w:r>
          </w:p>
          <w:p w14:paraId="63D155FC"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（5）组织制定并实施本单位的生产安全事故应急救援预案；</w:t>
            </w:r>
          </w:p>
          <w:p w14:paraId="70DC85A7"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（6）及时、如实报告生产安全事故。</w:t>
            </w:r>
          </w:p>
        </w:tc>
        <w:tc>
          <w:tcPr>
            <w:tcW w:w="986" w:type="dxa"/>
            <w:vAlign w:val="center"/>
          </w:tcPr>
          <w:p w14:paraId="57004117"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3FCDFF1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主要负责人安全生产职责不明确的</w:t>
            </w:r>
            <w:r w:rsidRPr="009956CA">
              <w:rPr>
                <w:rFonts w:ascii="宋体" w:hAnsi="宋体" w:hint="eastAsia"/>
                <w:color w:val="000000" w:themeColor="text1"/>
                <w:szCs w:val="21"/>
              </w:rPr>
              <w:t>，</w:t>
            </w:r>
            <w:r w:rsidRPr="009956CA">
              <w:rPr>
                <w:rFonts w:ascii="宋体" w:hAnsi="宋体"/>
                <w:color w:val="000000" w:themeColor="text1"/>
                <w:szCs w:val="21"/>
              </w:rPr>
              <w:t>不得分；没有履行主要职责的，每缺一项，扣3分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本小项不得分时，追加扣除20分。</w:t>
            </w:r>
          </w:p>
        </w:tc>
        <w:tc>
          <w:tcPr>
            <w:tcW w:w="1692" w:type="dxa"/>
            <w:vAlign w:val="center"/>
          </w:tcPr>
          <w:p w14:paraId="5CBF4F12" w14:textId="11904267" w:rsidR="008531B3" w:rsidRPr="009956CA" w:rsidRDefault="00F84D64">
            <w:pPr>
              <w:spacing w:line="400" w:lineRule="exact"/>
              <w:rPr>
                <w:rFonts w:ascii="宋体" w:hAnsi="宋体"/>
                <w:color w:val="000000" w:themeColor="text1"/>
                <w:szCs w:val="21"/>
              </w:rPr>
            </w:pPr>
            <w:r w:rsidRPr="009956CA">
              <w:rPr>
                <w:rFonts w:ascii="宋体" w:hAnsi="宋体" w:hint="eastAsia"/>
                <w:color w:val="000000" w:themeColor="text1"/>
                <w:szCs w:val="21"/>
              </w:rPr>
              <w:t>主要负责人没有履行主要职责</w:t>
            </w:r>
          </w:p>
        </w:tc>
        <w:tc>
          <w:tcPr>
            <w:tcW w:w="1249" w:type="dxa"/>
            <w:vAlign w:val="center"/>
          </w:tcPr>
          <w:p w14:paraId="32495735" w14:textId="4D849BE5" w:rsidR="008531B3" w:rsidRPr="009956CA" w:rsidRDefault="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7</w:t>
            </w:r>
          </w:p>
        </w:tc>
      </w:tr>
      <w:tr w:rsidR="009956CA" w:rsidRPr="009956CA" w14:paraId="76A3EF38" w14:textId="77777777">
        <w:trPr>
          <w:trHeight w:val="782"/>
        </w:trPr>
        <w:tc>
          <w:tcPr>
            <w:tcW w:w="821" w:type="dxa"/>
            <w:vMerge/>
          </w:tcPr>
          <w:p w14:paraId="0EF87645"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CDDE0F9" w14:textId="77777777" w:rsidR="00F84D64" w:rsidRPr="009956CA" w:rsidRDefault="00F84D64" w:rsidP="00F84D64">
            <w:pPr>
              <w:spacing w:line="400" w:lineRule="exact"/>
              <w:rPr>
                <w:rFonts w:ascii="宋体" w:hAnsi="宋体"/>
                <w:color w:val="000000" w:themeColor="text1"/>
                <w:szCs w:val="21"/>
              </w:rPr>
            </w:pPr>
          </w:p>
        </w:tc>
        <w:tc>
          <w:tcPr>
            <w:tcW w:w="2659" w:type="dxa"/>
            <w:vMerge w:val="restart"/>
          </w:tcPr>
          <w:p w14:paraId="170C9B3C" w14:textId="77777777" w:rsidR="00F84D64" w:rsidRPr="009956CA" w:rsidRDefault="00F84D64" w:rsidP="00F84D6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企业应建立安全生产责任制，明确各级单位、部门和人员的安全生产职责。</w:t>
            </w:r>
          </w:p>
        </w:tc>
        <w:tc>
          <w:tcPr>
            <w:tcW w:w="3714" w:type="dxa"/>
          </w:tcPr>
          <w:p w14:paraId="59ABFA21"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建立针对安全生产责任制的制定、沟通、培训、评审、修订及考核等环节内容的管理制度。</w:t>
            </w:r>
          </w:p>
        </w:tc>
        <w:tc>
          <w:tcPr>
            <w:tcW w:w="986" w:type="dxa"/>
            <w:vAlign w:val="center"/>
          </w:tcPr>
          <w:p w14:paraId="35A799B5"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9C086CC"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无该项制度的，不得分；未以文件形式发布生效的，不得分；制度中每缺一个环节内容的，扣1分。</w:t>
            </w:r>
          </w:p>
        </w:tc>
        <w:tc>
          <w:tcPr>
            <w:tcW w:w="1692" w:type="dxa"/>
            <w:vAlign w:val="center"/>
          </w:tcPr>
          <w:p w14:paraId="6A003C57"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2617B5BE" w14:textId="6A5B916A"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497C581C" w14:textId="77777777">
        <w:trPr>
          <w:trHeight w:val="1841"/>
        </w:trPr>
        <w:tc>
          <w:tcPr>
            <w:tcW w:w="821" w:type="dxa"/>
            <w:vMerge/>
          </w:tcPr>
          <w:p w14:paraId="0A1D3633"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1DB509F0"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454AF3A2" w14:textId="77777777" w:rsidR="00F84D64" w:rsidRPr="009956CA" w:rsidRDefault="00F84D64" w:rsidP="00F84D64">
            <w:pPr>
              <w:spacing w:line="400" w:lineRule="exact"/>
              <w:rPr>
                <w:rFonts w:ascii="宋体" w:hAnsi="宋体"/>
                <w:color w:val="000000" w:themeColor="text1"/>
                <w:szCs w:val="21"/>
              </w:rPr>
            </w:pPr>
          </w:p>
        </w:tc>
        <w:tc>
          <w:tcPr>
            <w:tcW w:w="3714" w:type="dxa"/>
          </w:tcPr>
          <w:p w14:paraId="67717793"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建立、健全安全生产责任制，并对落实情况进行考核。</w:t>
            </w:r>
          </w:p>
        </w:tc>
        <w:tc>
          <w:tcPr>
            <w:tcW w:w="986" w:type="dxa"/>
            <w:vAlign w:val="center"/>
          </w:tcPr>
          <w:p w14:paraId="0705278F"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6BCB54AA"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未建立安全生产责任制</w:t>
            </w:r>
            <w:r w:rsidRPr="009956CA">
              <w:rPr>
                <w:rFonts w:ascii="宋体" w:hAnsi="宋体" w:hint="eastAsia"/>
                <w:color w:val="000000" w:themeColor="text1"/>
                <w:szCs w:val="21"/>
              </w:rPr>
              <w:t>的</w:t>
            </w:r>
            <w:r w:rsidRPr="009956CA">
              <w:rPr>
                <w:rFonts w:ascii="宋体" w:hAnsi="宋体"/>
                <w:color w:val="000000" w:themeColor="text1"/>
                <w:szCs w:val="21"/>
              </w:rPr>
              <w:t>，不得分；未以文件形式发布生效的，不得分；每缺一个纵向、横向安全生产责任制</w:t>
            </w:r>
            <w:r w:rsidRPr="009956CA">
              <w:rPr>
                <w:rFonts w:ascii="宋体" w:hAnsi="宋体" w:hint="eastAsia"/>
                <w:color w:val="000000" w:themeColor="text1"/>
                <w:szCs w:val="21"/>
              </w:rPr>
              <w:t>的</w:t>
            </w:r>
            <w:r w:rsidRPr="009956CA">
              <w:rPr>
                <w:rFonts w:ascii="宋体" w:hAnsi="宋体"/>
                <w:color w:val="000000" w:themeColor="text1"/>
                <w:szCs w:val="21"/>
              </w:rPr>
              <w:t>，扣2分；责任制内容与岗位工作实际不相符的，每个扣1分；没有对安全生产责任制落实情况进行考核的，不得分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本小项不得分时，追加扣除6分。</w:t>
            </w:r>
          </w:p>
        </w:tc>
        <w:tc>
          <w:tcPr>
            <w:tcW w:w="1692" w:type="dxa"/>
            <w:vAlign w:val="center"/>
          </w:tcPr>
          <w:p w14:paraId="727BF50A" w14:textId="4AFE016E" w:rsidR="00F84D64" w:rsidRPr="009956CA" w:rsidRDefault="00F84D64" w:rsidP="00F84D64">
            <w:pPr>
              <w:spacing w:line="400" w:lineRule="exact"/>
              <w:rPr>
                <w:rFonts w:ascii="宋体" w:hAnsi="宋体"/>
                <w:color w:val="000000" w:themeColor="text1"/>
                <w:szCs w:val="21"/>
              </w:rPr>
            </w:pPr>
            <w:r w:rsidRPr="009956CA">
              <w:rPr>
                <w:rFonts w:ascii="宋体" w:hAnsi="宋体" w:hint="eastAsia"/>
                <w:color w:val="000000" w:themeColor="text1"/>
                <w:szCs w:val="21"/>
              </w:rPr>
              <w:t>部分安全生产责任制与实际不符</w:t>
            </w:r>
          </w:p>
        </w:tc>
        <w:tc>
          <w:tcPr>
            <w:tcW w:w="1249" w:type="dxa"/>
            <w:vAlign w:val="center"/>
          </w:tcPr>
          <w:p w14:paraId="1874876E" w14:textId="74ABF7AC" w:rsidR="00F84D64" w:rsidRPr="009956CA" w:rsidRDefault="00247D00" w:rsidP="00F84D64">
            <w:pPr>
              <w:spacing w:line="400" w:lineRule="exact"/>
              <w:jc w:val="center"/>
              <w:rPr>
                <w:rFonts w:ascii="宋体" w:hAnsi="宋体"/>
                <w:bCs/>
                <w:color w:val="000000" w:themeColor="text1"/>
                <w:szCs w:val="21"/>
              </w:rPr>
            </w:pPr>
            <w:r>
              <w:rPr>
                <w:rFonts w:ascii="宋体" w:hAnsi="宋体" w:hint="eastAsia"/>
                <w:bCs/>
                <w:color w:val="000000" w:themeColor="text1"/>
                <w:szCs w:val="21"/>
              </w:rPr>
              <w:t>2</w:t>
            </w:r>
          </w:p>
        </w:tc>
      </w:tr>
      <w:tr w:rsidR="009956CA" w:rsidRPr="009956CA" w14:paraId="1149A9B4" w14:textId="77777777">
        <w:trPr>
          <w:trHeight w:val="900"/>
        </w:trPr>
        <w:tc>
          <w:tcPr>
            <w:tcW w:w="821" w:type="dxa"/>
            <w:vMerge/>
          </w:tcPr>
          <w:p w14:paraId="424CF925"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1DFEEB84"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579DF015" w14:textId="77777777" w:rsidR="00F84D64" w:rsidRPr="009956CA" w:rsidRDefault="00F84D64" w:rsidP="00F84D64">
            <w:pPr>
              <w:spacing w:line="400" w:lineRule="exact"/>
              <w:rPr>
                <w:rFonts w:ascii="宋体" w:hAnsi="宋体"/>
                <w:color w:val="000000" w:themeColor="text1"/>
                <w:szCs w:val="21"/>
              </w:rPr>
            </w:pPr>
          </w:p>
        </w:tc>
        <w:tc>
          <w:tcPr>
            <w:tcW w:w="3714" w:type="dxa"/>
          </w:tcPr>
          <w:p w14:paraId="61103A42"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对各级管理层进行安全生产责任制与权限的培训。</w:t>
            </w:r>
          </w:p>
        </w:tc>
        <w:tc>
          <w:tcPr>
            <w:tcW w:w="986" w:type="dxa"/>
            <w:vAlign w:val="center"/>
          </w:tcPr>
          <w:p w14:paraId="4697CDA5"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8B8FA5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无该培训的，不得分；无培训记录的，不得分；每缺少一人培训的，扣1分；被抽查人员对责任制不清楚的，每人扣1分。</w:t>
            </w:r>
          </w:p>
        </w:tc>
        <w:tc>
          <w:tcPr>
            <w:tcW w:w="1692" w:type="dxa"/>
            <w:vAlign w:val="center"/>
          </w:tcPr>
          <w:p w14:paraId="7B690624" w14:textId="64BB7B03" w:rsidR="00F84D64" w:rsidRPr="009956CA" w:rsidRDefault="00F84D64" w:rsidP="00F84D64">
            <w:pPr>
              <w:spacing w:line="400" w:lineRule="exact"/>
              <w:rPr>
                <w:rFonts w:ascii="宋体" w:hAnsi="宋体"/>
                <w:color w:val="000000" w:themeColor="text1"/>
                <w:szCs w:val="21"/>
              </w:rPr>
            </w:pPr>
            <w:r w:rsidRPr="009956CA">
              <w:rPr>
                <w:rFonts w:ascii="宋体" w:hAnsi="宋体" w:hint="eastAsia"/>
                <w:color w:val="000000" w:themeColor="text1"/>
                <w:szCs w:val="21"/>
              </w:rPr>
              <w:t>未对</w:t>
            </w:r>
            <w:r w:rsidRPr="009956CA">
              <w:rPr>
                <w:rFonts w:ascii="宋体" w:hAnsi="宋体"/>
                <w:color w:val="000000" w:themeColor="text1"/>
                <w:szCs w:val="21"/>
              </w:rPr>
              <w:t>各级管理层进行安全生产责任制与权限的培训</w:t>
            </w:r>
            <w:r w:rsidRPr="009956CA">
              <w:rPr>
                <w:rFonts w:ascii="宋体" w:hAnsi="宋体" w:hint="eastAsia"/>
                <w:color w:val="000000" w:themeColor="text1"/>
                <w:szCs w:val="21"/>
              </w:rPr>
              <w:t>，不得分</w:t>
            </w:r>
          </w:p>
        </w:tc>
        <w:tc>
          <w:tcPr>
            <w:tcW w:w="1249" w:type="dxa"/>
            <w:vAlign w:val="center"/>
          </w:tcPr>
          <w:p w14:paraId="071D7CCE" w14:textId="3057F3BA"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0</w:t>
            </w:r>
          </w:p>
        </w:tc>
      </w:tr>
      <w:tr w:rsidR="009956CA" w:rsidRPr="009956CA" w14:paraId="790189FF" w14:textId="77777777">
        <w:trPr>
          <w:trHeight w:val="1080"/>
        </w:trPr>
        <w:tc>
          <w:tcPr>
            <w:tcW w:w="821" w:type="dxa"/>
            <w:vMerge/>
          </w:tcPr>
          <w:p w14:paraId="52002113"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A01C911"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618B71FB" w14:textId="77777777" w:rsidR="00F84D64" w:rsidRPr="009956CA" w:rsidRDefault="00F84D64" w:rsidP="00F84D64">
            <w:pPr>
              <w:spacing w:line="400" w:lineRule="exact"/>
              <w:rPr>
                <w:rFonts w:ascii="宋体" w:hAnsi="宋体"/>
                <w:color w:val="000000" w:themeColor="text1"/>
                <w:szCs w:val="21"/>
              </w:rPr>
            </w:pPr>
          </w:p>
        </w:tc>
        <w:tc>
          <w:tcPr>
            <w:tcW w:w="3714" w:type="dxa"/>
          </w:tcPr>
          <w:p w14:paraId="3DA09E1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定期对安全生产责任制进行适宜性评审与更新。</w:t>
            </w:r>
          </w:p>
        </w:tc>
        <w:tc>
          <w:tcPr>
            <w:tcW w:w="986" w:type="dxa"/>
            <w:vAlign w:val="center"/>
          </w:tcPr>
          <w:p w14:paraId="55DDFED8"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4086958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未定期进行适宜性评审的，不得分；无评审记录的，不得分；评审、更新频次不符合制度规定的，每缺一次扣1分；更新后未以</w:t>
            </w:r>
            <w:r w:rsidRPr="009956CA">
              <w:rPr>
                <w:rFonts w:ascii="宋体" w:hAnsi="宋体"/>
                <w:color w:val="000000" w:themeColor="text1"/>
                <w:szCs w:val="21"/>
              </w:rPr>
              <w:lastRenderedPageBreak/>
              <w:t>文件形式发布的，扣1分。</w:t>
            </w:r>
          </w:p>
        </w:tc>
        <w:tc>
          <w:tcPr>
            <w:tcW w:w="1692" w:type="dxa"/>
            <w:vAlign w:val="center"/>
          </w:tcPr>
          <w:p w14:paraId="06238649" w14:textId="6F0F4BFE" w:rsidR="00F84D64" w:rsidRPr="009956CA" w:rsidRDefault="00BE72F5" w:rsidP="00F84D64">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更新后未以文件形式发布</w:t>
            </w:r>
          </w:p>
        </w:tc>
        <w:tc>
          <w:tcPr>
            <w:tcW w:w="1249" w:type="dxa"/>
            <w:vAlign w:val="center"/>
          </w:tcPr>
          <w:p w14:paraId="1BE34602" w14:textId="76AE735E"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r>
      <w:tr w:rsidR="009956CA" w:rsidRPr="009956CA" w14:paraId="7B7471A2" w14:textId="77777777">
        <w:trPr>
          <w:trHeight w:hRule="exact" w:val="2990"/>
        </w:trPr>
        <w:tc>
          <w:tcPr>
            <w:tcW w:w="7915" w:type="dxa"/>
            <w:gridSpan w:val="4"/>
          </w:tcPr>
          <w:p w14:paraId="69AA63F8"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第二单元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0506383" w14:textId="47066BD6" w:rsidR="00BE72F5" w:rsidRPr="009956CA" w:rsidRDefault="00BE72F5" w:rsidP="00BE72F5">
            <w:pPr>
              <w:pStyle w:val="a8"/>
              <w:numPr>
                <w:ilvl w:val="0"/>
                <w:numId w:val="2"/>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未定</w:t>
            </w:r>
            <w:proofErr w:type="gramStart"/>
            <w:r w:rsidRPr="009956CA">
              <w:rPr>
                <w:rFonts w:ascii="宋体" w:hAnsi="宋体"/>
                <w:b/>
                <w:bCs/>
                <w:color w:val="000000" w:themeColor="text1"/>
                <w:szCs w:val="21"/>
              </w:rPr>
              <w:t>期召开</w:t>
            </w:r>
            <w:proofErr w:type="gramEnd"/>
            <w:r w:rsidRPr="009956CA">
              <w:rPr>
                <w:rFonts w:ascii="宋体" w:hAnsi="宋体"/>
                <w:b/>
                <w:bCs/>
                <w:color w:val="000000" w:themeColor="text1"/>
                <w:szCs w:val="21"/>
              </w:rPr>
              <w:t>安全专题会</w:t>
            </w:r>
            <w:r w:rsidRPr="009956CA">
              <w:rPr>
                <w:rFonts w:ascii="宋体" w:hAnsi="宋体" w:hint="eastAsia"/>
                <w:b/>
                <w:bCs/>
                <w:color w:val="000000" w:themeColor="text1"/>
                <w:szCs w:val="21"/>
              </w:rPr>
              <w:t>；</w:t>
            </w:r>
          </w:p>
          <w:p w14:paraId="4B180295" w14:textId="04A068E6" w:rsidR="00BE72F5" w:rsidRPr="000C3AEF" w:rsidRDefault="00BE72F5" w:rsidP="000C3AEF">
            <w:pPr>
              <w:pStyle w:val="a8"/>
              <w:numPr>
                <w:ilvl w:val="0"/>
                <w:numId w:val="2"/>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未对</w:t>
            </w:r>
            <w:r w:rsidRPr="009956CA">
              <w:rPr>
                <w:rFonts w:ascii="宋体" w:hAnsi="宋体"/>
                <w:b/>
                <w:bCs/>
                <w:color w:val="000000" w:themeColor="text1"/>
                <w:szCs w:val="21"/>
              </w:rPr>
              <w:t>各级管理层进行安全生产责任制与权限的培训</w:t>
            </w:r>
            <w:r w:rsidRPr="009956CA">
              <w:rPr>
                <w:rFonts w:ascii="宋体" w:hAnsi="宋体" w:hint="eastAsia"/>
                <w:b/>
                <w:bCs/>
                <w:color w:val="000000" w:themeColor="text1"/>
                <w:szCs w:val="21"/>
              </w:rPr>
              <w:t>；</w:t>
            </w:r>
          </w:p>
        </w:tc>
        <w:tc>
          <w:tcPr>
            <w:tcW w:w="986" w:type="dxa"/>
            <w:vAlign w:val="center"/>
          </w:tcPr>
          <w:p w14:paraId="7327ED36"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30</w:t>
            </w:r>
          </w:p>
        </w:tc>
        <w:tc>
          <w:tcPr>
            <w:tcW w:w="4924" w:type="dxa"/>
            <w:gridSpan w:val="2"/>
            <w:vAlign w:val="center"/>
          </w:tcPr>
          <w:p w14:paraId="5DC41DB6" w14:textId="77777777" w:rsidR="008531B3" w:rsidRPr="009956CA" w:rsidRDefault="004D3C2A">
            <w:pPr>
              <w:spacing w:line="400" w:lineRule="exact"/>
              <w:rPr>
                <w:rFonts w:ascii="宋体" w:hAnsi="宋体"/>
                <w:b/>
                <w:color w:val="000000" w:themeColor="text1"/>
                <w:szCs w:val="21"/>
              </w:rPr>
            </w:pPr>
            <w:r w:rsidRPr="009956CA">
              <w:rPr>
                <w:rFonts w:ascii="宋体" w:hAnsi="宋体" w:hint="eastAsia"/>
                <w:b/>
                <w:color w:val="000000" w:themeColor="text1"/>
                <w:szCs w:val="21"/>
              </w:rPr>
              <w:t>得分小计</w:t>
            </w:r>
          </w:p>
        </w:tc>
        <w:tc>
          <w:tcPr>
            <w:tcW w:w="1249" w:type="dxa"/>
            <w:vAlign w:val="center"/>
          </w:tcPr>
          <w:p w14:paraId="47B4BAF0" w14:textId="0F34C738" w:rsidR="008531B3" w:rsidRPr="009956CA" w:rsidRDefault="00247D00">
            <w:pPr>
              <w:spacing w:line="400" w:lineRule="exact"/>
              <w:jc w:val="center"/>
              <w:rPr>
                <w:rFonts w:ascii="宋体" w:hAnsi="宋体"/>
                <w:b/>
                <w:bCs/>
                <w:color w:val="000000" w:themeColor="text1"/>
                <w:szCs w:val="21"/>
              </w:rPr>
            </w:pPr>
            <w:r>
              <w:rPr>
                <w:rFonts w:ascii="宋体" w:hAnsi="宋体" w:hint="eastAsia"/>
                <w:b/>
                <w:bCs/>
                <w:color w:val="000000" w:themeColor="text1"/>
                <w:szCs w:val="21"/>
              </w:rPr>
              <w:t>20</w:t>
            </w:r>
          </w:p>
        </w:tc>
      </w:tr>
      <w:tr w:rsidR="009956CA" w:rsidRPr="009956CA" w14:paraId="1611BE90" w14:textId="77777777">
        <w:trPr>
          <w:trHeight w:val="912"/>
        </w:trPr>
        <w:tc>
          <w:tcPr>
            <w:tcW w:w="1542" w:type="dxa"/>
            <w:gridSpan w:val="2"/>
            <w:vMerge w:val="restart"/>
            <w:vAlign w:val="center"/>
          </w:tcPr>
          <w:p w14:paraId="3D385BFF"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三、安全生产投入</w:t>
            </w:r>
          </w:p>
        </w:tc>
        <w:tc>
          <w:tcPr>
            <w:tcW w:w="2659" w:type="dxa"/>
            <w:vMerge w:val="restart"/>
          </w:tcPr>
          <w:p w14:paraId="362E2120" w14:textId="77777777" w:rsidR="00B11F80" w:rsidRPr="009956CA" w:rsidRDefault="00B11F80" w:rsidP="00B11F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企业应建立安全生产投入保障制度，完善和改进安全生产条件，按规定提取安全费用，专项用于安全生产，并建立安全费用台账。</w:t>
            </w:r>
          </w:p>
        </w:tc>
        <w:tc>
          <w:tcPr>
            <w:tcW w:w="3714" w:type="dxa"/>
          </w:tcPr>
          <w:p w14:paraId="22B99A26"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建立安全生产费用提取和使用管理制度。                </w:t>
            </w:r>
          </w:p>
        </w:tc>
        <w:tc>
          <w:tcPr>
            <w:tcW w:w="986" w:type="dxa"/>
            <w:vAlign w:val="center"/>
          </w:tcPr>
          <w:p w14:paraId="455B6F42"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FC80D71"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无该项制度的，不得分；未以文件形式发布生效的，不得分；制度中职责、流程、范围、检查等内容，每缺一项扣1分。</w:t>
            </w:r>
          </w:p>
        </w:tc>
        <w:tc>
          <w:tcPr>
            <w:tcW w:w="1692" w:type="dxa"/>
            <w:vAlign w:val="center"/>
          </w:tcPr>
          <w:p w14:paraId="18B8996C"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7CE270E3" w14:textId="29DCCD32"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1F06D635" w14:textId="77777777">
        <w:trPr>
          <w:trHeight w:val="1080"/>
        </w:trPr>
        <w:tc>
          <w:tcPr>
            <w:tcW w:w="1542" w:type="dxa"/>
            <w:gridSpan w:val="2"/>
            <w:vMerge/>
          </w:tcPr>
          <w:p w14:paraId="41C844CC"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3B041F93" w14:textId="77777777" w:rsidR="00B11F80" w:rsidRPr="009956CA" w:rsidRDefault="00B11F80" w:rsidP="00B11F80">
            <w:pPr>
              <w:spacing w:line="400" w:lineRule="exact"/>
              <w:rPr>
                <w:rFonts w:ascii="宋体" w:hAnsi="宋体"/>
                <w:color w:val="000000" w:themeColor="text1"/>
                <w:szCs w:val="21"/>
              </w:rPr>
            </w:pPr>
          </w:p>
        </w:tc>
        <w:tc>
          <w:tcPr>
            <w:tcW w:w="3714" w:type="dxa"/>
          </w:tcPr>
          <w:p w14:paraId="283C1F99"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保证安全生产费用投入，专款专用，并建立安全生产费用使用台账。  </w:t>
            </w:r>
          </w:p>
        </w:tc>
        <w:tc>
          <w:tcPr>
            <w:tcW w:w="986" w:type="dxa"/>
            <w:vAlign w:val="center"/>
          </w:tcPr>
          <w:p w14:paraId="2594F837"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5F032255"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未按规定提取安全生产费用的，不得分；</w:t>
            </w:r>
            <w:r w:rsidRPr="009956CA">
              <w:rPr>
                <w:rFonts w:ascii="宋体" w:hAnsi="宋体" w:hint="eastAsia"/>
                <w:color w:val="000000" w:themeColor="text1"/>
                <w:szCs w:val="21"/>
              </w:rPr>
              <w:t>安全生产投入不足的，不得分；</w:t>
            </w:r>
            <w:r w:rsidRPr="009956CA">
              <w:rPr>
                <w:rFonts w:ascii="宋体" w:hAnsi="宋体"/>
                <w:color w:val="000000" w:themeColor="text1"/>
                <w:szCs w:val="21"/>
              </w:rPr>
              <w:t>财务专项科目或报表中无安全生产费用归类统计的，不得分；无安全费用使用台账的，扣8分；台账不完整齐全的，扣６分。</w:t>
            </w:r>
          </w:p>
        </w:tc>
        <w:tc>
          <w:tcPr>
            <w:tcW w:w="1692" w:type="dxa"/>
            <w:vAlign w:val="center"/>
          </w:tcPr>
          <w:p w14:paraId="1648F43E" w14:textId="16B8B056"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安全生产费用投入台账不完整齐全，扣６分</w:t>
            </w:r>
          </w:p>
        </w:tc>
        <w:tc>
          <w:tcPr>
            <w:tcW w:w="1249" w:type="dxa"/>
            <w:vAlign w:val="center"/>
          </w:tcPr>
          <w:p w14:paraId="07CEAE71" w14:textId="46519D6C"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2D1A4597" w14:textId="77777777">
        <w:trPr>
          <w:trHeight w:val="956"/>
        </w:trPr>
        <w:tc>
          <w:tcPr>
            <w:tcW w:w="1542" w:type="dxa"/>
            <w:gridSpan w:val="2"/>
            <w:vMerge/>
          </w:tcPr>
          <w:p w14:paraId="645468B9"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15426743" w14:textId="77777777" w:rsidR="00B11F80" w:rsidRPr="009956CA" w:rsidRDefault="00B11F80" w:rsidP="00B11F80">
            <w:pPr>
              <w:spacing w:line="400" w:lineRule="exact"/>
              <w:rPr>
                <w:rFonts w:ascii="宋体" w:hAnsi="宋体"/>
                <w:color w:val="000000" w:themeColor="text1"/>
                <w:szCs w:val="21"/>
              </w:rPr>
            </w:pPr>
          </w:p>
        </w:tc>
        <w:tc>
          <w:tcPr>
            <w:tcW w:w="3714" w:type="dxa"/>
          </w:tcPr>
          <w:p w14:paraId="2F8037F4"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制定包含以下方面的安全生产费用的使用计划：</w:t>
            </w:r>
          </w:p>
          <w:p w14:paraId="64EF5179"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（1）完善、改造和维护安全防护设备设施；</w:t>
            </w:r>
          </w:p>
          <w:p w14:paraId="4C1573E3"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（2）安全生产教育培训和配备劳动防护用品；</w:t>
            </w:r>
          </w:p>
          <w:p w14:paraId="6E0B98A3"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（3）安全评价、重大危险源监控、事故隐患评估和整改；</w:t>
            </w:r>
          </w:p>
          <w:p w14:paraId="4DEBA8DD"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（4）设备设施安全性能检测检验；</w:t>
            </w:r>
          </w:p>
          <w:p w14:paraId="64BA05AB"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（5）应急救援器材、装备的配备及应急救援演练；</w:t>
            </w:r>
          </w:p>
          <w:p w14:paraId="4F7853BA"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（6）安全标志及标识；</w:t>
            </w:r>
          </w:p>
          <w:p w14:paraId="5630E1E8"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（7）其他与安全生产直接相关的</w:t>
            </w:r>
          </w:p>
          <w:p w14:paraId="2C576B3B"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hint="eastAsia"/>
                <w:color w:val="000000" w:themeColor="text1"/>
                <w:szCs w:val="21"/>
              </w:rPr>
              <w:t>物品或者活动。制定职业危害防治，职业危害因素检测、监测和职业健康体检费用的使用计划。</w:t>
            </w:r>
          </w:p>
        </w:tc>
        <w:tc>
          <w:tcPr>
            <w:tcW w:w="986" w:type="dxa"/>
            <w:vAlign w:val="center"/>
          </w:tcPr>
          <w:p w14:paraId="30B98A21"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58F4E9B4"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无该使用计划的，不得分；计划内容缺失的，每缺一个方面扣2分；未按计划实施的，每一项扣2分；有超规定范围使用的，每次扣4分。</w:t>
            </w:r>
          </w:p>
        </w:tc>
        <w:tc>
          <w:tcPr>
            <w:tcW w:w="1692" w:type="dxa"/>
            <w:vAlign w:val="center"/>
          </w:tcPr>
          <w:p w14:paraId="44110B54" w14:textId="79175107" w:rsidR="00B11F80" w:rsidRPr="009956CA" w:rsidRDefault="00B11F80" w:rsidP="00B11F80">
            <w:pPr>
              <w:spacing w:line="288" w:lineRule="exact"/>
              <w:rPr>
                <w:rFonts w:ascii="宋体" w:hAnsi="宋体"/>
                <w:color w:val="000000" w:themeColor="text1"/>
                <w:szCs w:val="21"/>
              </w:rPr>
            </w:pPr>
            <w:r w:rsidRPr="009956CA">
              <w:rPr>
                <w:rFonts w:ascii="宋体" w:hAnsi="宋体" w:hint="eastAsia"/>
                <w:color w:val="000000" w:themeColor="text1"/>
                <w:szCs w:val="21"/>
              </w:rPr>
              <w:t>未见安全评价、重大危险源监控、设备设施安全性能检测报告、安全标志，扣</w:t>
            </w:r>
            <w:r w:rsidRPr="009956CA">
              <w:rPr>
                <w:rFonts w:ascii="宋体" w:hAnsi="宋体"/>
                <w:color w:val="000000" w:themeColor="text1"/>
                <w:szCs w:val="21"/>
              </w:rPr>
              <w:t>4</w:t>
            </w:r>
            <w:r w:rsidRPr="009956CA">
              <w:rPr>
                <w:rFonts w:ascii="宋体" w:hAnsi="宋体" w:hint="eastAsia"/>
                <w:color w:val="000000" w:themeColor="text1"/>
                <w:szCs w:val="21"/>
              </w:rPr>
              <w:t>分。</w:t>
            </w:r>
          </w:p>
          <w:p w14:paraId="46B696CD"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65C40C57" w14:textId="16E27A80"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color w:val="000000" w:themeColor="text1"/>
                <w:szCs w:val="21"/>
              </w:rPr>
              <w:t>8</w:t>
            </w:r>
          </w:p>
        </w:tc>
      </w:tr>
      <w:tr w:rsidR="009956CA" w:rsidRPr="009956CA" w14:paraId="7E430EAE" w14:textId="77777777">
        <w:trPr>
          <w:trHeight w:val="540"/>
        </w:trPr>
        <w:tc>
          <w:tcPr>
            <w:tcW w:w="1542" w:type="dxa"/>
            <w:gridSpan w:val="2"/>
            <w:vMerge/>
          </w:tcPr>
          <w:p w14:paraId="63EC7F7B"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02E3726C" w14:textId="77777777" w:rsidR="00B11F80" w:rsidRPr="009956CA" w:rsidRDefault="00B11F80" w:rsidP="00B11F80">
            <w:pPr>
              <w:spacing w:line="400" w:lineRule="exact"/>
              <w:rPr>
                <w:rFonts w:ascii="宋体" w:hAnsi="宋体"/>
                <w:color w:val="000000" w:themeColor="text1"/>
                <w:szCs w:val="21"/>
              </w:rPr>
            </w:pPr>
          </w:p>
        </w:tc>
        <w:tc>
          <w:tcPr>
            <w:tcW w:w="3714" w:type="dxa"/>
          </w:tcPr>
          <w:p w14:paraId="6AA93974"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建立员工工伤保险</w:t>
            </w:r>
            <w:r w:rsidRPr="009956CA">
              <w:rPr>
                <w:rFonts w:ascii="宋体" w:hAnsi="宋体" w:hint="eastAsia"/>
                <w:color w:val="000000" w:themeColor="text1"/>
                <w:szCs w:val="21"/>
              </w:rPr>
              <w:t>、</w:t>
            </w:r>
            <w:r w:rsidRPr="009956CA">
              <w:rPr>
                <w:rFonts w:ascii="宋体" w:hAnsi="宋体"/>
                <w:color w:val="000000" w:themeColor="text1"/>
                <w:szCs w:val="21"/>
              </w:rPr>
              <w:t>安全生产责任保险的管理制度。</w:t>
            </w:r>
          </w:p>
        </w:tc>
        <w:tc>
          <w:tcPr>
            <w:tcW w:w="986" w:type="dxa"/>
            <w:vAlign w:val="center"/>
          </w:tcPr>
          <w:p w14:paraId="790DF506"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77DEEE0"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无该项制度的，不得分；未以文件形式发布生效的，扣2分。</w:t>
            </w:r>
          </w:p>
        </w:tc>
        <w:tc>
          <w:tcPr>
            <w:tcW w:w="1692" w:type="dxa"/>
            <w:vAlign w:val="center"/>
          </w:tcPr>
          <w:p w14:paraId="2541DF6B" w14:textId="77FF8AA1" w:rsidR="00B11F80" w:rsidRPr="009956CA" w:rsidRDefault="00B11F80" w:rsidP="00B11F80">
            <w:pPr>
              <w:spacing w:line="400" w:lineRule="exact"/>
              <w:rPr>
                <w:rFonts w:ascii="宋体" w:hAnsi="宋体"/>
                <w:color w:val="000000" w:themeColor="text1"/>
                <w:szCs w:val="21"/>
              </w:rPr>
            </w:pPr>
            <w:r w:rsidRPr="009956CA">
              <w:rPr>
                <w:rFonts w:ascii="宋体" w:hAnsi="宋体" w:hint="eastAsia"/>
                <w:bCs/>
                <w:color w:val="000000" w:themeColor="text1"/>
                <w:szCs w:val="21"/>
              </w:rPr>
              <w:t>未以文件形式发布生效，扣2分</w:t>
            </w:r>
          </w:p>
        </w:tc>
        <w:tc>
          <w:tcPr>
            <w:tcW w:w="1249" w:type="dxa"/>
            <w:vAlign w:val="center"/>
          </w:tcPr>
          <w:p w14:paraId="6B24CFC1" w14:textId="21763BB9"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18D2374F" w14:textId="77777777">
        <w:trPr>
          <w:trHeight w:val="540"/>
        </w:trPr>
        <w:tc>
          <w:tcPr>
            <w:tcW w:w="1542" w:type="dxa"/>
            <w:gridSpan w:val="2"/>
            <w:vMerge/>
          </w:tcPr>
          <w:p w14:paraId="6D9714E1"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5808FCB0" w14:textId="77777777" w:rsidR="00B11F80" w:rsidRPr="009956CA" w:rsidRDefault="00B11F80" w:rsidP="00B11F80">
            <w:pPr>
              <w:spacing w:line="400" w:lineRule="exact"/>
              <w:rPr>
                <w:rFonts w:ascii="宋体" w:hAnsi="宋体"/>
                <w:color w:val="000000" w:themeColor="text1"/>
                <w:szCs w:val="21"/>
              </w:rPr>
            </w:pPr>
          </w:p>
        </w:tc>
        <w:tc>
          <w:tcPr>
            <w:tcW w:w="3714" w:type="dxa"/>
          </w:tcPr>
          <w:p w14:paraId="6BD2DD00"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足额缴纳工伤保险费</w:t>
            </w:r>
            <w:r w:rsidRPr="009956CA">
              <w:rPr>
                <w:rFonts w:ascii="宋体" w:hAnsi="宋体" w:hint="eastAsia"/>
                <w:color w:val="000000" w:themeColor="text1"/>
                <w:szCs w:val="21"/>
              </w:rPr>
              <w:t>、</w:t>
            </w:r>
            <w:r w:rsidRPr="009956CA">
              <w:rPr>
                <w:rFonts w:ascii="宋体" w:hAnsi="宋体"/>
                <w:color w:val="000000" w:themeColor="text1"/>
                <w:szCs w:val="21"/>
              </w:rPr>
              <w:t>安全生产责任保险费。</w:t>
            </w:r>
          </w:p>
        </w:tc>
        <w:tc>
          <w:tcPr>
            <w:tcW w:w="986" w:type="dxa"/>
            <w:vAlign w:val="center"/>
          </w:tcPr>
          <w:p w14:paraId="13754CE0"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612FB3A"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未缴纳的，不得分；无缴费相关资料的，不得分。</w:t>
            </w:r>
          </w:p>
        </w:tc>
        <w:tc>
          <w:tcPr>
            <w:tcW w:w="1692" w:type="dxa"/>
            <w:vAlign w:val="center"/>
          </w:tcPr>
          <w:p w14:paraId="713CAF57" w14:textId="421E3E91" w:rsidR="00B11F80" w:rsidRPr="009956CA" w:rsidRDefault="00B11F80" w:rsidP="00B11F80">
            <w:pPr>
              <w:spacing w:line="400" w:lineRule="exact"/>
              <w:rPr>
                <w:rFonts w:ascii="宋体" w:hAnsi="宋体"/>
                <w:color w:val="000000" w:themeColor="text1"/>
                <w:szCs w:val="21"/>
              </w:rPr>
            </w:pPr>
            <w:r w:rsidRPr="009956CA">
              <w:rPr>
                <w:rFonts w:ascii="宋体" w:hAnsi="宋体" w:hint="eastAsia"/>
                <w:color w:val="000000" w:themeColor="text1"/>
                <w:szCs w:val="21"/>
              </w:rPr>
              <w:t>无安全生产责任险</w:t>
            </w:r>
          </w:p>
        </w:tc>
        <w:tc>
          <w:tcPr>
            <w:tcW w:w="1249" w:type="dxa"/>
            <w:vAlign w:val="center"/>
          </w:tcPr>
          <w:p w14:paraId="401FA38D" w14:textId="6B805B4A"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0</w:t>
            </w:r>
          </w:p>
        </w:tc>
      </w:tr>
      <w:tr w:rsidR="009956CA" w:rsidRPr="009956CA" w14:paraId="68BCE689" w14:textId="77777777">
        <w:trPr>
          <w:trHeight w:val="1080"/>
        </w:trPr>
        <w:tc>
          <w:tcPr>
            <w:tcW w:w="1542" w:type="dxa"/>
            <w:gridSpan w:val="2"/>
            <w:vMerge/>
          </w:tcPr>
          <w:p w14:paraId="53A0986E"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53049FC8" w14:textId="77777777" w:rsidR="00B11F80" w:rsidRPr="009956CA" w:rsidRDefault="00B11F80" w:rsidP="00B11F80">
            <w:pPr>
              <w:spacing w:line="400" w:lineRule="exact"/>
              <w:rPr>
                <w:rFonts w:ascii="宋体" w:hAnsi="宋体"/>
                <w:color w:val="000000" w:themeColor="text1"/>
                <w:szCs w:val="21"/>
              </w:rPr>
            </w:pPr>
          </w:p>
        </w:tc>
        <w:tc>
          <w:tcPr>
            <w:tcW w:w="3714" w:type="dxa"/>
          </w:tcPr>
          <w:p w14:paraId="7372A41A"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保障</w:t>
            </w:r>
            <w:r w:rsidRPr="009956CA">
              <w:rPr>
                <w:rFonts w:ascii="宋体" w:hAnsi="宋体" w:hint="eastAsia"/>
                <w:color w:val="000000" w:themeColor="text1"/>
                <w:szCs w:val="21"/>
              </w:rPr>
              <w:t>死亡、</w:t>
            </w:r>
            <w:r w:rsidRPr="009956CA">
              <w:rPr>
                <w:rFonts w:ascii="宋体" w:hAnsi="宋体"/>
                <w:color w:val="000000" w:themeColor="text1"/>
                <w:szCs w:val="21"/>
              </w:rPr>
              <w:t>受伤员工获取相应的保险与赔付。</w:t>
            </w:r>
          </w:p>
        </w:tc>
        <w:tc>
          <w:tcPr>
            <w:tcW w:w="986" w:type="dxa"/>
            <w:vAlign w:val="center"/>
          </w:tcPr>
          <w:p w14:paraId="100E8198"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78E5959"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14:paraId="4B06567E"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4D30EB3A" w14:textId="126BDEC2"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73BA690C" w14:textId="77777777">
        <w:trPr>
          <w:trHeight w:hRule="exact" w:val="1985"/>
        </w:trPr>
        <w:tc>
          <w:tcPr>
            <w:tcW w:w="7915" w:type="dxa"/>
            <w:gridSpan w:val="4"/>
          </w:tcPr>
          <w:p w14:paraId="222F5D13"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第三单元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61E16E1A" w14:textId="2049B49D" w:rsidR="00BE72F5" w:rsidRPr="009956CA" w:rsidRDefault="00BE72F5" w:rsidP="00BE72F5">
            <w:pPr>
              <w:pStyle w:val="a8"/>
              <w:numPr>
                <w:ilvl w:val="0"/>
                <w:numId w:val="3"/>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安全生产费用投入台账不完整齐全</w:t>
            </w:r>
            <w:r w:rsidRPr="009956CA">
              <w:rPr>
                <w:rFonts w:ascii="宋体" w:hAnsi="宋体" w:hint="eastAsia"/>
                <w:b/>
                <w:bCs/>
                <w:color w:val="000000" w:themeColor="text1"/>
                <w:szCs w:val="21"/>
              </w:rPr>
              <w:t>；</w:t>
            </w:r>
          </w:p>
          <w:p w14:paraId="1F923E8B" w14:textId="77777777" w:rsidR="00BE72F5" w:rsidRPr="009956CA" w:rsidRDefault="00BE72F5" w:rsidP="00BE72F5">
            <w:pPr>
              <w:pStyle w:val="a8"/>
              <w:numPr>
                <w:ilvl w:val="0"/>
                <w:numId w:val="3"/>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员工工伤保险</w:t>
            </w:r>
            <w:r w:rsidRPr="009956CA">
              <w:rPr>
                <w:rFonts w:ascii="宋体" w:hAnsi="宋体" w:hint="eastAsia"/>
                <w:b/>
                <w:bCs/>
                <w:color w:val="000000" w:themeColor="text1"/>
                <w:szCs w:val="21"/>
              </w:rPr>
              <w:t>、</w:t>
            </w:r>
            <w:r w:rsidRPr="009956CA">
              <w:rPr>
                <w:rFonts w:ascii="宋体" w:hAnsi="宋体"/>
                <w:b/>
                <w:bCs/>
                <w:color w:val="000000" w:themeColor="text1"/>
                <w:szCs w:val="21"/>
              </w:rPr>
              <w:t>安全生产责任保险的管理制度</w:t>
            </w:r>
            <w:r w:rsidRPr="009956CA">
              <w:rPr>
                <w:rFonts w:ascii="宋体" w:hAnsi="宋体" w:hint="eastAsia"/>
                <w:b/>
                <w:bCs/>
                <w:color w:val="000000" w:themeColor="text1"/>
                <w:szCs w:val="21"/>
              </w:rPr>
              <w:t>未以文件形式发布生效</w:t>
            </w:r>
          </w:p>
          <w:p w14:paraId="31E50723" w14:textId="14CA9D0F" w:rsidR="00BE72F5" w:rsidRPr="00CB74B7" w:rsidRDefault="00BE72F5" w:rsidP="00CB74B7">
            <w:pPr>
              <w:pStyle w:val="a8"/>
              <w:numPr>
                <w:ilvl w:val="0"/>
                <w:numId w:val="3"/>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未见安全评价、重大危险源监控、设备设施安全性能检测报告、安全标志；</w:t>
            </w:r>
          </w:p>
        </w:tc>
        <w:tc>
          <w:tcPr>
            <w:tcW w:w="986" w:type="dxa"/>
            <w:vAlign w:val="center"/>
          </w:tcPr>
          <w:p w14:paraId="3A4F9CBC"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40</w:t>
            </w:r>
          </w:p>
        </w:tc>
        <w:tc>
          <w:tcPr>
            <w:tcW w:w="4924" w:type="dxa"/>
            <w:gridSpan w:val="2"/>
            <w:vAlign w:val="center"/>
          </w:tcPr>
          <w:p w14:paraId="04062952" w14:textId="561F388A"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得分小计</w:t>
            </w:r>
          </w:p>
        </w:tc>
        <w:tc>
          <w:tcPr>
            <w:tcW w:w="1249" w:type="dxa"/>
            <w:vAlign w:val="center"/>
          </w:tcPr>
          <w:p w14:paraId="7B6BDAEB" w14:textId="3ABD8D73" w:rsidR="008531B3" w:rsidRPr="009956CA" w:rsidRDefault="00B11F80">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2</w:t>
            </w:r>
            <w:r w:rsidRPr="009956CA">
              <w:rPr>
                <w:rFonts w:ascii="宋体" w:hAnsi="宋体"/>
                <w:b/>
                <w:bCs/>
                <w:color w:val="000000" w:themeColor="text1"/>
                <w:szCs w:val="21"/>
              </w:rPr>
              <w:t>4</w:t>
            </w:r>
          </w:p>
        </w:tc>
      </w:tr>
      <w:tr w:rsidR="009956CA" w:rsidRPr="009956CA" w14:paraId="323DC4F0" w14:textId="77777777">
        <w:trPr>
          <w:trHeight w:val="333"/>
        </w:trPr>
        <w:tc>
          <w:tcPr>
            <w:tcW w:w="821" w:type="dxa"/>
            <w:vMerge w:val="restart"/>
            <w:vAlign w:val="center"/>
          </w:tcPr>
          <w:p w14:paraId="515CDEF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四、法律法规与安全管理制度</w:t>
            </w:r>
          </w:p>
        </w:tc>
        <w:tc>
          <w:tcPr>
            <w:tcW w:w="721" w:type="dxa"/>
            <w:vMerge w:val="restart"/>
            <w:vAlign w:val="center"/>
          </w:tcPr>
          <w:p w14:paraId="72E3132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4.1法律法规、标准规范</w:t>
            </w:r>
          </w:p>
        </w:tc>
        <w:tc>
          <w:tcPr>
            <w:tcW w:w="2659" w:type="dxa"/>
          </w:tcPr>
          <w:p w14:paraId="0C61D1ED"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企业应建立识别和获取适用的安全生产法律法规、标准规范的制度，明确主管部门，确定获取的渠道、方式，及时识别和获取适用的安全生产法律法规、标准规范。</w:t>
            </w:r>
          </w:p>
        </w:tc>
        <w:tc>
          <w:tcPr>
            <w:tcW w:w="3714" w:type="dxa"/>
          </w:tcPr>
          <w:p w14:paraId="1FBF2B2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建立识别、获取、评审、更新安全生产法律法规与其他要求的管理制度。</w:t>
            </w:r>
          </w:p>
        </w:tc>
        <w:tc>
          <w:tcPr>
            <w:tcW w:w="986" w:type="dxa"/>
            <w:vAlign w:val="center"/>
          </w:tcPr>
          <w:p w14:paraId="03E7E1B3"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1CA31A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14:paraId="74E05C50"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5E42582E" w14:textId="751B61BE"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6681CFC5" w14:textId="77777777">
        <w:trPr>
          <w:trHeight w:val="2205"/>
        </w:trPr>
        <w:tc>
          <w:tcPr>
            <w:tcW w:w="821" w:type="dxa"/>
            <w:vMerge/>
          </w:tcPr>
          <w:p w14:paraId="06B8F811"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01116598" w14:textId="77777777" w:rsidR="00CE4FD9" w:rsidRPr="009956CA" w:rsidRDefault="00CE4FD9" w:rsidP="00CE4FD9">
            <w:pPr>
              <w:spacing w:line="400" w:lineRule="exact"/>
              <w:rPr>
                <w:rFonts w:ascii="宋体" w:hAnsi="宋体"/>
                <w:color w:val="000000" w:themeColor="text1"/>
                <w:szCs w:val="21"/>
              </w:rPr>
            </w:pPr>
          </w:p>
        </w:tc>
        <w:tc>
          <w:tcPr>
            <w:tcW w:w="2659" w:type="dxa"/>
          </w:tcPr>
          <w:p w14:paraId="13731B4A"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14:paraId="41EA99A9" w14:textId="77777777" w:rsidR="00CE4FD9" w:rsidRPr="009956CA" w:rsidRDefault="00CE4FD9" w:rsidP="00CE4FD9">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各职能部门应定期识别和获取本部门适用的安全生产法律法规与其他要求，并向归口部门汇总。   </w:t>
            </w:r>
          </w:p>
          <w:p w14:paraId="6015BB14" w14:textId="77777777" w:rsidR="00CE4FD9" w:rsidRPr="009956CA" w:rsidRDefault="00CE4FD9" w:rsidP="00CE4FD9">
            <w:pPr>
              <w:spacing w:line="400" w:lineRule="exact"/>
              <w:ind w:firstLine="450"/>
              <w:rPr>
                <w:rFonts w:ascii="宋体" w:hAnsi="宋体"/>
                <w:color w:val="000000" w:themeColor="text1"/>
                <w:szCs w:val="21"/>
              </w:rPr>
            </w:pPr>
          </w:p>
        </w:tc>
        <w:tc>
          <w:tcPr>
            <w:tcW w:w="986" w:type="dxa"/>
            <w:vAlign w:val="center"/>
          </w:tcPr>
          <w:p w14:paraId="3CB6C5C8"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ACE697D" w14:textId="77777777" w:rsidR="00CE4FD9" w:rsidRPr="009956CA" w:rsidRDefault="00CE4FD9" w:rsidP="00CE4FD9">
            <w:pPr>
              <w:spacing w:line="400" w:lineRule="exact"/>
              <w:ind w:firstLine="450"/>
              <w:rPr>
                <w:rFonts w:ascii="宋体" w:hAnsi="宋体"/>
                <w:color w:val="000000" w:themeColor="text1"/>
                <w:szCs w:val="21"/>
              </w:rPr>
            </w:pPr>
            <w:r w:rsidRPr="009956CA">
              <w:rPr>
                <w:rFonts w:ascii="宋体" w:hAnsi="宋体"/>
                <w:color w:val="000000" w:themeColor="text1"/>
                <w:szCs w:val="21"/>
              </w:rPr>
              <w:t>每少一个部门定期识别和获取的，扣2分；未及时汇总的，扣2分；未分类汇总的，扣2分。</w:t>
            </w:r>
          </w:p>
          <w:p w14:paraId="6BB1C676" w14:textId="77777777" w:rsidR="00CE4FD9" w:rsidRPr="009956CA" w:rsidRDefault="00CE4FD9" w:rsidP="00CE4FD9">
            <w:pPr>
              <w:spacing w:line="400" w:lineRule="exact"/>
              <w:ind w:firstLine="450"/>
              <w:rPr>
                <w:rFonts w:ascii="宋体" w:hAnsi="宋体"/>
                <w:color w:val="000000" w:themeColor="text1"/>
                <w:szCs w:val="21"/>
              </w:rPr>
            </w:pPr>
          </w:p>
        </w:tc>
        <w:tc>
          <w:tcPr>
            <w:tcW w:w="1692" w:type="dxa"/>
            <w:vAlign w:val="center"/>
          </w:tcPr>
          <w:p w14:paraId="1E1785D8"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07767561" w14:textId="3681B1F5"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38716DCF" w14:textId="77777777">
        <w:trPr>
          <w:trHeight w:val="810"/>
        </w:trPr>
        <w:tc>
          <w:tcPr>
            <w:tcW w:w="821" w:type="dxa"/>
            <w:vMerge/>
          </w:tcPr>
          <w:p w14:paraId="1D0CA7FD"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09954C36" w14:textId="77777777" w:rsidR="00CE4FD9" w:rsidRPr="009956CA" w:rsidRDefault="00CE4FD9" w:rsidP="00CE4FD9">
            <w:pPr>
              <w:spacing w:line="400" w:lineRule="exact"/>
              <w:rPr>
                <w:rFonts w:ascii="宋体" w:hAnsi="宋体"/>
                <w:color w:val="000000" w:themeColor="text1"/>
                <w:szCs w:val="21"/>
              </w:rPr>
            </w:pPr>
          </w:p>
        </w:tc>
        <w:tc>
          <w:tcPr>
            <w:tcW w:w="2659" w:type="dxa"/>
            <w:vMerge w:val="restart"/>
          </w:tcPr>
          <w:p w14:paraId="3F99690B"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企业应将适用的安全生产法律法规、标准规范及其他要求及时传达给从业人员。</w:t>
            </w:r>
          </w:p>
        </w:tc>
        <w:tc>
          <w:tcPr>
            <w:tcW w:w="3714" w:type="dxa"/>
          </w:tcPr>
          <w:p w14:paraId="7B5F9206"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定期识别和获取使用的安全生产法律法规与其他要求，并发布清单。</w:t>
            </w:r>
          </w:p>
        </w:tc>
        <w:tc>
          <w:tcPr>
            <w:tcW w:w="986" w:type="dxa"/>
            <w:vAlign w:val="center"/>
          </w:tcPr>
          <w:p w14:paraId="1C71F7E1"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B3F246A"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14:paraId="2064E0C2"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590F3BAE" w14:textId="2894C844"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1817ABE1" w14:textId="77777777">
        <w:trPr>
          <w:trHeight w:val="90"/>
        </w:trPr>
        <w:tc>
          <w:tcPr>
            <w:tcW w:w="821" w:type="dxa"/>
            <w:vMerge/>
          </w:tcPr>
          <w:p w14:paraId="728E71BE"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5DAE742B" w14:textId="77777777" w:rsidR="00CE4FD9" w:rsidRPr="009956CA" w:rsidRDefault="00CE4FD9" w:rsidP="00CE4FD9">
            <w:pPr>
              <w:spacing w:line="400" w:lineRule="exact"/>
              <w:rPr>
                <w:rFonts w:ascii="宋体" w:hAnsi="宋体"/>
                <w:color w:val="000000" w:themeColor="text1"/>
                <w:szCs w:val="21"/>
              </w:rPr>
            </w:pPr>
          </w:p>
        </w:tc>
        <w:tc>
          <w:tcPr>
            <w:tcW w:w="2659" w:type="dxa"/>
            <w:vMerge/>
          </w:tcPr>
          <w:p w14:paraId="08AB7010" w14:textId="77777777" w:rsidR="00CE4FD9" w:rsidRPr="009956CA" w:rsidRDefault="00CE4FD9" w:rsidP="00CE4FD9">
            <w:pPr>
              <w:spacing w:line="400" w:lineRule="exact"/>
              <w:rPr>
                <w:rFonts w:ascii="宋体" w:hAnsi="宋体"/>
                <w:color w:val="000000" w:themeColor="text1"/>
                <w:szCs w:val="21"/>
              </w:rPr>
            </w:pPr>
          </w:p>
        </w:tc>
        <w:tc>
          <w:tcPr>
            <w:tcW w:w="3714" w:type="dxa"/>
          </w:tcPr>
          <w:p w14:paraId="33F6D28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及时将适用的安全生产法律法规与其他要求传达给从业人员，并进行相关培训和考核。 </w:t>
            </w:r>
          </w:p>
        </w:tc>
        <w:tc>
          <w:tcPr>
            <w:tcW w:w="986" w:type="dxa"/>
            <w:vAlign w:val="center"/>
          </w:tcPr>
          <w:p w14:paraId="1EF67DA6"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6</w:t>
            </w:r>
          </w:p>
        </w:tc>
        <w:tc>
          <w:tcPr>
            <w:tcW w:w="3232" w:type="dxa"/>
          </w:tcPr>
          <w:p w14:paraId="713F1A86"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未培训考核的，不得分；无培训考核记录的，不得分；每缺少一项培训和考核</w:t>
            </w:r>
            <w:r w:rsidRPr="009956CA">
              <w:rPr>
                <w:rFonts w:ascii="宋体" w:hAnsi="宋体" w:hint="eastAsia"/>
                <w:color w:val="000000" w:themeColor="text1"/>
                <w:szCs w:val="21"/>
              </w:rPr>
              <w:t>的</w:t>
            </w:r>
            <w:r w:rsidRPr="009956CA">
              <w:rPr>
                <w:rFonts w:ascii="宋体" w:hAnsi="宋体"/>
                <w:color w:val="000000" w:themeColor="text1"/>
                <w:szCs w:val="21"/>
              </w:rPr>
              <w:t>，扣2分。</w:t>
            </w:r>
          </w:p>
        </w:tc>
        <w:tc>
          <w:tcPr>
            <w:tcW w:w="1692" w:type="dxa"/>
            <w:vAlign w:val="center"/>
          </w:tcPr>
          <w:p w14:paraId="1CE982FD" w14:textId="30C3515C" w:rsidR="00CE4FD9" w:rsidRPr="009956CA" w:rsidRDefault="00CE4FD9" w:rsidP="00CE4FD9">
            <w:pPr>
              <w:spacing w:line="400" w:lineRule="exact"/>
              <w:rPr>
                <w:rFonts w:ascii="宋体" w:hAnsi="宋体"/>
                <w:color w:val="000000" w:themeColor="text1"/>
                <w:szCs w:val="21"/>
              </w:rPr>
            </w:pPr>
            <w:r w:rsidRPr="009956CA">
              <w:rPr>
                <w:rFonts w:ascii="宋体" w:hAnsi="宋体" w:hint="eastAsia"/>
                <w:color w:val="000000" w:themeColor="text1"/>
                <w:szCs w:val="21"/>
              </w:rPr>
              <w:t>未见</w:t>
            </w:r>
            <w:r w:rsidR="00BE72F5" w:rsidRPr="009956CA">
              <w:rPr>
                <w:rFonts w:ascii="宋体" w:hAnsi="宋体"/>
                <w:color w:val="000000" w:themeColor="text1"/>
                <w:szCs w:val="21"/>
              </w:rPr>
              <w:t>安全生产法律法规</w:t>
            </w:r>
            <w:r w:rsidRPr="009956CA">
              <w:rPr>
                <w:rFonts w:ascii="宋体" w:hAnsi="宋体" w:hint="eastAsia"/>
                <w:color w:val="000000" w:themeColor="text1"/>
                <w:szCs w:val="21"/>
              </w:rPr>
              <w:t>考核记录</w:t>
            </w:r>
          </w:p>
        </w:tc>
        <w:tc>
          <w:tcPr>
            <w:tcW w:w="1249" w:type="dxa"/>
            <w:vAlign w:val="center"/>
          </w:tcPr>
          <w:p w14:paraId="4552E493" w14:textId="6ED39E62"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7DA9FAC5" w14:textId="77777777">
        <w:trPr>
          <w:trHeight w:val="1176"/>
        </w:trPr>
        <w:tc>
          <w:tcPr>
            <w:tcW w:w="821" w:type="dxa"/>
            <w:vMerge/>
          </w:tcPr>
          <w:p w14:paraId="5F298D5C"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5820EC38" w14:textId="77777777" w:rsidR="00CE4FD9" w:rsidRPr="009956CA" w:rsidRDefault="00CE4FD9" w:rsidP="00CE4FD9">
            <w:pPr>
              <w:spacing w:line="400" w:lineRule="exact"/>
              <w:rPr>
                <w:rFonts w:ascii="宋体" w:hAnsi="宋体"/>
                <w:color w:val="000000" w:themeColor="text1"/>
                <w:szCs w:val="21"/>
              </w:rPr>
            </w:pPr>
          </w:p>
        </w:tc>
        <w:tc>
          <w:tcPr>
            <w:tcW w:w="2659" w:type="dxa"/>
          </w:tcPr>
          <w:p w14:paraId="02130C78"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企业应遵守安全生产法律法规、标准规范，并将相关要求及时转化为本单</w:t>
            </w:r>
            <w:r w:rsidRPr="009956CA">
              <w:rPr>
                <w:rFonts w:ascii="宋体" w:hAnsi="宋体"/>
                <w:color w:val="000000" w:themeColor="text1"/>
                <w:szCs w:val="21"/>
              </w:rPr>
              <w:lastRenderedPageBreak/>
              <w:t>位的规章制度，贯彻到各项工作中。</w:t>
            </w:r>
          </w:p>
        </w:tc>
        <w:tc>
          <w:tcPr>
            <w:tcW w:w="3714" w:type="dxa"/>
          </w:tcPr>
          <w:p w14:paraId="2FD20F3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遵守安全生产法律法规与其他要求，并将相关要求及时转化为本单位的规章制度，贯彻到各项工作中。</w:t>
            </w:r>
          </w:p>
        </w:tc>
        <w:tc>
          <w:tcPr>
            <w:tcW w:w="986" w:type="dxa"/>
            <w:vAlign w:val="center"/>
          </w:tcPr>
          <w:p w14:paraId="289D9C1A"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8</w:t>
            </w:r>
          </w:p>
        </w:tc>
        <w:tc>
          <w:tcPr>
            <w:tcW w:w="3232" w:type="dxa"/>
          </w:tcPr>
          <w:p w14:paraId="417A5EFF"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未及时融入转化成规章制度的，每项扣2分；制度与安全生产法律法规与其他要求不符的，每</w:t>
            </w:r>
            <w:r w:rsidRPr="009956CA">
              <w:rPr>
                <w:rFonts w:ascii="宋体" w:hAnsi="宋体"/>
                <w:color w:val="000000" w:themeColor="text1"/>
                <w:szCs w:val="21"/>
              </w:rPr>
              <w:lastRenderedPageBreak/>
              <w:t>项扣2分；未落实到实际工作中的，每项扣2分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w:t>
            </w:r>
            <w:r w:rsidRPr="009956CA">
              <w:rPr>
                <w:rFonts w:ascii="宋体" w:hAnsi="宋体" w:hint="eastAsia"/>
                <w:b/>
                <w:bCs/>
                <w:color w:val="000000" w:themeColor="text1"/>
                <w:szCs w:val="21"/>
              </w:rPr>
              <w:t>16</w:t>
            </w:r>
            <w:r w:rsidRPr="009956CA">
              <w:rPr>
                <w:rFonts w:ascii="宋体" w:hAnsi="宋体"/>
                <w:b/>
                <w:bCs/>
                <w:color w:val="000000" w:themeColor="text1"/>
                <w:szCs w:val="21"/>
              </w:rPr>
              <w:t>分。</w:t>
            </w:r>
          </w:p>
        </w:tc>
        <w:tc>
          <w:tcPr>
            <w:tcW w:w="1692" w:type="dxa"/>
            <w:vAlign w:val="center"/>
          </w:tcPr>
          <w:p w14:paraId="0E9B3667"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7382D81E" w14:textId="59FBA9B8"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1C0E3FA7" w14:textId="77777777">
        <w:trPr>
          <w:trHeight w:val="3741"/>
        </w:trPr>
        <w:tc>
          <w:tcPr>
            <w:tcW w:w="821" w:type="dxa"/>
            <w:vMerge/>
          </w:tcPr>
          <w:p w14:paraId="7D064BC7" w14:textId="77777777" w:rsidR="00CE4FD9" w:rsidRPr="009956CA" w:rsidRDefault="00CE4FD9" w:rsidP="00CE4FD9">
            <w:pPr>
              <w:spacing w:line="400" w:lineRule="exact"/>
              <w:rPr>
                <w:rFonts w:ascii="宋体" w:hAnsi="宋体"/>
                <w:color w:val="000000" w:themeColor="text1"/>
                <w:szCs w:val="21"/>
              </w:rPr>
            </w:pPr>
          </w:p>
        </w:tc>
        <w:tc>
          <w:tcPr>
            <w:tcW w:w="721" w:type="dxa"/>
            <w:vMerge w:val="restart"/>
            <w:vAlign w:val="center"/>
          </w:tcPr>
          <w:p w14:paraId="7596070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4.2规章制度</w:t>
            </w:r>
          </w:p>
        </w:tc>
        <w:tc>
          <w:tcPr>
            <w:tcW w:w="2659" w:type="dxa"/>
            <w:vMerge w:val="restart"/>
          </w:tcPr>
          <w:p w14:paraId="179798FE"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w:t>
            </w:r>
            <w:r w:rsidRPr="009956CA">
              <w:rPr>
                <w:rFonts w:ascii="宋体" w:hAnsi="宋体"/>
                <w:color w:val="000000" w:themeColor="text1"/>
                <w:szCs w:val="21"/>
              </w:rPr>
              <w:lastRenderedPageBreak/>
              <w:t>理、设备设施安全管理、建设项目安全设施“三同时”管理、生产设备设施验收管理、生产设备设施报废管理、施工和</w:t>
            </w:r>
            <w:proofErr w:type="gramStart"/>
            <w:r w:rsidRPr="009956CA">
              <w:rPr>
                <w:rFonts w:ascii="宋体" w:hAnsi="宋体"/>
                <w:color w:val="000000" w:themeColor="text1"/>
                <w:szCs w:val="21"/>
              </w:rPr>
              <w:t>检维修</w:t>
            </w:r>
            <w:proofErr w:type="gramEnd"/>
            <w:r w:rsidRPr="009956CA">
              <w:rPr>
                <w:rFonts w:ascii="宋体" w:hAnsi="宋体"/>
                <w:color w:val="000000" w:themeColor="text1"/>
                <w:szCs w:val="21"/>
              </w:rPr>
              <w:t>安全管理、危险物品及重大危险源管理、作业安全</w:t>
            </w:r>
            <w:r w:rsidRPr="009956CA">
              <w:rPr>
                <w:rFonts w:ascii="宋体" w:hAnsi="宋体" w:hint="eastAsia"/>
                <w:color w:val="000000" w:themeColor="text1"/>
                <w:szCs w:val="21"/>
              </w:rPr>
              <w:t>管理</w:t>
            </w:r>
            <w:r w:rsidRPr="009956CA">
              <w:rPr>
                <w:rFonts w:ascii="宋体" w:hAnsi="宋体"/>
                <w:color w:val="000000" w:themeColor="text1"/>
                <w:szCs w:val="21"/>
              </w:rPr>
              <w:t>相关方及外用工管理，职业健康管理、防护用品管理，应急管理，事故管理等。</w:t>
            </w:r>
            <w:r w:rsidRPr="009956CA">
              <w:rPr>
                <w:rFonts w:ascii="宋体" w:hAnsi="宋体" w:hint="eastAsia"/>
                <w:color w:val="000000" w:themeColor="text1"/>
                <w:szCs w:val="21"/>
              </w:rPr>
              <w:t xml:space="preserve">                                           </w:t>
            </w:r>
          </w:p>
        </w:tc>
        <w:tc>
          <w:tcPr>
            <w:tcW w:w="3714" w:type="dxa"/>
          </w:tcPr>
          <w:p w14:paraId="2DD503D8"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建立规章制度的管理制度，确保安全生产规章制度和操作规程编制、发布、使用、评审、修订等效力。</w:t>
            </w:r>
          </w:p>
        </w:tc>
        <w:tc>
          <w:tcPr>
            <w:tcW w:w="986" w:type="dxa"/>
            <w:vAlign w:val="center"/>
          </w:tcPr>
          <w:p w14:paraId="60013874"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29DFA2D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无该项制度的，不得分；未以文件形式发布的，不得分；缺少环节内容的，扣2分。</w:t>
            </w:r>
          </w:p>
        </w:tc>
        <w:tc>
          <w:tcPr>
            <w:tcW w:w="1692" w:type="dxa"/>
            <w:vAlign w:val="center"/>
          </w:tcPr>
          <w:p w14:paraId="0375FC41" w14:textId="58DB0BC6" w:rsidR="00CE4FD9" w:rsidRPr="009956CA" w:rsidRDefault="00BE72F5" w:rsidP="00CE4FD9">
            <w:pPr>
              <w:spacing w:line="400" w:lineRule="exact"/>
              <w:rPr>
                <w:rFonts w:ascii="宋体" w:hAnsi="宋体"/>
                <w:color w:val="000000" w:themeColor="text1"/>
                <w:szCs w:val="21"/>
              </w:rPr>
            </w:pPr>
            <w:r w:rsidRPr="009956CA">
              <w:rPr>
                <w:rFonts w:ascii="宋体" w:hAnsi="宋体"/>
                <w:color w:val="000000" w:themeColor="text1"/>
                <w:szCs w:val="21"/>
              </w:rPr>
              <w:t>安全生产规章制度</w:t>
            </w:r>
            <w:r w:rsidR="00CE4FD9" w:rsidRPr="009956CA">
              <w:rPr>
                <w:rFonts w:ascii="宋体" w:hAnsi="宋体" w:hint="eastAsia"/>
                <w:color w:val="000000" w:themeColor="text1"/>
                <w:szCs w:val="21"/>
              </w:rPr>
              <w:t>未以文件形式发布的，不得分</w:t>
            </w:r>
          </w:p>
        </w:tc>
        <w:tc>
          <w:tcPr>
            <w:tcW w:w="1249" w:type="dxa"/>
            <w:vAlign w:val="center"/>
          </w:tcPr>
          <w:p w14:paraId="605AF24C" w14:textId="06C16422"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59CCF722" w14:textId="77777777">
        <w:trPr>
          <w:trHeight w:val="4034"/>
        </w:trPr>
        <w:tc>
          <w:tcPr>
            <w:tcW w:w="821" w:type="dxa"/>
            <w:vMerge/>
          </w:tcPr>
          <w:p w14:paraId="69ACAEAD"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20B607DA"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02580A58" w14:textId="77777777" w:rsidR="00802B88" w:rsidRPr="009956CA" w:rsidRDefault="00802B88" w:rsidP="00802B88">
            <w:pPr>
              <w:spacing w:line="400" w:lineRule="exact"/>
              <w:rPr>
                <w:rFonts w:ascii="宋体" w:hAnsi="宋体"/>
                <w:color w:val="000000" w:themeColor="text1"/>
                <w:szCs w:val="21"/>
              </w:rPr>
            </w:pPr>
          </w:p>
        </w:tc>
        <w:tc>
          <w:tcPr>
            <w:tcW w:w="3714" w:type="dxa"/>
          </w:tcPr>
          <w:p w14:paraId="069184C6"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color w:val="000000" w:themeColor="text1"/>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w:t>
            </w:r>
            <w:proofErr w:type="gramStart"/>
            <w:r w:rsidRPr="009956CA">
              <w:rPr>
                <w:rFonts w:ascii="宋体" w:hAnsi="宋体"/>
                <w:color w:val="000000" w:themeColor="text1"/>
                <w:szCs w:val="21"/>
              </w:rPr>
              <w:t>检（</w:t>
            </w:r>
            <w:proofErr w:type="gramEnd"/>
            <w:r w:rsidRPr="009956CA">
              <w:rPr>
                <w:rFonts w:ascii="宋体" w:hAnsi="宋体"/>
                <w:color w:val="000000" w:themeColor="text1"/>
                <w:szCs w:val="21"/>
              </w:rPr>
              <w:t>维）修安全管理、危险物品及重大危险源管理、作业安全管理、相关方及外用工（单位）管理、职业健康管理、劳动防护用品（具）和保健品管理、安全检查及隐患治理、应急管理、事故管理、安全绩效评定管理、消防安全管理等。</w:t>
            </w:r>
          </w:p>
          <w:p w14:paraId="179F5941" w14:textId="77777777" w:rsidR="00802B88" w:rsidRPr="009956CA" w:rsidRDefault="00802B88" w:rsidP="00802B88">
            <w:pPr>
              <w:spacing w:line="400" w:lineRule="exact"/>
              <w:ind w:firstLine="450"/>
              <w:rPr>
                <w:rFonts w:ascii="宋体" w:hAnsi="宋体"/>
                <w:color w:val="000000" w:themeColor="text1"/>
                <w:szCs w:val="21"/>
              </w:rPr>
            </w:pPr>
          </w:p>
        </w:tc>
        <w:tc>
          <w:tcPr>
            <w:tcW w:w="986" w:type="dxa"/>
            <w:vAlign w:val="center"/>
          </w:tcPr>
          <w:p w14:paraId="572FDB5C"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8</w:t>
            </w:r>
          </w:p>
        </w:tc>
        <w:tc>
          <w:tcPr>
            <w:tcW w:w="3232" w:type="dxa"/>
          </w:tcPr>
          <w:p w14:paraId="61FF3153"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color w:val="000000" w:themeColor="text1"/>
                <w:szCs w:val="21"/>
              </w:rPr>
              <w:t>制度未以文件形式发布的，不得分；每缺一项制度</w:t>
            </w:r>
            <w:r w:rsidRPr="009956CA">
              <w:rPr>
                <w:rFonts w:ascii="宋体" w:hAnsi="宋体" w:hint="eastAsia"/>
                <w:color w:val="000000" w:themeColor="text1"/>
                <w:szCs w:val="21"/>
              </w:rPr>
              <w:t>的</w:t>
            </w:r>
            <w:r w:rsidRPr="009956CA">
              <w:rPr>
                <w:rFonts w:ascii="宋体" w:hAnsi="宋体"/>
                <w:color w:val="000000" w:themeColor="text1"/>
                <w:szCs w:val="21"/>
              </w:rPr>
              <w:t>，扣2分；制度内容不符合规定或与实际不符的，每项制度扣2分；无制度执行记录的，每项制度扣2分。</w:t>
            </w:r>
          </w:p>
          <w:p w14:paraId="161417AB" w14:textId="77777777" w:rsidR="00802B88" w:rsidRPr="009956CA" w:rsidRDefault="00802B88" w:rsidP="00802B88">
            <w:pPr>
              <w:spacing w:line="400" w:lineRule="exact"/>
              <w:rPr>
                <w:rFonts w:ascii="宋体" w:hAnsi="宋体"/>
                <w:color w:val="000000" w:themeColor="text1"/>
                <w:szCs w:val="21"/>
              </w:rPr>
            </w:pPr>
          </w:p>
          <w:p w14:paraId="1BDCBEC9" w14:textId="77777777" w:rsidR="00802B88" w:rsidRPr="009956CA" w:rsidRDefault="00802B88" w:rsidP="00802B88">
            <w:pPr>
              <w:spacing w:line="400" w:lineRule="exact"/>
              <w:rPr>
                <w:rFonts w:ascii="宋体" w:hAnsi="宋体"/>
                <w:color w:val="000000" w:themeColor="text1"/>
                <w:szCs w:val="21"/>
              </w:rPr>
            </w:pPr>
          </w:p>
          <w:p w14:paraId="7E8FD951" w14:textId="77777777" w:rsidR="00802B88" w:rsidRPr="009956CA" w:rsidRDefault="00802B88" w:rsidP="00802B88">
            <w:pPr>
              <w:spacing w:line="400" w:lineRule="exact"/>
              <w:rPr>
                <w:rFonts w:ascii="宋体" w:hAnsi="宋体"/>
                <w:color w:val="000000" w:themeColor="text1"/>
                <w:szCs w:val="21"/>
              </w:rPr>
            </w:pPr>
          </w:p>
          <w:p w14:paraId="6F90F062" w14:textId="77777777" w:rsidR="00802B88" w:rsidRPr="009956CA" w:rsidRDefault="00802B88" w:rsidP="00802B88">
            <w:pPr>
              <w:spacing w:line="400" w:lineRule="exact"/>
              <w:rPr>
                <w:rFonts w:ascii="宋体" w:hAnsi="宋体"/>
                <w:color w:val="000000" w:themeColor="text1"/>
                <w:szCs w:val="21"/>
              </w:rPr>
            </w:pPr>
          </w:p>
          <w:p w14:paraId="2662D876" w14:textId="77777777" w:rsidR="00802B88" w:rsidRPr="009956CA" w:rsidRDefault="00802B88" w:rsidP="00802B88">
            <w:pPr>
              <w:spacing w:line="400" w:lineRule="exact"/>
              <w:rPr>
                <w:rFonts w:ascii="宋体" w:hAnsi="宋体"/>
                <w:color w:val="000000" w:themeColor="text1"/>
                <w:szCs w:val="21"/>
              </w:rPr>
            </w:pPr>
          </w:p>
          <w:p w14:paraId="39170042" w14:textId="77777777" w:rsidR="00802B88" w:rsidRPr="009956CA" w:rsidRDefault="00802B88" w:rsidP="00802B88">
            <w:pPr>
              <w:spacing w:line="400" w:lineRule="exact"/>
              <w:rPr>
                <w:rFonts w:ascii="宋体" w:hAnsi="宋体"/>
                <w:color w:val="000000" w:themeColor="text1"/>
                <w:szCs w:val="21"/>
              </w:rPr>
            </w:pPr>
          </w:p>
          <w:p w14:paraId="4271B234" w14:textId="77777777" w:rsidR="00802B88" w:rsidRPr="009956CA" w:rsidRDefault="00802B88" w:rsidP="00802B88">
            <w:pPr>
              <w:spacing w:line="400" w:lineRule="exact"/>
              <w:ind w:firstLine="450"/>
              <w:rPr>
                <w:rFonts w:ascii="宋体" w:hAnsi="宋体"/>
                <w:color w:val="000000" w:themeColor="text1"/>
                <w:szCs w:val="21"/>
              </w:rPr>
            </w:pPr>
          </w:p>
          <w:p w14:paraId="1ECE40A5" w14:textId="77777777" w:rsidR="00802B88" w:rsidRPr="009956CA" w:rsidRDefault="00802B88" w:rsidP="00802B88">
            <w:pPr>
              <w:tabs>
                <w:tab w:val="left" w:pos="855"/>
              </w:tabs>
              <w:spacing w:line="400" w:lineRule="exact"/>
              <w:rPr>
                <w:rFonts w:ascii="宋体" w:hAnsi="宋体"/>
                <w:color w:val="000000" w:themeColor="text1"/>
                <w:szCs w:val="21"/>
              </w:rPr>
            </w:pPr>
            <w:r w:rsidRPr="009956CA">
              <w:rPr>
                <w:rFonts w:ascii="宋体" w:hAnsi="宋体"/>
                <w:color w:val="000000" w:themeColor="text1"/>
                <w:szCs w:val="21"/>
              </w:rPr>
              <w:tab/>
            </w:r>
          </w:p>
        </w:tc>
        <w:tc>
          <w:tcPr>
            <w:tcW w:w="1692" w:type="dxa"/>
            <w:vAlign w:val="center"/>
          </w:tcPr>
          <w:p w14:paraId="6992C5EB" w14:textId="77777777" w:rsidR="00802B88" w:rsidRPr="009956CA" w:rsidRDefault="00802B88" w:rsidP="00802B88">
            <w:pPr>
              <w:spacing w:line="400" w:lineRule="exact"/>
              <w:rPr>
                <w:rFonts w:ascii="宋体" w:hAnsi="宋体"/>
                <w:color w:val="000000" w:themeColor="text1"/>
                <w:szCs w:val="21"/>
              </w:rPr>
            </w:pPr>
          </w:p>
        </w:tc>
        <w:tc>
          <w:tcPr>
            <w:tcW w:w="1249" w:type="dxa"/>
            <w:vAlign w:val="center"/>
          </w:tcPr>
          <w:p w14:paraId="3EBFA941" w14:textId="6CDCD4BE" w:rsidR="00802B88" w:rsidRPr="009956CA" w:rsidRDefault="00802B88" w:rsidP="00802B88">
            <w:pPr>
              <w:spacing w:line="400" w:lineRule="exact"/>
              <w:ind w:firstLineChars="149" w:firstLine="313"/>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51348BB6" w14:textId="77777777">
        <w:trPr>
          <w:trHeight w:val="723"/>
        </w:trPr>
        <w:tc>
          <w:tcPr>
            <w:tcW w:w="821" w:type="dxa"/>
            <w:vMerge/>
          </w:tcPr>
          <w:p w14:paraId="2731A8FF"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372D09B7"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55DA8B78" w14:textId="77777777" w:rsidR="00802B88" w:rsidRPr="009956CA" w:rsidRDefault="00802B88" w:rsidP="00802B88">
            <w:pPr>
              <w:spacing w:line="400" w:lineRule="exact"/>
              <w:rPr>
                <w:rFonts w:ascii="宋体" w:hAnsi="宋体"/>
                <w:color w:val="000000" w:themeColor="text1"/>
                <w:szCs w:val="21"/>
              </w:rPr>
            </w:pPr>
          </w:p>
        </w:tc>
        <w:tc>
          <w:tcPr>
            <w:tcW w:w="3714" w:type="dxa"/>
          </w:tcPr>
          <w:p w14:paraId="3C255A34"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将安全生产规章制度发放到相关工作岗位，并对员工进行培训和考核。</w:t>
            </w:r>
          </w:p>
        </w:tc>
        <w:tc>
          <w:tcPr>
            <w:tcW w:w="986" w:type="dxa"/>
            <w:vAlign w:val="center"/>
          </w:tcPr>
          <w:p w14:paraId="00024E0B"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7378A49B"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未发放的，扣2分；无培训和考核记录的，不得分；每缺少一项培训和考核的，扣1分。</w:t>
            </w:r>
          </w:p>
        </w:tc>
        <w:tc>
          <w:tcPr>
            <w:tcW w:w="1692" w:type="dxa"/>
            <w:vAlign w:val="center"/>
          </w:tcPr>
          <w:p w14:paraId="764FB961" w14:textId="77777777" w:rsidR="00802B88" w:rsidRPr="009956CA" w:rsidRDefault="00802B88" w:rsidP="00802B88">
            <w:pPr>
              <w:spacing w:line="400" w:lineRule="exact"/>
              <w:ind w:firstLineChars="100" w:firstLine="210"/>
              <w:rPr>
                <w:rFonts w:ascii="宋体" w:hAnsi="宋体"/>
                <w:color w:val="000000" w:themeColor="text1"/>
                <w:szCs w:val="21"/>
              </w:rPr>
            </w:pPr>
          </w:p>
        </w:tc>
        <w:tc>
          <w:tcPr>
            <w:tcW w:w="1249" w:type="dxa"/>
            <w:vAlign w:val="center"/>
          </w:tcPr>
          <w:p w14:paraId="6B87BB97" w14:textId="6EDA798D" w:rsidR="00802B88" w:rsidRPr="009956CA" w:rsidRDefault="00802B88" w:rsidP="00802B88">
            <w:pPr>
              <w:spacing w:line="400" w:lineRule="exact"/>
              <w:ind w:firstLineChars="149" w:firstLine="313"/>
              <w:jc w:val="center"/>
              <w:rPr>
                <w:rFonts w:ascii="宋体" w:hAnsi="宋体"/>
                <w:color w:val="000000" w:themeColor="text1"/>
                <w:szCs w:val="21"/>
              </w:rPr>
            </w:pPr>
            <w:r w:rsidRPr="009956CA">
              <w:rPr>
                <w:rFonts w:ascii="宋体" w:hAnsi="宋体" w:hint="eastAsia"/>
                <w:color w:val="000000" w:themeColor="text1"/>
                <w:szCs w:val="21"/>
              </w:rPr>
              <w:t>3</w:t>
            </w:r>
          </w:p>
        </w:tc>
      </w:tr>
      <w:tr w:rsidR="009956CA" w:rsidRPr="009956CA" w14:paraId="15C731BA" w14:textId="77777777">
        <w:trPr>
          <w:trHeight w:val="1178"/>
        </w:trPr>
        <w:tc>
          <w:tcPr>
            <w:tcW w:w="821" w:type="dxa"/>
            <w:vMerge/>
          </w:tcPr>
          <w:p w14:paraId="67E0A8B2" w14:textId="77777777" w:rsidR="00802B88" w:rsidRPr="009956CA" w:rsidRDefault="00802B88" w:rsidP="00802B88">
            <w:pPr>
              <w:spacing w:line="400" w:lineRule="exact"/>
              <w:rPr>
                <w:rFonts w:ascii="宋体" w:hAnsi="宋体"/>
                <w:color w:val="000000" w:themeColor="text1"/>
                <w:szCs w:val="21"/>
              </w:rPr>
            </w:pPr>
          </w:p>
        </w:tc>
        <w:tc>
          <w:tcPr>
            <w:tcW w:w="721" w:type="dxa"/>
            <w:vMerge w:val="restart"/>
            <w:vAlign w:val="center"/>
          </w:tcPr>
          <w:p w14:paraId="30B49DDD"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4.3操作规程</w:t>
            </w:r>
          </w:p>
        </w:tc>
        <w:tc>
          <w:tcPr>
            <w:tcW w:w="2659" w:type="dxa"/>
            <w:vMerge w:val="restart"/>
          </w:tcPr>
          <w:p w14:paraId="1C190207"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企业应根据生产特点，编制岗位安全操作规程，并发放到相关岗位。</w:t>
            </w:r>
          </w:p>
        </w:tc>
        <w:tc>
          <w:tcPr>
            <w:tcW w:w="3714" w:type="dxa"/>
          </w:tcPr>
          <w:p w14:paraId="066F78C0"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基于岗位生产特点中的特定风险的辨识，编制齐全、适用的岗位安全操作规程。             </w:t>
            </w:r>
          </w:p>
        </w:tc>
        <w:tc>
          <w:tcPr>
            <w:tcW w:w="986" w:type="dxa"/>
            <w:vAlign w:val="center"/>
          </w:tcPr>
          <w:p w14:paraId="7D7805AF"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007F03AA"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无岗位安全操作规程的，不得分；岗位操作规程不齐全</w:t>
            </w:r>
            <w:r w:rsidRPr="009956CA">
              <w:rPr>
                <w:rFonts w:ascii="宋体" w:hAnsi="宋体" w:hint="eastAsia"/>
                <w:color w:val="000000" w:themeColor="text1"/>
                <w:szCs w:val="21"/>
              </w:rPr>
              <w:t>、适用</w:t>
            </w:r>
            <w:r w:rsidRPr="009956CA">
              <w:rPr>
                <w:rFonts w:ascii="宋体" w:hAnsi="宋体"/>
                <w:color w:val="000000" w:themeColor="text1"/>
                <w:szCs w:val="21"/>
              </w:rPr>
              <w:t>的，每缺一个，扣2分；内容没有基于特定风险分析、评估和控制的，每个扣2分。</w:t>
            </w:r>
          </w:p>
        </w:tc>
        <w:tc>
          <w:tcPr>
            <w:tcW w:w="1692" w:type="dxa"/>
            <w:vAlign w:val="center"/>
          </w:tcPr>
          <w:p w14:paraId="23BC3241" w14:textId="41E996B0"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部分操作规程与实际岗位不符，安全操作规程未基于特定风险分析</w:t>
            </w:r>
          </w:p>
        </w:tc>
        <w:tc>
          <w:tcPr>
            <w:tcW w:w="1249" w:type="dxa"/>
            <w:vAlign w:val="center"/>
          </w:tcPr>
          <w:p w14:paraId="05E0A283" w14:textId="22A62C97" w:rsidR="00802B88" w:rsidRPr="009956CA" w:rsidRDefault="00802B88" w:rsidP="00802B88">
            <w:pPr>
              <w:spacing w:line="400" w:lineRule="exact"/>
              <w:ind w:firstLineChars="147" w:firstLine="309"/>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47E1719A" w14:textId="77777777">
        <w:trPr>
          <w:trHeight w:val="315"/>
        </w:trPr>
        <w:tc>
          <w:tcPr>
            <w:tcW w:w="821" w:type="dxa"/>
            <w:vMerge/>
          </w:tcPr>
          <w:p w14:paraId="15CB7C42" w14:textId="77777777" w:rsidR="00802B88" w:rsidRPr="009956CA" w:rsidRDefault="00802B88" w:rsidP="00802B88">
            <w:pPr>
              <w:spacing w:line="400" w:lineRule="exact"/>
              <w:rPr>
                <w:rFonts w:ascii="宋体" w:hAnsi="宋体"/>
                <w:color w:val="000000" w:themeColor="text1"/>
                <w:szCs w:val="21"/>
              </w:rPr>
            </w:pPr>
          </w:p>
        </w:tc>
        <w:tc>
          <w:tcPr>
            <w:tcW w:w="721" w:type="dxa"/>
            <w:vMerge/>
            <w:vAlign w:val="center"/>
          </w:tcPr>
          <w:p w14:paraId="3A6ABD57"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2BEE8E22" w14:textId="77777777" w:rsidR="00802B88" w:rsidRPr="009956CA" w:rsidRDefault="00802B88" w:rsidP="00802B88">
            <w:pPr>
              <w:spacing w:line="400" w:lineRule="exact"/>
              <w:rPr>
                <w:rFonts w:ascii="宋体" w:hAnsi="宋体"/>
                <w:color w:val="000000" w:themeColor="text1"/>
                <w:szCs w:val="21"/>
              </w:rPr>
            </w:pPr>
          </w:p>
        </w:tc>
        <w:tc>
          <w:tcPr>
            <w:tcW w:w="3714" w:type="dxa"/>
          </w:tcPr>
          <w:p w14:paraId="79CF702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向员工下发岗位安全操作规程，并对员工进行培训和考核。</w:t>
            </w:r>
          </w:p>
        </w:tc>
        <w:tc>
          <w:tcPr>
            <w:tcW w:w="986" w:type="dxa"/>
            <w:vAlign w:val="center"/>
          </w:tcPr>
          <w:p w14:paraId="260DDAFD"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7C96E18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未发放的，不得分；每少发一个岗位的，扣2分；无培训和考核记录等资料的，不得分；每缺一个培训和考核的，扣2分。</w:t>
            </w:r>
          </w:p>
        </w:tc>
        <w:tc>
          <w:tcPr>
            <w:tcW w:w="1692" w:type="dxa"/>
            <w:vAlign w:val="center"/>
          </w:tcPr>
          <w:p w14:paraId="43567B57" w14:textId="79CF7AE7" w:rsidR="00802B88" w:rsidRPr="009956CA" w:rsidRDefault="00F83754" w:rsidP="00802B88">
            <w:pPr>
              <w:spacing w:line="400" w:lineRule="exact"/>
              <w:rPr>
                <w:rFonts w:ascii="宋体" w:hAnsi="宋体"/>
                <w:color w:val="000000" w:themeColor="text1"/>
                <w:szCs w:val="21"/>
              </w:rPr>
            </w:pPr>
            <w:r>
              <w:rPr>
                <w:rFonts w:ascii="宋体" w:hAnsi="宋体" w:hint="eastAsia"/>
                <w:color w:val="000000" w:themeColor="text1"/>
                <w:szCs w:val="21"/>
              </w:rPr>
              <w:t>安全操作规程培训记录不全</w:t>
            </w:r>
          </w:p>
        </w:tc>
        <w:tc>
          <w:tcPr>
            <w:tcW w:w="1249" w:type="dxa"/>
            <w:vAlign w:val="center"/>
          </w:tcPr>
          <w:p w14:paraId="67C69225" w14:textId="2FE72198" w:rsidR="00802B88" w:rsidRPr="009956CA" w:rsidRDefault="00F83754" w:rsidP="00802B88">
            <w:pPr>
              <w:spacing w:line="400" w:lineRule="exact"/>
              <w:ind w:firstLineChars="149" w:firstLine="313"/>
              <w:jc w:val="center"/>
              <w:rPr>
                <w:rFonts w:ascii="宋体" w:hAnsi="宋体"/>
                <w:color w:val="000000" w:themeColor="text1"/>
                <w:szCs w:val="21"/>
              </w:rPr>
            </w:pPr>
            <w:r>
              <w:rPr>
                <w:rFonts w:ascii="宋体" w:hAnsi="宋体" w:hint="eastAsia"/>
                <w:color w:val="000000" w:themeColor="text1"/>
                <w:szCs w:val="21"/>
              </w:rPr>
              <w:t>6</w:t>
            </w:r>
          </w:p>
        </w:tc>
      </w:tr>
      <w:tr w:rsidR="009956CA" w:rsidRPr="009956CA" w14:paraId="0760707B" w14:textId="77777777">
        <w:trPr>
          <w:trHeight w:val="1249"/>
        </w:trPr>
        <w:tc>
          <w:tcPr>
            <w:tcW w:w="821" w:type="dxa"/>
            <w:vMerge/>
          </w:tcPr>
          <w:p w14:paraId="2ED00AD2" w14:textId="77777777" w:rsidR="00802B88" w:rsidRPr="009956CA" w:rsidRDefault="00802B88" w:rsidP="00802B88">
            <w:pPr>
              <w:spacing w:line="400" w:lineRule="exact"/>
              <w:rPr>
                <w:rFonts w:ascii="宋体" w:hAnsi="宋体"/>
                <w:color w:val="000000" w:themeColor="text1"/>
                <w:szCs w:val="21"/>
              </w:rPr>
            </w:pPr>
          </w:p>
        </w:tc>
        <w:tc>
          <w:tcPr>
            <w:tcW w:w="721" w:type="dxa"/>
            <w:vAlign w:val="center"/>
          </w:tcPr>
          <w:p w14:paraId="7E3BE70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4.4评估</w:t>
            </w:r>
          </w:p>
        </w:tc>
        <w:tc>
          <w:tcPr>
            <w:tcW w:w="2659" w:type="dxa"/>
          </w:tcPr>
          <w:p w14:paraId="5B1A5E4A"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企业应每年至少一次对安全生产法律法规、标准规范、规章制度、操作规程的执行情况进行检查评估。</w:t>
            </w:r>
          </w:p>
        </w:tc>
        <w:tc>
          <w:tcPr>
            <w:tcW w:w="3714" w:type="dxa"/>
          </w:tcPr>
          <w:p w14:paraId="1DA034FF"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每年至少一次对安全生产法律法规、标准规范、规章制度、操作规程的执行情况和适用情况进行检查、评估。</w:t>
            </w:r>
          </w:p>
        </w:tc>
        <w:tc>
          <w:tcPr>
            <w:tcW w:w="986" w:type="dxa"/>
            <w:vAlign w:val="center"/>
          </w:tcPr>
          <w:p w14:paraId="261DD4A2"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617314F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未进行的，不得分；无评估报告的，不得分；评估</w:t>
            </w:r>
            <w:r w:rsidRPr="009956CA">
              <w:rPr>
                <w:rFonts w:ascii="宋体" w:hAnsi="宋体" w:hint="eastAsia"/>
                <w:color w:val="000000" w:themeColor="text1"/>
                <w:szCs w:val="21"/>
              </w:rPr>
              <w:t>报告</w:t>
            </w:r>
            <w:r w:rsidRPr="009956CA">
              <w:rPr>
                <w:rFonts w:ascii="宋体" w:hAnsi="宋体"/>
                <w:color w:val="000000" w:themeColor="text1"/>
                <w:szCs w:val="21"/>
              </w:rPr>
              <w:t>每缺少一个方面内容</w:t>
            </w:r>
            <w:r w:rsidRPr="009956CA">
              <w:rPr>
                <w:rFonts w:ascii="宋体" w:hAnsi="宋体" w:hint="eastAsia"/>
                <w:color w:val="000000" w:themeColor="text1"/>
                <w:szCs w:val="21"/>
              </w:rPr>
              <w:t>的</w:t>
            </w:r>
            <w:r w:rsidRPr="009956CA">
              <w:rPr>
                <w:rFonts w:ascii="宋体" w:hAnsi="宋体"/>
                <w:color w:val="000000" w:themeColor="text1"/>
                <w:szCs w:val="21"/>
              </w:rPr>
              <w:t>，扣3分；评估结果与实际不符的，扣6分；评估周期超过每年一次的，扣6分。</w:t>
            </w:r>
          </w:p>
        </w:tc>
        <w:tc>
          <w:tcPr>
            <w:tcW w:w="1692" w:type="dxa"/>
            <w:vAlign w:val="center"/>
          </w:tcPr>
          <w:p w14:paraId="16F7C722" w14:textId="7DFFAC39"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评估报告不完善</w:t>
            </w:r>
          </w:p>
        </w:tc>
        <w:tc>
          <w:tcPr>
            <w:tcW w:w="1249" w:type="dxa"/>
            <w:vAlign w:val="center"/>
          </w:tcPr>
          <w:p w14:paraId="3A9F2BCF" w14:textId="547EF886" w:rsidR="00802B88" w:rsidRPr="009956CA" w:rsidRDefault="00802B88" w:rsidP="00802B88">
            <w:pPr>
              <w:spacing w:line="400" w:lineRule="exact"/>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67E48DB6" w14:textId="77777777">
        <w:trPr>
          <w:trHeight w:val="1267"/>
        </w:trPr>
        <w:tc>
          <w:tcPr>
            <w:tcW w:w="821" w:type="dxa"/>
            <w:vMerge/>
          </w:tcPr>
          <w:p w14:paraId="19C7CEB7" w14:textId="77777777" w:rsidR="00802B88" w:rsidRPr="009956CA" w:rsidRDefault="00802B88" w:rsidP="00802B88">
            <w:pPr>
              <w:spacing w:line="400" w:lineRule="exact"/>
              <w:rPr>
                <w:rFonts w:ascii="宋体" w:hAnsi="宋体"/>
                <w:color w:val="000000" w:themeColor="text1"/>
                <w:szCs w:val="21"/>
              </w:rPr>
            </w:pPr>
          </w:p>
        </w:tc>
        <w:tc>
          <w:tcPr>
            <w:tcW w:w="721" w:type="dxa"/>
            <w:vAlign w:val="center"/>
          </w:tcPr>
          <w:p w14:paraId="2152068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4.5修订</w:t>
            </w:r>
          </w:p>
        </w:tc>
        <w:tc>
          <w:tcPr>
            <w:tcW w:w="2659" w:type="dxa"/>
          </w:tcPr>
          <w:p w14:paraId="62D0CD18"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企业应根据评估情况、安全检查反馈的问题、生产安全事故案例、绩效评定结果等，对安全生产管理规章制度和操作规程进行修订，确保其有效和适用，保证每个岗位所使用的为最新有</w:t>
            </w:r>
            <w:r w:rsidRPr="009956CA">
              <w:rPr>
                <w:rFonts w:ascii="宋体" w:hAnsi="宋体"/>
                <w:color w:val="000000" w:themeColor="text1"/>
                <w:szCs w:val="21"/>
              </w:rPr>
              <w:lastRenderedPageBreak/>
              <w:t>效版本。</w:t>
            </w:r>
          </w:p>
        </w:tc>
        <w:tc>
          <w:tcPr>
            <w:tcW w:w="3714" w:type="dxa"/>
          </w:tcPr>
          <w:p w14:paraId="7F58F512"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根据评估情况、安全检查反馈的问题、生产安全事故案例、绩效评定结果等，对安全生产管理规章制度和操作规程进行修订，确保其有效和适用。</w:t>
            </w:r>
          </w:p>
        </w:tc>
        <w:tc>
          <w:tcPr>
            <w:tcW w:w="986" w:type="dxa"/>
            <w:vAlign w:val="center"/>
          </w:tcPr>
          <w:p w14:paraId="12BEAE33"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382D9B57"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未及时组织进行的，不得分；应修订而未修订的，每项扣3分；无修订的计划和记录资料的，不得分。</w:t>
            </w:r>
          </w:p>
        </w:tc>
        <w:tc>
          <w:tcPr>
            <w:tcW w:w="1692" w:type="dxa"/>
            <w:vAlign w:val="center"/>
          </w:tcPr>
          <w:p w14:paraId="48AD3704" w14:textId="303740EB" w:rsidR="00802B88" w:rsidRPr="009956CA" w:rsidRDefault="00AA32D2" w:rsidP="00802B88">
            <w:pPr>
              <w:spacing w:line="400" w:lineRule="exact"/>
              <w:rPr>
                <w:rFonts w:ascii="宋体" w:hAnsi="宋体"/>
                <w:color w:val="000000" w:themeColor="text1"/>
                <w:szCs w:val="21"/>
              </w:rPr>
            </w:pPr>
            <w:r w:rsidRPr="009956CA">
              <w:rPr>
                <w:rFonts w:ascii="宋体" w:hAnsi="宋体" w:hint="eastAsia"/>
                <w:color w:val="000000" w:themeColor="text1"/>
                <w:szCs w:val="21"/>
              </w:rPr>
              <w:t>修订记录不全</w:t>
            </w:r>
          </w:p>
        </w:tc>
        <w:tc>
          <w:tcPr>
            <w:tcW w:w="1249" w:type="dxa"/>
            <w:vAlign w:val="center"/>
          </w:tcPr>
          <w:p w14:paraId="38246933" w14:textId="01A44DF6"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9</w:t>
            </w:r>
          </w:p>
        </w:tc>
      </w:tr>
      <w:tr w:rsidR="009956CA" w:rsidRPr="009956CA" w14:paraId="70905729" w14:textId="77777777">
        <w:trPr>
          <w:trHeight w:val="1595"/>
        </w:trPr>
        <w:tc>
          <w:tcPr>
            <w:tcW w:w="821" w:type="dxa"/>
            <w:vMerge/>
          </w:tcPr>
          <w:p w14:paraId="461D6432" w14:textId="77777777" w:rsidR="00802B88" w:rsidRPr="009956CA" w:rsidRDefault="00802B88" w:rsidP="00802B88">
            <w:pPr>
              <w:spacing w:line="400" w:lineRule="exact"/>
              <w:rPr>
                <w:rFonts w:ascii="宋体" w:hAnsi="宋体"/>
                <w:color w:val="000000" w:themeColor="text1"/>
                <w:szCs w:val="21"/>
              </w:rPr>
            </w:pPr>
          </w:p>
        </w:tc>
        <w:tc>
          <w:tcPr>
            <w:tcW w:w="721" w:type="dxa"/>
            <w:vMerge w:val="restart"/>
            <w:vAlign w:val="center"/>
          </w:tcPr>
          <w:p w14:paraId="7099AD46"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4.6 文件和档案管理</w:t>
            </w:r>
          </w:p>
        </w:tc>
        <w:tc>
          <w:tcPr>
            <w:tcW w:w="2659" w:type="dxa"/>
            <w:vMerge w:val="restart"/>
          </w:tcPr>
          <w:p w14:paraId="529951D6"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企业应严格执行文件和档案管理制度，确保安全规章制度和操作规程编制、使用、评审、修订的效力。</w:t>
            </w:r>
          </w:p>
        </w:tc>
        <w:tc>
          <w:tcPr>
            <w:tcW w:w="3714" w:type="dxa"/>
          </w:tcPr>
          <w:p w14:paraId="5EE55EE0"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建立文件和档案的管理制度，明确责任部门、人员、流程、形式、权限及各类安全生产档案及保存要求等。</w:t>
            </w:r>
          </w:p>
        </w:tc>
        <w:tc>
          <w:tcPr>
            <w:tcW w:w="986" w:type="dxa"/>
            <w:vAlign w:val="center"/>
          </w:tcPr>
          <w:p w14:paraId="207592F1"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992D9AD"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无该项制度的，不得分；未以文件形式发布的，不得分；未明确安全规章制度和操作规程编制、使用、评审、修订等责任部门</w:t>
            </w:r>
            <w:r w:rsidRPr="009956CA">
              <w:rPr>
                <w:rFonts w:ascii="宋体" w:hAnsi="宋体" w:hint="eastAsia"/>
                <w:color w:val="000000" w:themeColor="text1"/>
                <w:szCs w:val="21"/>
              </w:rPr>
              <w:t>/</w:t>
            </w:r>
            <w:r w:rsidRPr="009956CA">
              <w:rPr>
                <w:rFonts w:ascii="宋体" w:hAnsi="宋体"/>
                <w:color w:val="000000" w:themeColor="text1"/>
                <w:szCs w:val="21"/>
              </w:rPr>
              <w:t>人员、流程、形式、权限等的，扣2分；未明确具体档案资料、保存周期、保存形式等的，扣2分。</w:t>
            </w:r>
          </w:p>
        </w:tc>
        <w:tc>
          <w:tcPr>
            <w:tcW w:w="1692" w:type="dxa"/>
            <w:vAlign w:val="center"/>
          </w:tcPr>
          <w:p w14:paraId="71B5AF8A" w14:textId="35DC7746" w:rsidR="00802B88" w:rsidRPr="009956CA" w:rsidRDefault="00AA32D2" w:rsidP="00802B88">
            <w:pPr>
              <w:spacing w:line="400" w:lineRule="exact"/>
              <w:rPr>
                <w:rFonts w:ascii="宋体" w:hAnsi="宋体"/>
                <w:color w:val="000000" w:themeColor="text1"/>
                <w:szCs w:val="21"/>
              </w:rPr>
            </w:pPr>
            <w:r w:rsidRPr="009956CA">
              <w:rPr>
                <w:rFonts w:ascii="宋体" w:hAnsi="宋体" w:hint="eastAsia"/>
                <w:color w:val="000000" w:themeColor="text1"/>
                <w:szCs w:val="21"/>
              </w:rPr>
              <w:t>无具体</w:t>
            </w:r>
            <w:proofErr w:type="gramStart"/>
            <w:r w:rsidRPr="009956CA">
              <w:rPr>
                <w:rFonts w:ascii="宋体" w:hAnsi="宋体" w:hint="eastAsia"/>
                <w:color w:val="000000" w:themeColor="text1"/>
                <w:szCs w:val="21"/>
              </w:rPr>
              <w:t>档案台</w:t>
            </w:r>
            <w:proofErr w:type="gramEnd"/>
            <w:r w:rsidRPr="009956CA">
              <w:rPr>
                <w:rFonts w:ascii="宋体" w:hAnsi="宋体" w:hint="eastAsia"/>
                <w:color w:val="000000" w:themeColor="text1"/>
                <w:szCs w:val="21"/>
              </w:rPr>
              <w:t>账</w:t>
            </w:r>
          </w:p>
        </w:tc>
        <w:tc>
          <w:tcPr>
            <w:tcW w:w="1249" w:type="dxa"/>
            <w:vAlign w:val="center"/>
          </w:tcPr>
          <w:p w14:paraId="621C3E56" w14:textId="74813288"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2</w:t>
            </w:r>
          </w:p>
        </w:tc>
      </w:tr>
      <w:tr w:rsidR="009956CA" w:rsidRPr="009956CA" w14:paraId="539A6614" w14:textId="77777777">
        <w:trPr>
          <w:trHeight w:val="471"/>
        </w:trPr>
        <w:tc>
          <w:tcPr>
            <w:tcW w:w="821" w:type="dxa"/>
            <w:vMerge/>
          </w:tcPr>
          <w:p w14:paraId="6C6CABA4"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20019436"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779FA92A" w14:textId="77777777" w:rsidR="00802B88" w:rsidRPr="009956CA" w:rsidRDefault="00802B88" w:rsidP="00802B88">
            <w:pPr>
              <w:spacing w:line="400" w:lineRule="exact"/>
              <w:rPr>
                <w:rFonts w:ascii="宋体" w:hAnsi="宋体"/>
                <w:color w:val="000000" w:themeColor="text1"/>
                <w:szCs w:val="21"/>
              </w:rPr>
            </w:pPr>
          </w:p>
        </w:tc>
        <w:tc>
          <w:tcPr>
            <w:tcW w:w="3714" w:type="dxa"/>
          </w:tcPr>
          <w:p w14:paraId="4329B06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确保安全规章制度和操作规程编制、使用、评审、修订的效力。</w:t>
            </w:r>
          </w:p>
        </w:tc>
        <w:tc>
          <w:tcPr>
            <w:tcW w:w="986" w:type="dxa"/>
            <w:vAlign w:val="center"/>
          </w:tcPr>
          <w:p w14:paraId="316090D2"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0A08D5F"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未按文件管理制度执行的，不得分；缺少环节记录资料的，扣1分。</w:t>
            </w:r>
          </w:p>
        </w:tc>
        <w:tc>
          <w:tcPr>
            <w:tcW w:w="1692" w:type="dxa"/>
            <w:vAlign w:val="center"/>
          </w:tcPr>
          <w:p w14:paraId="0A5C617D" w14:textId="645DF6EA" w:rsidR="00802B88" w:rsidRPr="009956CA" w:rsidRDefault="00BE72F5" w:rsidP="00802B88">
            <w:pPr>
              <w:spacing w:line="400" w:lineRule="exact"/>
              <w:rPr>
                <w:rFonts w:ascii="宋体" w:hAnsi="宋体"/>
                <w:color w:val="000000" w:themeColor="text1"/>
                <w:szCs w:val="21"/>
              </w:rPr>
            </w:pPr>
            <w:r w:rsidRPr="009956CA">
              <w:rPr>
                <w:rFonts w:ascii="宋体" w:hAnsi="宋体"/>
                <w:color w:val="000000" w:themeColor="text1"/>
                <w:szCs w:val="21"/>
              </w:rPr>
              <w:t>安全规章制度和操作规程</w:t>
            </w:r>
            <w:r w:rsidR="00AA32D2" w:rsidRPr="009956CA">
              <w:rPr>
                <w:rFonts w:ascii="宋体" w:hAnsi="宋体" w:hint="eastAsia"/>
                <w:color w:val="000000" w:themeColor="text1"/>
                <w:szCs w:val="21"/>
              </w:rPr>
              <w:t>缺少环节记录资料</w:t>
            </w:r>
          </w:p>
        </w:tc>
        <w:tc>
          <w:tcPr>
            <w:tcW w:w="1249" w:type="dxa"/>
            <w:vAlign w:val="center"/>
          </w:tcPr>
          <w:p w14:paraId="1514A213" w14:textId="073566F7"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1</w:t>
            </w:r>
          </w:p>
        </w:tc>
      </w:tr>
      <w:tr w:rsidR="009956CA" w:rsidRPr="009956CA" w14:paraId="6FB4DFB5" w14:textId="77777777">
        <w:trPr>
          <w:trHeight w:val="3274"/>
        </w:trPr>
        <w:tc>
          <w:tcPr>
            <w:tcW w:w="821" w:type="dxa"/>
            <w:vMerge/>
          </w:tcPr>
          <w:p w14:paraId="654AE96D"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05E9E47A" w14:textId="77777777" w:rsidR="00802B88" w:rsidRPr="009956CA" w:rsidRDefault="00802B88" w:rsidP="00802B88">
            <w:pPr>
              <w:spacing w:line="400" w:lineRule="exact"/>
              <w:rPr>
                <w:rFonts w:ascii="宋体" w:hAnsi="宋体"/>
                <w:color w:val="000000" w:themeColor="text1"/>
                <w:szCs w:val="21"/>
              </w:rPr>
            </w:pPr>
          </w:p>
        </w:tc>
        <w:tc>
          <w:tcPr>
            <w:tcW w:w="2659" w:type="dxa"/>
          </w:tcPr>
          <w:p w14:paraId="78EEC2AE"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企业应建立主要安全生产过程、事件、活动、检查的安全记录档案，并加强对安全记录的有效管理。</w:t>
            </w:r>
          </w:p>
        </w:tc>
        <w:tc>
          <w:tcPr>
            <w:tcW w:w="3714" w:type="dxa"/>
          </w:tcPr>
          <w:p w14:paraId="7AAF8D69"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w:t>
            </w:r>
            <w:r w:rsidRPr="009956CA">
              <w:rPr>
                <w:rFonts w:ascii="宋体" w:hAnsi="宋体"/>
                <w:color w:val="000000" w:themeColor="text1"/>
                <w:szCs w:val="21"/>
              </w:rPr>
              <w:lastRenderedPageBreak/>
              <w:t>备管理记录、外来施工队伍安全管理记录、安全设备设施管理台账（包括安装、运行、维护等）、有关强制性检测检验报告或记录、新改扩建项目</w:t>
            </w:r>
            <w:r w:rsidRPr="009956CA">
              <w:rPr>
                <w:rFonts w:ascii="宋体" w:hAnsi="宋体" w:hint="eastAsia"/>
                <w:color w:val="000000" w:themeColor="text1"/>
                <w:szCs w:val="21"/>
              </w:rPr>
              <w:t>“</w:t>
            </w:r>
            <w:r w:rsidRPr="009956CA">
              <w:rPr>
                <w:rFonts w:ascii="宋体" w:hAnsi="宋体"/>
                <w:color w:val="000000" w:themeColor="text1"/>
                <w:szCs w:val="21"/>
              </w:rPr>
              <w:t>三同时</w:t>
            </w:r>
            <w:r w:rsidRPr="009956CA">
              <w:rPr>
                <w:rFonts w:ascii="宋体" w:hAnsi="宋体" w:hint="eastAsia"/>
                <w:color w:val="000000" w:themeColor="text1"/>
                <w:szCs w:val="21"/>
              </w:rPr>
              <w:t>”</w:t>
            </w:r>
            <w:r w:rsidRPr="009956CA">
              <w:rPr>
                <w:rFonts w:ascii="宋体" w:hAnsi="宋体"/>
                <w:color w:val="000000" w:themeColor="text1"/>
                <w:szCs w:val="21"/>
              </w:rPr>
              <w:t>、风险评价信息、职业健康检查与监护记录、应急演习信息、技术图纸等。</w:t>
            </w:r>
          </w:p>
        </w:tc>
        <w:tc>
          <w:tcPr>
            <w:tcW w:w="986" w:type="dxa"/>
            <w:vAlign w:val="center"/>
          </w:tcPr>
          <w:p w14:paraId="3BD0ED41"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10</w:t>
            </w:r>
          </w:p>
        </w:tc>
        <w:tc>
          <w:tcPr>
            <w:tcW w:w="3232" w:type="dxa"/>
          </w:tcPr>
          <w:p w14:paraId="592AB70B"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未实行档案管理的，不得分；档案管理不规范的，扣6分；每缺少一类档案，扣2分。</w:t>
            </w:r>
          </w:p>
        </w:tc>
        <w:tc>
          <w:tcPr>
            <w:tcW w:w="1692" w:type="dxa"/>
            <w:vAlign w:val="center"/>
          </w:tcPr>
          <w:p w14:paraId="56BD186E" w14:textId="068493AE"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未见</w:t>
            </w:r>
            <w:r w:rsidRPr="009956CA">
              <w:rPr>
                <w:rFonts w:ascii="宋体" w:hAnsi="宋体"/>
                <w:color w:val="000000" w:themeColor="text1"/>
                <w:szCs w:val="21"/>
              </w:rPr>
              <w:t>安全设备设施管理台账</w:t>
            </w:r>
            <w:r w:rsidRPr="009956CA">
              <w:rPr>
                <w:rFonts w:ascii="宋体" w:hAnsi="宋体" w:hint="eastAsia"/>
                <w:color w:val="000000" w:themeColor="text1"/>
                <w:szCs w:val="21"/>
              </w:rPr>
              <w:t>、</w:t>
            </w:r>
            <w:r w:rsidRPr="009956CA">
              <w:rPr>
                <w:rFonts w:ascii="宋体" w:hAnsi="宋体"/>
                <w:color w:val="000000" w:themeColor="text1"/>
                <w:szCs w:val="21"/>
              </w:rPr>
              <w:t>职业健康检查与监护记录</w:t>
            </w:r>
            <w:r w:rsidRPr="009956CA">
              <w:rPr>
                <w:rFonts w:ascii="宋体" w:hAnsi="宋体" w:hint="eastAsia"/>
                <w:color w:val="000000" w:themeColor="text1"/>
                <w:szCs w:val="21"/>
              </w:rPr>
              <w:t>、</w:t>
            </w:r>
            <w:r w:rsidRPr="009956CA">
              <w:rPr>
                <w:rFonts w:ascii="宋体" w:hAnsi="宋体"/>
                <w:color w:val="000000" w:themeColor="text1"/>
                <w:szCs w:val="21"/>
              </w:rPr>
              <w:t>应急演习信息、技术图纸</w:t>
            </w:r>
            <w:r w:rsidRPr="009956CA">
              <w:rPr>
                <w:rFonts w:ascii="宋体" w:hAnsi="宋体" w:hint="eastAsia"/>
                <w:color w:val="000000" w:themeColor="text1"/>
                <w:szCs w:val="21"/>
              </w:rPr>
              <w:t>等档案。扣6分</w:t>
            </w:r>
          </w:p>
        </w:tc>
        <w:tc>
          <w:tcPr>
            <w:tcW w:w="1249" w:type="dxa"/>
            <w:vAlign w:val="center"/>
          </w:tcPr>
          <w:p w14:paraId="2F5F2255" w14:textId="27223302" w:rsidR="00802B88" w:rsidRPr="009956CA" w:rsidRDefault="00802B88" w:rsidP="00802B88">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2AE95E65" w14:textId="77777777">
        <w:trPr>
          <w:trHeight w:val="5090"/>
        </w:trPr>
        <w:tc>
          <w:tcPr>
            <w:tcW w:w="7915" w:type="dxa"/>
            <w:gridSpan w:val="4"/>
          </w:tcPr>
          <w:p w14:paraId="30686146"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第四单元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57BE0B45" w14:textId="30C3475C" w:rsidR="00BE72F5" w:rsidRPr="009956CA"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w:t>
            </w:r>
            <w:r w:rsidRPr="009956CA">
              <w:rPr>
                <w:rFonts w:ascii="宋体" w:hAnsi="宋体"/>
                <w:b/>
                <w:bCs/>
                <w:color w:val="000000" w:themeColor="text1"/>
                <w:szCs w:val="21"/>
              </w:rPr>
              <w:t>安全生产法律法规</w:t>
            </w:r>
            <w:r w:rsidRPr="009956CA">
              <w:rPr>
                <w:rFonts w:ascii="宋体" w:hAnsi="宋体" w:hint="eastAsia"/>
                <w:b/>
                <w:bCs/>
                <w:color w:val="000000" w:themeColor="text1"/>
                <w:szCs w:val="21"/>
              </w:rPr>
              <w:t>考核记录；</w:t>
            </w:r>
          </w:p>
          <w:p w14:paraId="59E397E9" w14:textId="77777777" w:rsidR="00BE72F5" w:rsidRPr="009956CA"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安全生产规章制度</w:t>
            </w:r>
            <w:r w:rsidRPr="009956CA">
              <w:rPr>
                <w:rFonts w:ascii="宋体" w:hAnsi="宋体" w:hint="eastAsia"/>
                <w:b/>
                <w:bCs/>
                <w:color w:val="000000" w:themeColor="text1"/>
                <w:szCs w:val="21"/>
              </w:rPr>
              <w:t>未以文件形式发布；</w:t>
            </w:r>
          </w:p>
          <w:p w14:paraId="4D97BF6B" w14:textId="77777777" w:rsidR="00BE72F5" w:rsidRPr="009956CA"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部分操作规程与实际岗位不符，安全操作规程未基于特定风险分析；</w:t>
            </w:r>
          </w:p>
          <w:p w14:paraId="1C63C4AB" w14:textId="77777777" w:rsidR="00BE72F5" w:rsidRPr="009956CA"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w:t>
            </w:r>
            <w:r w:rsidRPr="009956CA">
              <w:rPr>
                <w:rFonts w:ascii="宋体" w:hAnsi="宋体"/>
                <w:b/>
                <w:bCs/>
                <w:color w:val="000000" w:themeColor="text1"/>
                <w:szCs w:val="21"/>
              </w:rPr>
              <w:t>安全设备设施管理台账</w:t>
            </w:r>
            <w:r w:rsidRPr="009956CA">
              <w:rPr>
                <w:rFonts w:ascii="宋体" w:hAnsi="宋体" w:hint="eastAsia"/>
                <w:b/>
                <w:bCs/>
                <w:color w:val="000000" w:themeColor="text1"/>
                <w:szCs w:val="21"/>
              </w:rPr>
              <w:t>、</w:t>
            </w:r>
            <w:r w:rsidRPr="009956CA">
              <w:rPr>
                <w:rFonts w:ascii="宋体" w:hAnsi="宋体"/>
                <w:b/>
                <w:bCs/>
                <w:color w:val="000000" w:themeColor="text1"/>
                <w:szCs w:val="21"/>
              </w:rPr>
              <w:t>职业健康检查与监护记录</w:t>
            </w:r>
            <w:r w:rsidRPr="009956CA">
              <w:rPr>
                <w:rFonts w:ascii="宋体" w:hAnsi="宋体" w:hint="eastAsia"/>
                <w:b/>
                <w:bCs/>
                <w:color w:val="000000" w:themeColor="text1"/>
                <w:szCs w:val="21"/>
              </w:rPr>
              <w:t>、</w:t>
            </w:r>
            <w:r w:rsidRPr="009956CA">
              <w:rPr>
                <w:rFonts w:ascii="宋体" w:hAnsi="宋体"/>
                <w:b/>
                <w:bCs/>
                <w:color w:val="000000" w:themeColor="text1"/>
                <w:szCs w:val="21"/>
              </w:rPr>
              <w:t>应急演习信息、技术图纸</w:t>
            </w:r>
            <w:r w:rsidRPr="009956CA">
              <w:rPr>
                <w:rFonts w:ascii="宋体" w:hAnsi="宋体" w:hint="eastAsia"/>
                <w:b/>
                <w:bCs/>
                <w:color w:val="000000" w:themeColor="text1"/>
                <w:szCs w:val="21"/>
              </w:rPr>
              <w:t>等档案；</w:t>
            </w:r>
          </w:p>
          <w:p w14:paraId="5A4E852C" w14:textId="77777777" w:rsidR="00BE72F5"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安全规章制度和操作规程</w:t>
            </w:r>
            <w:r w:rsidRPr="009956CA">
              <w:rPr>
                <w:rFonts w:ascii="宋体" w:hAnsi="宋体" w:hint="eastAsia"/>
                <w:b/>
                <w:bCs/>
                <w:color w:val="000000" w:themeColor="text1"/>
                <w:szCs w:val="21"/>
              </w:rPr>
              <w:t>缺少环节记录资料；</w:t>
            </w:r>
          </w:p>
          <w:p w14:paraId="08F711E0" w14:textId="70C78517" w:rsidR="00C67CB6" w:rsidRPr="009C7998" w:rsidRDefault="009E30A3" w:rsidP="00BE72F5">
            <w:pPr>
              <w:pStyle w:val="a8"/>
              <w:numPr>
                <w:ilvl w:val="0"/>
                <w:numId w:val="4"/>
              </w:numPr>
              <w:spacing w:line="400" w:lineRule="exact"/>
              <w:ind w:firstLineChars="0"/>
              <w:rPr>
                <w:rFonts w:ascii="宋体" w:hAnsi="宋体"/>
                <w:b/>
                <w:bCs/>
                <w:color w:val="000000" w:themeColor="text1"/>
                <w:szCs w:val="21"/>
              </w:rPr>
            </w:pPr>
            <w:r w:rsidRPr="009C7998">
              <w:rPr>
                <w:rFonts w:ascii="宋体" w:hAnsi="宋体" w:hint="eastAsia"/>
                <w:b/>
                <w:color w:val="000000" w:themeColor="text1"/>
                <w:szCs w:val="21"/>
              </w:rPr>
              <w:t>安全操作规程培训记录不全</w:t>
            </w:r>
          </w:p>
        </w:tc>
        <w:tc>
          <w:tcPr>
            <w:tcW w:w="986" w:type="dxa"/>
            <w:vAlign w:val="center"/>
          </w:tcPr>
          <w:p w14:paraId="0975803E"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100</w:t>
            </w:r>
          </w:p>
        </w:tc>
        <w:tc>
          <w:tcPr>
            <w:tcW w:w="3232" w:type="dxa"/>
            <w:vAlign w:val="center"/>
          </w:tcPr>
          <w:p w14:paraId="7BC57109" w14:textId="77777777"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得分小计</w:t>
            </w:r>
          </w:p>
        </w:tc>
        <w:tc>
          <w:tcPr>
            <w:tcW w:w="1692" w:type="dxa"/>
            <w:vAlign w:val="center"/>
          </w:tcPr>
          <w:p w14:paraId="608E4E0B" w14:textId="77777777" w:rsidR="008531B3" w:rsidRPr="009956CA" w:rsidRDefault="008531B3">
            <w:pPr>
              <w:spacing w:line="400" w:lineRule="exact"/>
              <w:rPr>
                <w:rFonts w:ascii="宋体" w:hAnsi="宋体"/>
                <w:b/>
                <w:bCs/>
                <w:color w:val="000000" w:themeColor="text1"/>
                <w:szCs w:val="21"/>
              </w:rPr>
            </w:pPr>
          </w:p>
        </w:tc>
        <w:tc>
          <w:tcPr>
            <w:tcW w:w="1249" w:type="dxa"/>
            <w:vAlign w:val="center"/>
          </w:tcPr>
          <w:p w14:paraId="4E54EBDD" w14:textId="6212DADE" w:rsidR="008531B3" w:rsidRPr="009956CA" w:rsidRDefault="00E252A6">
            <w:pPr>
              <w:spacing w:line="400" w:lineRule="exact"/>
              <w:jc w:val="center"/>
              <w:rPr>
                <w:rFonts w:ascii="宋体" w:hAnsi="宋体"/>
                <w:b/>
                <w:bCs/>
                <w:color w:val="000000" w:themeColor="text1"/>
                <w:szCs w:val="21"/>
              </w:rPr>
            </w:pPr>
            <w:r>
              <w:rPr>
                <w:rFonts w:ascii="宋体" w:hAnsi="宋体" w:hint="eastAsia"/>
                <w:b/>
                <w:bCs/>
                <w:color w:val="000000" w:themeColor="text1"/>
                <w:szCs w:val="21"/>
              </w:rPr>
              <w:t>6</w:t>
            </w:r>
            <w:r w:rsidR="00F83754">
              <w:rPr>
                <w:rFonts w:ascii="宋体" w:hAnsi="宋体" w:hint="eastAsia"/>
                <w:b/>
                <w:bCs/>
                <w:color w:val="000000" w:themeColor="text1"/>
                <w:szCs w:val="21"/>
              </w:rPr>
              <w:t>9</w:t>
            </w:r>
          </w:p>
        </w:tc>
      </w:tr>
      <w:tr w:rsidR="009956CA" w:rsidRPr="009956CA" w14:paraId="38E255DA" w14:textId="77777777">
        <w:trPr>
          <w:trHeight w:val="644"/>
        </w:trPr>
        <w:tc>
          <w:tcPr>
            <w:tcW w:w="821" w:type="dxa"/>
            <w:vMerge w:val="restart"/>
            <w:vAlign w:val="center"/>
          </w:tcPr>
          <w:p w14:paraId="55D70BC0"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lastRenderedPageBreak/>
              <w:t>五、教育培训</w:t>
            </w:r>
          </w:p>
        </w:tc>
        <w:tc>
          <w:tcPr>
            <w:tcW w:w="721" w:type="dxa"/>
            <w:vMerge w:val="restart"/>
            <w:vAlign w:val="center"/>
          </w:tcPr>
          <w:p w14:paraId="35EAB465"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5.1教育培训管理</w:t>
            </w:r>
          </w:p>
        </w:tc>
        <w:tc>
          <w:tcPr>
            <w:tcW w:w="2659" w:type="dxa"/>
            <w:vMerge w:val="restart"/>
          </w:tcPr>
          <w:p w14:paraId="081752E6" w14:textId="77777777" w:rsidR="00051E62" w:rsidRPr="009956CA" w:rsidRDefault="00051E62" w:rsidP="00051E6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企业应确定安全教育培训主管部门，按规定及岗位需要，定期识别安全教育培训需求，制定、实施安全教育培训计划，提供相应的资源保证。</w:t>
            </w:r>
          </w:p>
        </w:tc>
        <w:tc>
          <w:tcPr>
            <w:tcW w:w="3714" w:type="dxa"/>
          </w:tcPr>
          <w:p w14:paraId="01D3EA9F"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建立安全教育培训的管理制度。</w:t>
            </w:r>
          </w:p>
        </w:tc>
        <w:tc>
          <w:tcPr>
            <w:tcW w:w="986" w:type="dxa"/>
            <w:vAlign w:val="center"/>
          </w:tcPr>
          <w:p w14:paraId="39DC778E"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59E3595B"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无该项制度的，不得分；未以文件形式发布生效的，不得分；制度中缺少一类培训规定的，扣2分；有与国家有关规定不一致的，不得分。</w:t>
            </w:r>
          </w:p>
        </w:tc>
        <w:tc>
          <w:tcPr>
            <w:tcW w:w="1692" w:type="dxa"/>
            <w:vAlign w:val="center"/>
          </w:tcPr>
          <w:p w14:paraId="01E7CF94" w14:textId="77777777" w:rsidR="00051E62" w:rsidRPr="009956CA" w:rsidRDefault="00051E62" w:rsidP="00051E62">
            <w:pPr>
              <w:spacing w:line="400" w:lineRule="exact"/>
              <w:rPr>
                <w:rFonts w:ascii="宋体" w:hAnsi="宋体"/>
                <w:color w:val="000000" w:themeColor="text1"/>
                <w:szCs w:val="21"/>
              </w:rPr>
            </w:pPr>
          </w:p>
        </w:tc>
        <w:tc>
          <w:tcPr>
            <w:tcW w:w="1249" w:type="dxa"/>
            <w:vAlign w:val="center"/>
          </w:tcPr>
          <w:p w14:paraId="35131A3D" w14:textId="1DDA0B25"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3</w:t>
            </w:r>
          </w:p>
        </w:tc>
      </w:tr>
      <w:tr w:rsidR="009956CA" w:rsidRPr="009956CA" w14:paraId="0BF69670" w14:textId="77777777">
        <w:trPr>
          <w:trHeight w:val="1200"/>
        </w:trPr>
        <w:tc>
          <w:tcPr>
            <w:tcW w:w="821" w:type="dxa"/>
            <w:vMerge/>
          </w:tcPr>
          <w:p w14:paraId="5E0465CF" w14:textId="77777777" w:rsidR="00051E62" w:rsidRPr="009956CA" w:rsidRDefault="00051E62" w:rsidP="00051E62">
            <w:pPr>
              <w:spacing w:line="400" w:lineRule="exact"/>
              <w:rPr>
                <w:rFonts w:ascii="宋体" w:hAnsi="宋体"/>
                <w:color w:val="000000" w:themeColor="text1"/>
                <w:szCs w:val="21"/>
              </w:rPr>
            </w:pPr>
          </w:p>
        </w:tc>
        <w:tc>
          <w:tcPr>
            <w:tcW w:w="721" w:type="dxa"/>
            <w:vMerge/>
          </w:tcPr>
          <w:p w14:paraId="69C29954" w14:textId="77777777" w:rsidR="00051E62" w:rsidRPr="009956CA" w:rsidRDefault="00051E62" w:rsidP="00051E62">
            <w:pPr>
              <w:spacing w:line="400" w:lineRule="exact"/>
              <w:rPr>
                <w:rFonts w:ascii="宋体" w:hAnsi="宋体"/>
                <w:color w:val="000000" w:themeColor="text1"/>
                <w:szCs w:val="21"/>
              </w:rPr>
            </w:pPr>
          </w:p>
        </w:tc>
        <w:tc>
          <w:tcPr>
            <w:tcW w:w="2659" w:type="dxa"/>
            <w:vMerge/>
          </w:tcPr>
          <w:p w14:paraId="69811144" w14:textId="77777777" w:rsidR="00051E62" w:rsidRPr="009956CA" w:rsidRDefault="00051E62" w:rsidP="00051E62">
            <w:pPr>
              <w:spacing w:line="400" w:lineRule="exact"/>
              <w:rPr>
                <w:rFonts w:ascii="宋体" w:hAnsi="宋体"/>
                <w:color w:val="000000" w:themeColor="text1"/>
                <w:szCs w:val="21"/>
              </w:rPr>
            </w:pPr>
          </w:p>
        </w:tc>
        <w:tc>
          <w:tcPr>
            <w:tcW w:w="3714" w:type="dxa"/>
          </w:tcPr>
          <w:p w14:paraId="1780512C"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确定安全教育培训主管部门，定期识别安全教育培训需求，制定各类人员的培训计划。</w:t>
            </w:r>
          </w:p>
        </w:tc>
        <w:tc>
          <w:tcPr>
            <w:tcW w:w="986" w:type="dxa"/>
            <w:vAlign w:val="center"/>
          </w:tcPr>
          <w:p w14:paraId="30B6B4F1"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5</w:t>
            </w:r>
          </w:p>
        </w:tc>
        <w:tc>
          <w:tcPr>
            <w:tcW w:w="3232" w:type="dxa"/>
          </w:tcPr>
          <w:p w14:paraId="6C483E9D"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未明确主管部门的，不得分；未定期识别需求的，扣2分；识别不充分的，扣1分；无培训计划的，不得分；培训计划中每缺一类培训的，扣1分。</w:t>
            </w:r>
          </w:p>
        </w:tc>
        <w:tc>
          <w:tcPr>
            <w:tcW w:w="1692" w:type="dxa"/>
            <w:vAlign w:val="center"/>
          </w:tcPr>
          <w:p w14:paraId="2A970EAA" w14:textId="77777777" w:rsidR="00051E62" w:rsidRPr="009956CA" w:rsidRDefault="00051E62" w:rsidP="00051E62">
            <w:pPr>
              <w:spacing w:line="400" w:lineRule="exact"/>
              <w:rPr>
                <w:rFonts w:ascii="宋体" w:hAnsi="宋体"/>
                <w:color w:val="000000" w:themeColor="text1"/>
                <w:szCs w:val="21"/>
              </w:rPr>
            </w:pPr>
          </w:p>
        </w:tc>
        <w:tc>
          <w:tcPr>
            <w:tcW w:w="1249" w:type="dxa"/>
            <w:vAlign w:val="center"/>
          </w:tcPr>
          <w:p w14:paraId="001A4C87" w14:textId="50EA58BE"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5</w:t>
            </w:r>
          </w:p>
        </w:tc>
      </w:tr>
      <w:tr w:rsidR="009956CA" w:rsidRPr="009956CA" w14:paraId="01D8FA9F" w14:textId="77777777">
        <w:trPr>
          <w:trHeight w:val="214"/>
        </w:trPr>
        <w:tc>
          <w:tcPr>
            <w:tcW w:w="821" w:type="dxa"/>
            <w:vMerge/>
          </w:tcPr>
          <w:p w14:paraId="0DF5ED6E" w14:textId="77777777" w:rsidR="00051E62" w:rsidRPr="009956CA" w:rsidRDefault="00051E62" w:rsidP="00051E62">
            <w:pPr>
              <w:spacing w:line="400" w:lineRule="exact"/>
              <w:rPr>
                <w:rFonts w:ascii="宋体" w:hAnsi="宋体"/>
                <w:color w:val="000000" w:themeColor="text1"/>
                <w:szCs w:val="21"/>
              </w:rPr>
            </w:pPr>
          </w:p>
        </w:tc>
        <w:tc>
          <w:tcPr>
            <w:tcW w:w="721" w:type="dxa"/>
            <w:vMerge/>
          </w:tcPr>
          <w:p w14:paraId="2EA2534B" w14:textId="77777777" w:rsidR="00051E62" w:rsidRPr="009956CA" w:rsidRDefault="00051E62" w:rsidP="00051E62">
            <w:pPr>
              <w:spacing w:line="400" w:lineRule="exact"/>
              <w:rPr>
                <w:rFonts w:ascii="宋体" w:hAnsi="宋体"/>
                <w:color w:val="000000" w:themeColor="text1"/>
                <w:szCs w:val="21"/>
              </w:rPr>
            </w:pPr>
          </w:p>
        </w:tc>
        <w:tc>
          <w:tcPr>
            <w:tcW w:w="2659" w:type="dxa"/>
          </w:tcPr>
          <w:p w14:paraId="246233A2" w14:textId="77777777" w:rsidR="00051E62" w:rsidRPr="009956CA" w:rsidRDefault="00051E62" w:rsidP="00051E6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应做好安全教育培训记录，建立安全教育培训档案，实施分级管理，并对培训效果进行评估和改进。</w:t>
            </w:r>
          </w:p>
        </w:tc>
        <w:tc>
          <w:tcPr>
            <w:tcW w:w="3714" w:type="dxa"/>
          </w:tcPr>
          <w:p w14:paraId="6663A5B4"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按计划进行安全教育培训，对安全培训效果进行评估和改进。做好培训记录，并建立档案。</w:t>
            </w:r>
          </w:p>
        </w:tc>
        <w:tc>
          <w:tcPr>
            <w:tcW w:w="986" w:type="dxa"/>
            <w:vAlign w:val="center"/>
          </w:tcPr>
          <w:p w14:paraId="17D8D667"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74A5EDB4"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未按计划进行培训的，每次扣2分；记录不完整齐全的，每缺一项扣2分；未进行效果评估的，每次扣2分；未根据评估</w:t>
            </w:r>
            <w:proofErr w:type="gramStart"/>
            <w:r w:rsidRPr="009956CA">
              <w:rPr>
                <w:rFonts w:ascii="宋体" w:hAnsi="宋体"/>
                <w:color w:val="000000" w:themeColor="text1"/>
                <w:szCs w:val="21"/>
              </w:rPr>
              <w:t>作出</w:t>
            </w:r>
            <w:proofErr w:type="gramEnd"/>
            <w:r w:rsidRPr="009956CA">
              <w:rPr>
                <w:rFonts w:ascii="宋体" w:hAnsi="宋体"/>
                <w:color w:val="000000" w:themeColor="text1"/>
                <w:szCs w:val="21"/>
              </w:rPr>
              <w:t>改进的，每次扣2分；未进行档案管理的，不得分；档案资料不完整齐全的，每次扣2分。</w:t>
            </w:r>
          </w:p>
        </w:tc>
        <w:tc>
          <w:tcPr>
            <w:tcW w:w="1692" w:type="dxa"/>
            <w:vAlign w:val="center"/>
          </w:tcPr>
          <w:p w14:paraId="1C9D0CC0" w14:textId="22312365" w:rsidR="00051E62" w:rsidRPr="009956CA" w:rsidRDefault="00CE4680" w:rsidP="00051E62">
            <w:pPr>
              <w:spacing w:line="400" w:lineRule="exact"/>
              <w:rPr>
                <w:rFonts w:ascii="宋体" w:hAnsi="宋体"/>
                <w:color w:val="000000" w:themeColor="text1"/>
                <w:szCs w:val="21"/>
              </w:rPr>
            </w:pPr>
            <w:r w:rsidRPr="009956CA">
              <w:rPr>
                <w:rFonts w:ascii="宋体" w:hAnsi="宋体"/>
                <w:color w:val="000000" w:themeColor="text1"/>
                <w:szCs w:val="21"/>
              </w:rPr>
              <w:t>安全教育培训</w:t>
            </w:r>
            <w:r w:rsidR="00051E62" w:rsidRPr="009956CA">
              <w:rPr>
                <w:rFonts w:ascii="宋体" w:hAnsi="宋体" w:hint="eastAsia"/>
                <w:color w:val="000000" w:themeColor="text1"/>
                <w:szCs w:val="21"/>
              </w:rPr>
              <w:t>记录不完善</w:t>
            </w:r>
          </w:p>
        </w:tc>
        <w:tc>
          <w:tcPr>
            <w:tcW w:w="1249" w:type="dxa"/>
            <w:vAlign w:val="center"/>
          </w:tcPr>
          <w:p w14:paraId="4FFEED0D" w14:textId="4D42BE3E"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67BE8D26" w14:textId="77777777">
        <w:trPr>
          <w:trHeight w:val="644"/>
        </w:trPr>
        <w:tc>
          <w:tcPr>
            <w:tcW w:w="821" w:type="dxa"/>
            <w:vMerge/>
          </w:tcPr>
          <w:p w14:paraId="7C1352A4" w14:textId="77777777" w:rsidR="008531B3" w:rsidRPr="009956CA" w:rsidRDefault="008531B3">
            <w:pPr>
              <w:spacing w:line="400" w:lineRule="exact"/>
              <w:rPr>
                <w:rFonts w:ascii="宋体" w:hAnsi="宋体"/>
                <w:color w:val="000000" w:themeColor="text1"/>
                <w:szCs w:val="21"/>
              </w:rPr>
            </w:pPr>
          </w:p>
        </w:tc>
        <w:tc>
          <w:tcPr>
            <w:tcW w:w="721" w:type="dxa"/>
            <w:vAlign w:val="center"/>
          </w:tcPr>
          <w:p w14:paraId="0C565638"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5.2安全生产管理</w:t>
            </w:r>
            <w:r w:rsidRPr="009956CA">
              <w:rPr>
                <w:rFonts w:ascii="宋体" w:hAnsi="宋体"/>
                <w:color w:val="000000" w:themeColor="text1"/>
                <w:szCs w:val="21"/>
              </w:rPr>
              <w:lastRenderedPageBreak/>
              <w:t>人员教育培训</w:t>
            </w:r>
          </w:p>
        </w:tc>
        <w:tc>
          <w:tcPr>
            <w:tcW w:w="2659" w:type="dxa"/>
          </w:tcPr>
          <w:p w14:paraId="67365777"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企业的主要负责人和安全生产管理人员，必须具备与本单位所从事的生产经营活动相适应的安全生</w:t>
            </w:r>
            <w:r w:rsidRPr="009956CA">
              <w:rPr>
                <w:rFonts w:ascii="宋体" w:hAnsi="宋体"/>
                <w:color w:val="000000" w:themeColor="text1"/>
                <w:szCs w:val="21"/>
              </w:rPr>
              <w:lastRenderedPageBreak/>
              <w:t>产知识和管理能力。法律法规要求必须对其安全生产知识和管理能力进行考核的，须经考核合格后方可任职。</w:t>
            </w:r>
          </w:p>
        </w:tc>
        <w:tc>
          <w:tcPr>
            <w:tcW w:w="3714" w:type="dxa"/>
          </w:tcPr>
          <w:p w14:paraId="2AC6681E"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主要负责人和安全生产管理人员，应具备与本单位所从事的生产经营活动相适应的安全生产知识和管理能力，经培训考核合格后方可任职。</w:t>
            </w:r>
          </w:p>
        </w:tc>
        <w:tc>
          <w:tcPr>
            <w:tcW w:w="986" w:type="dxa"/>
            <w:vAlign w:val="center"/>
          </w:tcPr>
          <w:p w14:paraId="1895125B"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29EDDD2A"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主要负责人未经考核合格就上岗的，不得分；安全管理人员未经培训考核合格的或未按有关规定进行再培训的，每一人扣2分；</w:t>
            </w:r>
            <w:r w:rsidRPr="009956CA">
              <w:rPr>
                <w:rFonts w:ascii="宋体" w:hAnsi="宋体"/>
                <w:color w:val="000000" w:themeColor="text1"/>
                <w:szCs w:val="21"/>
              </w:rPr>
              <w:lastRenderedPageBreak/>
              <w:t>培训要求不符合</w:t>
            </w:r>
            <w:r w:rsidRPr="009956CA">
              <w:rPr>
                <w:rFonts w:ascii="宋体" w:hAnsi="宋体" w:hint="eastAsia"/>
                <w:color w:val="000000" w:themeColor="text1"/>
                <w:szCs w:val="21"/>
              </w:rPr>
              <w:t>《生产经营单位安全培训规定》（</w:t>
            </w:r>
            <w:r w:rsidRPr="009956CA">
              <w:rPr>
                <w:rFonts w:ascii="宋体" w:hAnsi="宋体"/>
                <w:color w:val="000000" w:themeColor="text1"/>
                <w:szCs w:val="21"/>
              </w:rPr>
              <w:t>国家安全监管总局令第3号</w:t>
            </w:r>
            <w:r w:rsidRPr="009956CA">
              <w:rPr>
                <w:rFonts w:ascii="宋体" w:hAnsi="宋体" w:hint="eastAsia"/>
                <w:color w:val="000000" w:themeColor="text1"/>
                <w:szCs w:val="21"/>
              </w:rPr>
              <w:t>）</w:t>
            </w:r>
            <w:r w:rsidRPr="009956CA">
              <w:rPr>
                <w:rFonts w:ascii="宋体" w:hAnsi="宋体"/>
                <w:color w:val="000000" w:themeColor="text1"/>
                <w:szCs w:val="21"/>
              </w:rPr>
              <w:t xml:space="preserve">要求的，每次扣2分。 </w:t>
            </w:r>
          </w:p>
        </w:tc>
        <w:tc>
          <w:tcPr>
            <w:tcW w:w="1692" w:type="dxa"/>
            <w:vAlign w:val="center"/>
          </w:tcPr>
          <w:p w14:paraId="254A5F43" w14:textId="738CB29C" w:rsidR="008531B3" w:rsidRPr="009956CA" w:rsidRDefault="00051E62">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主要负责人安全管理人员无继续教育记录</w:t>
            </w:r>
          </w:p>
        </w:tc>
        <w:tc>
          <w:tcPr>
            <w:tcW w:w="1249" w:type="dxa"/>
            <w:vAlign w:val="center"/>
          </w:tcPr>
          <w:p w14:paraId="3135605D" w14:textId="6EE09395"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728AA324" w14:textId="77777777">
        <w:trPr>
          <w:trHeight w:val="1966"/>
        </w:trPr>
        <w:tc>
          <w:tcPr>
            <w:tcW w:w="821" w:type="dxa"/>
            <w:vMerge/>
          </w:tcPr>
          <w:p w14:paraId="1439E1F2"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0B9DAD0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5.3操作岗位人员教育培训</w:t>
            </w:r>
          </w:p>
        </w:tc>
        <w:tc>
          <w:tcPr>
            <w:tcW w:w="2659" w:type="dxa"/>
          </w:tcPr>
          <w:p w14:paraId="3B047EAD"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14:paraId="367C7A1B"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14:paraId="60652DAE"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24965E2E"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未经培训，或培训考核不合格而上岗作业</w:t>
            </w:r>
            <w:r w:rsidRPr="009956CA">
              <w:rPr>
                <w:rFonts w:ascii="宋体" w:hAnsi="宋体" w:hint="eastAsia"/>
                <w:color w:val="000000" w:themeColor="text1"/>
                <w:szCs w:val="21"/>
              </w:rPr>
              <w:t>的</w:t>
            </w:r>
            <w:r w:rsidRPr="009956CA">
              <w:rPr>
                <w:rFonts w:ascii="宋体" w:hAnsi="宋体"/>
                <w:color w:val="000000" w:themeColor="text1"/>
                <w:szCs w:val="21"/>
              </w:rPr>
              <w:t>，每人次扣2分。</w:t>
            </w:r>
          </w:p>
        </w:tc>
        <w:tc>
          <w:tcPr>
            <w:tcW w:w="1692" w:type="dxa"/>
            <w:vAlign w:val="center"/>
          </w:tcPr>
          <w:p w14:paraId="37A7C8C1" w14:textId="77777777" w:rsidR="008531B3" w:rsidRPr="009956CA" w:rsidRDefault="008531B3">
            <w:pPr>
              <w:spacing w:line="400" w:lineRule="exact"/>
              <w:rPr>
                <w:rFonts w:ascii="宋体" w:hAnsi="宋体"/>
                <w:color w:val="000000" w:themeColor="text1"/>
                <w:szCs w:val="21"/>
              </w:rPr>
            </w:pPr>
          </w:p>
        </w:tc>
        <w:tc>
          <w:tcPr>
            <w:tcW w:w="1249" w:type="dxa"/>
            <w:vMerge w:val="restart"/>
            <w:vAlign w:val="center"/>
          </w:tcPr>
          <w:p w14:paraId="3ACD56E0" w14:textId="587BCECC" w:rsidR="008531B3" w:rsidRPr="009956CA" w:rsidRDefault="003A19D9">
            <w:pPr>
              <w:spacing w:line="400" w:lineRule="exact"/>
              <w:jc w:val="center"/>
              <w:rPr>
                <w:rFonts w:ascii="宋体" w:hAnsi="宋体"/>
                <w:color w:val="000000" w:themeColor="text1"/>
                <w:szCs w:val="21"/>
              </w:rPr>
            </w:pPr>
            <w:r w:rsidRPr="009956CA">
              <w:rPr>
                <w:rFonts w:ascii="宋体" w:hAnsi="宋体"/>
                <w:color w:val="000000" w:themeColor="text1"/>
                <w:szCs w:val="21"/>
              </w:rPr>
              <w:t>8</w:t>
            </w:r>
          </w:p>
        </w:tc>
      </w:tr>
      <w:tr w:rsidR="009956CA" w:rsidRPr="009956CA" w14:paraId="506C9705" w14:textId="77777777">
        <w:trPr>
          <w:trHeight w:val="916"/>
        </w:trPr>
        <w:tc>
          <w:tcPr>
            <w:tcW w:w="821" w:type="dxa"/>
            <w:vMerge/>
          </w:tcPr>
          <w:p w14:paraId="4BA19F21" w14:textId="77777777" w:rsidR="008531B3" w:rsidRPr="009956CA" w:rsidRDefault="008531B3">
            <w:pPr>
              <w:spacing w:line="400" w:lineRule="exact"/>
              <w:rPr>
                <w:rFonts w:ascii="宋体" w:hAnsi="宋体"/>
                <w:color w:val="000000" w:themeColor="text1"/>
                <w:szCs w:val="21"/>
              </w:rPr>
            </w:pPr>
          </w:p>
        </w:tc>
        <w:tc>
          <w:tcPr>
            <w:tcW w:w="721" w:type="dxa"/>
            <w:vMerge/>
          </w:tcPr>
          <w:p w14:paraId="126282FE" w14:textId="77777777" w:rsidR="008531B3" w:rsidRPr="009956CA" w:rsidRDefault="008531B3">
            <w:pPr>
              <w:spacing w:line="400" w:lineRule="exact"/>
              <w:rPr>
                <w:rFonts w:ascii="宋体" w:hAnsi="宋体"/>
                <w:color w:val="000000" w:themeColor="text1"/>
                <w:szCs w:val="21"/>
              </w:rPr>
            </w:pPr>
          </w:p>
        </w:tc>
        <w:tc>
          <w:tcPr>
            <w:tcW w:w="2659" w:type="dxa"/>
          </w:tcPr>
          <w:p w14:paraId="6848011E"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新入厂人员在上岗前必须经过厂、车间（工段、区、队）、班组三级安全教育培训。</w:t>
            </w:r>
          </w:p>
        </w:tc>
        <w:tc>
          <w:tcPr>
            <w:tcW w:w="3714" w:type="dxa"/>
          </w:tcPr>
          <w:p w14:paraId="2D5FDA9B"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对新员工进行“三级”安全教育。</w:t>
            </w:r>
          </w:p>
        </w:tc>
        <w:tc>
          <w:tcPr>
            <w:tcW w:w="986" w:type="dxa"/>
            <w:vMerge/>
            <w:vAlign w:val="center"/>
          </w:tcPr>
          <w:p w14:paraId="515225B4"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577D4979"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三级安全教育培训无针对性或流于形式</w:t>
            </w:r>
            <w:r w:rsidRPr="009956CA">
              <w:rPr>
                <w:rFonts w:ascii="宋体" w:hAnsi="宋体" w:hint="eastAsia"/>
                <w:color w:val="000000" w:themeColor="text1"/>
                <w:szCs w:val="21"/>
              </w:rPr>
              <w:t>的</w:t>
            </w:r>
            <w:r w:rsidRPr="009956CA">
              <w:rPr>
                <w:rFonts w:ascii="宋体" w:hAnsi="宋体"/>
                <w:color w:val="000000" w:themeColor="text1"/>
                <w:szCs w:val="21"/>
              </w:rPr>
              <w:t>，不得分；新入厂人员上岗前未经三级安全教育培训</w:t>
            </w:r>
            <w:r w:rsidRPr="009956CA">
              <w:rPr>
                <w:rFonts w:ascii="宋体" w:hAnsi="宋体" w:hint="eastAsia"/>
                <w:color w:val="000000" w:themeColor="text1"/>
                <w:szCs w:val="21"/>
              </w:rPr>
              <w:t>的</w:t>
            </w:r>
            <w:r w:rsidRPr="009956CA">
              <w:rPr>
                <w:rFonts w:ascii="宋体" w:hAnsi="宋体"/>
                <w:color w:val="000000" w:themeColor="text1"/>
                <w:szCs w:val="21"/>
              </w:rPr>
              <w:t>，每人次扣2分</w:t>
            </w:r>
            <w:r w:rsidRPr="009956CA">
              <w:rPr>
                <w:rFonts w:ascii="宋体" w:hAnsi="宋体" w:hint="eastAsia"/>
                <w:color w:val="000000" w:themeColor="text1"/>
                <w:szCs w:val="21"/>
              </w:rPr>
              <w:t>。</w:t>
            </w:r>
          </w:p>
        </w:tc>
        <w:tc>
          <w:tcPr>
            <w:tcW w:w="1692" w:type="dxa"/>
            <w:vAlign w:val="center"/>
          </w:tcPr>
          <w:p w14:paraId="7C78940D" w14:textId="20B958BB" w:rsidR="008531B3" w:rsidRPr="009956CA" w:rsidRDefault="008531B3">
            <w:pPr>
              <w:spacing w:line="400" w:lineRule="exact"/>
              <w:rPr>
                <w:rFonts w:ascii="宋体" w:hAnsi="宋体"/>
                <w:color w:val="000000" w:themeColor="text1"/>
                <w:szCs w:val="21"/>
              </w:rPr>
            </w:pPr>
          </w:p>
        </w:tc>
        <w:tc>
          <w:tcPr>
            <w:tcW w:w="1249" w:type="dxa"/>
            <w:vMerge/>
            <w:vAlign w:val="center"/>
          </w:tcPr>
          <w:p w14:paraId="38D4A28C" w14:textId="77777777" w:rsidR="008531B3" w:rsidRPr="009956CA" w:rsidRDefault="008531B3">
            <w:pPr>
              <w:spacing w:line="400" w:lineRule="exact"/>
              <w:jc w:val="center"/>
              <w:rPr>
                <w:rFonts w:ascii="宋体" w:hAnsi="宋体"/>
                <w:color w:val="000000" w:themeColor="text1"/>
                <w:szCs w:val="21"/>
              </w:rPr>
            </w:pPr>
          </w:p>
        </w:tc>
      </w:tr>
      <w:tr w:rsidR="009956CA" w:rsidRPr="009956CA" w14:paraId="5E0586E8" w14:textId="77777777">
        <w:trPr>
          <w:trHeight w:val="177"/>
        </w:trPr>
        <w:tc>
          <w:tcPr>
            <w:tcW w:w="821" w:type="dxa"/>
            <w:vMerge/>
          </w:tcPr>
          <w:p w14:paraId="70EA8390" w14:textId="77777777" w:rsidR="008531B3" w:rsidRPr="009956CA" w:rsidRDefault="008531B3">
            <w:pPr>
              <w:spacing w:line="400" w:lineRule="exact"/>
              <w:rPr>
                <w:rFonts w:ascii="宋体" w:hAnsi="宋体"/>
                <w:color w:val="000000" w:themeColor="text1"/>
                <w:szCs w:val="21"/>
              </w:rPr>
            </w:pPr>
          </w:p>
        </w:tc>
        <w:tc>
          <w:tcPr>
            <w:tcW w:w="721" w:type="dxa"/>
            <w:vMerge/>
          </w:tcPr>
          <w:p w14:paraId="6FC628F7" w14:textId="77777777" w:rsidR="008531B3" w:rsidRPr="009956CA" w:rsidRDefault="008531B3">
            <w:pPr>
              <w:spacing w:line="400" w:lineRule="exact"/>
              <w:rPr>
                <w:rFonts w:ascii="宋体" w:hAnsi="宋体"/>
                <w:color w:val="000000" w:themeColor="text1"/>
                <w:szCs w:val="21"/>
              </w:rPr>
            </w:pPr>
          </w:p>
        </w:tc>
        <w:tc>
          <w:tcPr>
            <w:tcW w:w="2659" w:type="dxa"/>
          </w:tcPr>
          <w:p w14:paraId="201E7D19"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在新工艺、新技术、新材料、新设备设施投入使用前，应对有关操作岗位人员进行专门的安全教育和培</w:t>
            </w:r>
            <w:r w:rsidRPr="009956CA">
              <w:rPr>
                <w:rFonts w:ascii="宋体" w:hAnsi="宋体"/>
                <w:color w:val="000000" w:themeColor="text1"/>
                <w:szCs w:val="21"/>
              </w:rPr>
              <w:lastRenderedPageBreak/>
              <w:t>训。</w:t>
            </w:r>
          </w:p>
        </w:tc>
        <w:tc>
          <w:tcPr>
            <w:tcW w:w="3714" w:type="dxa"/>
          </w:tcPr>
          <w:p w14:paraId="4CB1FB2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在新工艺、新技术、新材料、新设备设施投入使用前，应对有关岗位操作人员进行专门的安全教育和培训。</w:t>
            </w:r>
          </w:p>
        </w:tc>
        <w:tc>
          <w:tcPr>
            <w:tcW w:w="986" w:type="dxa"/>
            <w:vMerge/>
            <w:vAlign w:val="center"/>
          </w:tcPr>
          <w:p w14:paraId="62FDD80B"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3F56110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在新工艺、新技术、新材料、新设备设施投入使用前，未对岗位操作人员进行专门的安全教育培训的，每人次扣1分。</w:t>
            </w:r>
          </w:p>
        </w:tc>
        <w:tc>
          <w:tcPr>
            <w:tcW w:w="1692" w:type="dxa"/>
            <w:vMerge w:val="restart"/>
            <w:vAlign w:val="center"/>
          </w:tcPr>
          <w:p w14:paraId="63D772F5" w14:textId="77777777" w:rsidR="008531B3" w:rsidRPr="009956CA" w:rsidRDefault="008531B3">
            <w:pPr>
              <w:spacing w:line="400" w:lineRule="exact"/>
              <w:rPr>
                <w:rFonts w:ascii="宋体" w:hAnsi="宋体"/>
                <w:color w:val="000000" w:themeColor="text1"/>
                <w:szCs w:val="21"/>
              </w:rPr>
            </w:pPr>
          </w:p>
        </w:tc>
        <w:tc>
          <w:tcPr>
            <w:tcW w:w="1249" w:type="dxa"/>
            <w:vMerge/>
            <w:vAlign w:val="center"/>
          </w:tcPr>
          <w:p w14:paraId="5B621D29" w14:textId="77777777" w:rsidR="008531B3" w:rsidRPr="009956CA" w:rsidRDefault="008531B3">
            <w:pPr>
              <w:spacing w:line="400" w:lineRule="exact"/>
              <w:jc w:val="center"/>
              <w:rPr>
                <w:rFonts w:ascii="宋体" w:hAnsi="宋体"/>
                <w:color w:val="000000" w:themeColor="text1"/>
                <w:szCs w:val="21"/>
              </w:rPr>
            </w:pPr>
          </w:p>
        </w:tc>
      </w:tr>
      <w:tr w:rsidR="009956CA" w:rsidRPr="009956CA" w14:paraId="1B71B527" w14:textId="77777777">
        <w:trPr>
          <w:trHeight w:val="1072"/>
        </w:trPr>
        <w:tc>
          <w:tcPr>
            <w:tcW w:w="821" w:type="dxa"/>
            <w:vMerge/>
          </w:tcPr>
          <w:p w14:paraId="15156A65" w14:textId="77777777" w:rsidR="008531B3" w:rsidRPr="009956CA" w:rsidRDefault="008531B3">
            <w:pPr>
              <w:spacing w:line="400" w:lineRule="exact"/>
              <w:rPr>
                <w:rFonts w:ascii="宋体" w:hAnsi="宋体"/>
                <w:color w:val="000000" w:themeColor="text1"/>
                <w:szCs w:val="21"/>
              </w:rPr>
            </w:pPr>
          </w:p>
        </w:tc>
        <w:tc>
          <w:tcPr>
            <w:tcW w:w="721" w:type="dxa"/>
            <w:vMerge/>
          </w:tcPr>
          <w:p w14:paraId="719F5EAF" w14:textId="77777777" w:rsidR="008531B3" w:rsidRPr="009956CA" w:rsidRDefault="008531B3">
            <w:pPr>
              <w:spacing w:line="400" w:lineRule="exact"/>
              <w:rPr>
                <w:rFonts w:ascii="宋体" w:hAnsi="宋体"/>
                <w:color w:val="000000" w:themeColor="text1"/>
                <w:szCs w:val="21"/>
              </w:rPr>
            </w:pPr>
          </w:p>
        </w:tc>
        <w:tc>
          <w:tcPr>
            <w:tcW w:w="2659" w:type="dxa"/>
          </w:tcPr>
          <w:p w14:paraId="0A00500C"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操作岗位人员转岗、离岗一年以上重新上岗者，应进行车间(工段)、班组安全教育培训，经考核合格后，方可上岗工作。</w:t>
            </w:r>
          </w:p>
        </w:tc>
        <w:tc>
          <w:tcPr>
            <w:tcW w:w="3714" w:type="dxa"/>
          </w:tcPr>
          <w:p w14:paraId="490B823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岗位操作人员转岗和离岗一年重新上岗者，应进行车间(工段)、班组安全教育培训，经考核合格后，方可上岗工作。</w:t>
            </w:r>
          </w:p>
        </w:tc>
        <w:tc>
          <w:tcPr>
            <w:tcW w:w="986" w:type="dxa"/>
            <w:vMerge/>
            <w:vAlign w:val="center"/>
          </w:tcPr>
          <w:p w14:paraId="598EADF3"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51B431C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未按规定对转岗和离岗者进行培训考核合格就上岗的，每人次扣1分。</w:t>
            </w:r>
          </w:p>
        </w:tc>
        <w:tc>
          <w:tcPr>
            <w:tcW w:w="1692" w:type="dxa"/>
            <w:vMerge/>
            <w:vAlign w:val="center"/>
          </w:tcPr>
          <w:p w14:paraId="08E735E1" w14:textId="77777777" w:rsidR="008531B3" w:rsidRPr="009956CA" w:rsidRDefault="008531B3">
            <w:pPr>
              <w:spacing w:line="400" w:lineRule="exact"/>
              <w:rPr>
                <w:rFonts w:ascii="宋体" w:hAnsi="宋体"/>
                <w:color w:val="000000" w:themeColor="text1"/>
                <w:szCs w:val="21"/>
              </w:rPr>
            </w:pPr>
          </w:p>
        </w:tc>
        <w:tc>
          <w:tcPr>
            <w:tcW w:w="1249" w:type="dxa"/>
            <w:vMerge/>
            <w:vAlign w:val="center"/>
          </w:tcPr>
          <w:p w14:paraId="290AB941" w14:textId="77777777" w:rsidR="008531B3" w:rsidRPr="009956CA" w:rsidRDefault="008531B3">
            <w:pPr>
              <w:spacing w:line="400" w:lineRule="exact"/>
              <w:jc w:val="center"/>
              <w:rPr>
                <w:rFonts w:ascii="宋体" w:hAnsi="宋体"/>
                <w:color w:val="000000" w:themeColor="text1"/>
                <w:szCs w:val="21"/>
              </w:rPr>
            </w:pPr>
          </w:p>
        </w:tc>
      </w:tr>
      <w:tr w:rsidR="009956CA" w:rsidRPr="009956CA" w14:paraId="038071FB" w14:textId="77777777">
        <w:trPr>
          <w:trHeight w:val="1890"/>
        </w:trPr>
        <w:tc>
          <w:tcPr>
            <w:tcW w:w="821" w:type="dxa"/>
            <w:vMerge/>
          </w:tcPr>
          <w:p w14:paraId="743F5808" w14:textId="77777777" w:rsidR="008531B3" w:rsidRPr="009956CA" w:rsidRDefault="008531B3">
            <w:pPr>
              <w:spacing w:line="400" w:lineRule="exact"/>
              <w:rPr>
                <w:rFonts w:ascii="宋体" w:hAnsi="宋体"/>
                <w:color w:val="000000" w:themeColor="text1"/>
                <w:szCs w:val="21"/>
              </w:rPr>
            </w:pPr>
          </w:p>
        </w:tc>
        <w:tc>
          <w:tcPr>
            <w:tcW w:w="721" w:type="dxa"/>
            <w:vMerge/>
          </w:tcPr>
          <w:p w14:paraId="3D2113F5" w14:textId="77777777" w:rsidR="008531B3" w:rsidRPr="009956CA" w:rsidRDefault="008531B3">
            <w:pPr>
              <w:spacing w:line="400" w:lineRule="exact"/>
              <w:rPr>
                <w:rFonts w:ascii="宋体" w:hAnsi="宋体"/>
                <w:color w:val="000000" w:themeColor="text1"/>
                <w:szCs w:val="21"/>
              </w:rPr>
            </w:pPr>
          </w:p>
        </w:tc>
        <w:tc>
          <w:tcPr>
            <w:tcW w:w="2659" w:type="dxa"/>
          </w:tcPr>
          <w:p w14:paraId="39076AF5"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从事特种作业的人员应取得特种作业操作资格证书，方可上岗作业。</w:t>
            </w:r>
          </w:p>
        </w:tc>
        <w:tc>
          <w:tcPr>
            <w:tcW w:w="3714" w:type="dxa"/>
          </w:tcPr>
          <w:p w14:paraId="6C9F0162"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从事特种作业人员和特种设备作业人员应取得特种作业操作资格证书，方可上岗作业。</w:t>
            </w:r>
          </w:p>
        </w:tc>
        <w:tc>
          <w:tcPr>
            <w:tcW w:w="986" w:type="dxa"/>
            <w:vMerge/>
            <w:vAlign w:val="center"/>
          </w:tcPr>
          <w:p w14:paraId="2B04F846"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78B5700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特种作业人员和特种设备作业人员配备不合理的，每</w:t>
            </w:r>
            <w:r w:rsidRPr="009956CA">
              <w:rPr>
                <w:rFonts w:ascii="宋体" w:hAnsi="宋体" w:hint="eastAsia"/>
                <w:color w:val="000000" w:themeColor="text1"/>
                <w:szCs w:val="21"/>
              </w:rPr>
              <w:t>人</w:t>
            </w:r>
            <w:r w:rsidRPr="009956CA">
              <w:rPr>
                <w:rFonts w:ascii="宋体" w:hAnsi="宋体"/>
                <w:color w:val="000000" w:themeColor="text1"/>
                <w:szCs w:val="21"/>
              </w:rPr>
              <w:t>次扣2分；有特种作业和特种设备作业岗位但未配备相应作业人员的，每</w:t>
            </w:r>
            <w:r w:rsidRPr="009956CA">
              <w:rPr>
                <w:rFonts w:ascii="宋体" w:hAnsi="宋体" w:hint="eastAsia"/>
                <w:color w:val="000000" w:themeColor="text1"/>
                <w:szCs w:val="21"/>
              </w:rPr>
              <w:t>人</w:t>
            </w:r>
            <w:r w:rsidRPr="009956CA">
              <w:rPr>
                <w:rFonts w:ascii="宋体" w:hAnsi="宋体"/>
                <w:color w:val="000000" w:themeColor="text1"/>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14:paraId="63973A71" w14:textId="0177D7BB" w:rsidR="008531B3" w:rsidRPr="009956CA" w:rsidRDefault="008531B3">
            <w:pPr>
              <w:spacing w:line="400" w:lineRule="exact"/>
              <w:rPr>
                <w:rFonts w:ascii="宋体" w:hAnsi="宋体"/>
                <w:color w:val="000000" w:themeColor="text1"/>
                <w:szCs w:val="21"/>
              </w:rPr>
            </w:pPr>
          </w:p>
        </w:tc>
        <w:tc>
          <w:tcPr>
            <w:tcW w:w="1249" w:type="dxa"/>
            <w:vMerge/>
            <w:vAlign w:val="center"/>
          </w:tcPr>
          <w:p w14:paraId="3BA9FDF5" w14:textId="77777777" w:rsidR="008531B3" w:rsidRPr="009956CA" w:rsidRDefault="008531B3">
            <w:pPr>
              <w:spacing w:line="400" w:lineRule="exact"/>
              <w:jc w:val="center"/>
              <w:rPr>
                <w:rFonts w:ascii="宋体" w:hAnsi="宋体"/>
                <w:color w:val="000000" w:themeColor="text1"/>
                <w:szCs w:val="21"/>
              </w:rPr>
            </w:pPr>
          </w:p>
        </w:tc>
      </w:tr>
      <w:tr w:rsidR="009956CA" w:rsidRPr="009956CA" w14:paraId="1721B7C0" w14:textId="77777777">
        <w:trPr>
          <w:trHeight w:val="644"/>
        </w:trPr>
        <w:tc>
          <w:tcPr>
            <w:tcW w:w="821" w:type="dxa"/>
            <w:vMerge/>
          </w:tcPr>
          <w:p w14:paraId="71A152B8"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54EF40F2"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5.4其他人员教育培训</w:t>
            </w:r>
          </w:p>
        </w:tc>
        <w:tc>
          <w:tcPr>
            <w:tcW w:w="2659" w:type="dxa"/>
          </w:tcPr>
          <w:p w14:paraId="799B7786"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企业应对相关方的作业人员进行安全教育培训。作业人员进入作业现场前，应由作业现场所在单位对其进行进入现场前的安全</w:t>
            </w:r>
            <w:r w:rsidRPr="009956CA">
              <w:rPr>
                <w:rFonts w:ascii="宋体" w:hAnsi="宋体"/>
                <w:color w:val="000000" w:themeColor="text1"/>
                <w:szCs w:val="21"/>
              </w:rPr>
              <w:lastRenderedPageBreak/>
              <w:t>教育培训。</w:t>
            </w:r>
          </w:p>
        </w:tc>
        <w:tc>
          <w:tcPr>
            <w:tcW w:w="3714" w:type="dxa"/>
          </w:tcPr>
          <w:p w14:paraId="5C455A4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14:paraId="6BA5F0F2"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8195DD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未进行培训的，不得分。相关方作业人员未经安全教育培训进入作业现场</w:t>
            </w:r>
            <w:r w:rsidRPr="009956CA">
              <w:rPr>
                <w:rFonts w:ascii="宋体" w:hAnsi="宋体" w:hint="eastAsia"/>
                <w:color w:val="000000" w:themeColor="text1"/>
                <w:szCs w:val="21"/>
              </w:rPr>
              <w:t>的</w:t>
            </w:r>
            <w:r w:rsidRPr="009956CA">
              <w:rPr>
                <w:rFonts w:ascii="宋体" w:hAnsi="宋体"/>
                <w:color w:val="000000" w:themeColor="text1"/>
                <w:szCs w:val="21"/>
              </w:rPr>
              <w:t>，每人次扣2分；教育培训内容未根据具体作业活动的特点，或无针对性</w:t>
            </w:r>
            <w:r w:rsidRPr="009956CA">
              <w:rPr>
                <w:rFonts w:ascii="宋体" w:hAnsi="宋体" w:hint="eastAsia"/>
                <w:color w:val="000000" w:themeColor="text1"/>
                <w:szCs w:val="21"/>
              </w:rPr>
              <w:t>的</w:t>
            </w:r>
            <w:r w:rsidRPr="009956CA">
              <w:rPr>
                <w:rFonts w:ascii="宋体" w:hAnsi="宋体"/>
                <w:color w:val="000000" w:themeColor="text1"/>
                <w:szCs w:val="21"/>
              </w:rPr>
              <w:t>，每处扣1</w:t>
            </w:r>
            <w:r w:rsidRPr="009956CA">
              <w:rPr>
                <w:rFonts w:ascii="宋体" w:hAnsi="宋体"/>
                <w:color w:val="000000" w:themeColor="text1"/>
                <w:szCs w:val="21"/>
              </w:rPr>
              <w:lastRenderedPageBreak/>
              <w:t>分。</w:t>
            </w:r>
          </w:p>
        </w:tc>
        <w:tc>
          <w:tcPr>
            <w:tcW w:w="1692" w:type="dxa"/>
            <w:vAlign w:val="center"/>
          </w:tcPr>
          <w:p w14:paraId="6032BB21" w14:textId="58BEBBD3" w:rsidR="008531B3" w:rsidRPr="009956CA" w:rsidRDefault="00641FE0">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未进行相关</w:t>
            </w:r>
            <w:proofErr w:type="gramStart"/>
            <w:r w:rsidRPr="009956CA">
              <w:rPr>
                <w:rFonts w:ascii="宋体" w:hAnsi="宋体" w:hint="eastAsia"/>
                <w:color w:val="000000" w:themeColor="text1"/>
                <w:szCs w:val="21"/>
              </w:rPr>
              <w:t>方培训</w:t>
            </w:r>
            <w:proofErr w:type="gramEnd"/>
          </w:p>
        </w:tc>
        <w:tc>
          <w:tcPr>
            <w:tcW w:w="1249" w:type="dxa"/>
            <w:vAlign w:val="center"/>
          </w:tcPr>
          <w:p w14:paraId="1541C4A5" w14:textId="0D44DC6D" w:rsidR="008531B3" w:rsidRPr="009956CA" w:rsidRDefault="00641FE0">
            <w:pPr>
              <w:spacing w:line="400" w:lineRule="exact"/>
              <w:jc w:val="center"/>
              <w:rPr>
                <w:rFonts w:ascii="宋体" w:hAnsi="宋体"/>
                <w:color w:val="000000" w:themeColor="text1"/>
                <w:szCs w:val="21"/>
              </w:rPr>
            </w:pPr>
            <w:r w:rsidRPr="009956CA">
              <w:rPr>
                <w:rFonts w:ascii="宋体" w:hAnsi="宋体"/>
                <w:color w:val="000000" w:themeColor="text1"/>
                <w:szCs w:val="21"/>
              </w:rPr>
              <w:t>0</w:t>
            </w:r>
          </w:p>
        </w:tc>
      </w:tr>
      <w:tr w:rsidR="009956CA" w:rsidRPr="009956CA" w14:paraId="08B78AF8" w14:textId="77777777">
        <w:trPr>
          <w:trHeight w:val="884"/>
        </w:trPr>
        <w:tc>
          <w:tcPr>
            <w:tcW w:w="821" w:type="dxa"/>
            <w:vMerge/>
          </w:tcPr>
          <w:p w14:paraId="0392F102" w14:textId="77777777" w:rsidR="008531B3" w:rsidRPr="009956CA" w:rsidRDefault="008531B3">
            <w:pPr>
              <w:spacing w:line="400" w:lineRule="exact"/>
              <w:rPr>
                <w:rFonts w:ascii="宋体" w:hAnsi="宋体"/>
                <w:color w:val="000000" w:themeColor="text1"/>
                <w:szCs w:val="21"/>
              </w:rPr>
            </w:pPr>
          </w:p>
        </w:tc>
        <w:tc>
          <w:tcPr>
            <w:tcW w:w="721" w:type="dxa"/>
            <w:vMerge/>
            <w:vAlign w:val="center"/>
          </w:tcPr>
          <w:p w14:paraId="37348C4E" w14:textId="77777777" w:rsidR="008531B3" w:rsidRPr="009956CA" w:rsidRDefault="008531B3">
            <w:pPr>
              <w:spacing w:line="400" w:lineRule="exact"/>
              <w:rPr>
                <w:rFonts w:ascii="宋体" w:hAnsi="宋体"/>
                <w:color w:val="000000" w:themeColor="text1"/>
                <w:szCs w:val="21"/>
              </w:rPr>
            </w:pPr>
          </w:p>
        </w:tc>
        <w:tc>
          <w:tcPr>
            <w:tcW w:w="2659" w:type="dxa"/>
          </w:tcPr>
          <w:p w14:paraId="75F7571D"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企业应对外来参观、学习等人员进行有关安全规定、可能接触到的危害及应急知识的教育和告知。</w:t>
            </w:r>
          </w:p>
        </w:tc>
        <w:tc>
          <w:tcPr>
            <w:tcW w:w="3714" w:type="dxa"/>
          </w:tcPr>
          <w:p w14:paraId="2CD5D80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对外来参观、学习等人员进行有关安全规定、可能接触到的危害及应急知识等内容的安全教育和告知，并由专人带领。</w:t>
            </w:r>
          </w:p>
        </w:tc>
        <w:tc>
          <w:tcPr>
            <w:tcW w:w="986" w:type="dxa"/>
            <w:vAlign w:val="center"/>
          </w:tcPr>
          <w:p w14:paraId="22CCDB42"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8044998"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未进行安全教育和危害告知的，不得分；内容与实际不符的，扣1分；未提供相应劳保用品的，不得分；无专人带领的，不得分。</w:t>
            </w:r>
          </w:p>
        </w:tc>
        <w:tc>
          <w:tcPr>
            <w:tcW w:w="1692" w:type="dxa"/>
            <w:vAlign w:val="center"/>
          </w:tcPr>
          <w:p w14:paraId="47882529" w14:textId="6EF1FD83" w:rsidR="008531B3" w:rsidRPr="009956CA" w:rsidRDefault="00051E62">
            <w:pPr>
              <w:spacing w:line="400" w:lineRule="exact"/>
              <w:rPr>
                <w:rFonts w:ascii="宋体" w:hAnsi="宋体"/>
                <w:color w:val="000000" w:themeColor="text1"/>
                <w:szCs w:val="21"/>
              </w:rPr>
            </w:pPr>
            <w:r w:rsidRPr="009956CA">
              <w:rPr>
                <w:rFonts w:ascii="宋体" w:hAnsi="宋体" w:hint="eastAsia"/>
                <w:color w:val="000000" w:themeColor="text1"/>
                <w:szCs w:val="21"/>
              </w:rPr>
              <w:t>未进行相关安全教育及危害告知</w:t>
            </w:r>
          </w:p>
        </w:tc>
        <w:tc>
          <w:tcPr>
            <w:tcW w:w="1249" w:type="dxa"/>
            <w:vAlign w:val="center"/>
          </w:tcPr>
          <w:p w14:paraId="4D0660AC" w14:textId="309E1614"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04A5B0B7" w14:textId="77777777">
        <w:trPr>
          <w:trHeight w:val="471"/>
        </w:trPr>
        <w:tc>
          <w:tcPr>
            <w:tcW w:w="821" w:type="dxa"/>
            <w:vMerge/>
          </w:tcPr>
          <w:p w14:paraId="045AEF77" w14:textId="77777777" w:rsidR="008531B3" w:rsidRPr="009956CA" w:rsidRDefault="008531B3">
            <w:pPr>
              <w:spacing w:line="400" w:lineRule="exact"/>
              <w:rPr>
                <w:rFonts w:ascii="宋体" w:hAnsi="宋体"/>
                <w:color w:val="000000" w:themeColor="text1"/>
                <w:szCs w:val="21"/>
              </w:rPr>
            </w:pPr>
          </w:p>
        </w:tc>
        <w:tc>
          <w:tcPr>
            <w:tcW w:w="721" w:type="dxa"/>
            <w:vAlign w:val="center"/>
          </w:tcPr>
          <w:p w14:paraId="2FA1518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5.5安全文化建设</w:t>
            </w:r>
          </w:p>
        </w:tc>
        <w:tc>
          <w:tcPr>
            <w:tcW w:w="2659" w:type="dxa"/>
          </w:tcPr>
          <w:p w14:paraId="5AC11203"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企业应通过安全文化建设，促进安全生产工作。</w:t>
            </w:r>
            <w:r w:rsidRPr="009956CA">
              <w:rPr>
                <w:rFonts w:ascii="宋体" w:hAnsi="宋体"/>
                <w:color w:val="000000" w:themeColor="text1"/>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14:paraId="3BDCEDD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采取多种形式的活动来促进企业的安全文化建设，促进安全生产工作。</w:t>
            </w:r>
          </w:p>
        </w:tc>
        <w:tc>
          <w:tcPr>
            <w:tcW w:w="986" w:type="dxa"/>
            <w:vAlign w:val="center"/>
          </w:tcPr>
          <w:p w14:paraId="259DD290"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2A39649"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未开展企业安全文化建设的</w:t>
            </w:r>
            <w:r w:rsidRPr="009956CA">
              <w:rPr>
                <w:rFonts w:ascii="宋体" w:hAnsi="宋体" w:hint="eastAsia"/>
                <w:color w:val="000000" w:themeColor="text1"/>
                <w:szCs w:val="21"/>
              </w:rPr>
              <w:t>，</w:t>
            </w:r>
            <w:r w:rsidRPr="009956CA">
              <w:rPr>
                <w:rFonts w:ascii="宋体" w:hAnsi="宋体"/>
                <w:color w:val="000000" w:themeColor="text1"/>
                <w:szCs w:val="21"/>
              </w:rPr>
              <w:t>不得分，安全文化建设与《企业安全文化建设导则》（AQ/T9004）不符的，每项扣2分。</w:t>
            </w:r>
          </w:p>
        </w:tc>
        <w:tc>
          <w:tcPr>
            <w:tcW w:w="1692" w:type="dxa"/>
            <w:vAlign w:val="center"/>
          </w:tcPr>
          <w:p w14:paraId="48C93C4B" w14:textId="77777777" w:rsidR="008531B3" w:rsidRPr="009956CA" w:rsidRDefault="008531B3">
            <w:pPr>
              <w:spacing w:line="400" w:lineRule="exact"/>
              <w:rPr>
                <w:rFonts w:ascii="宋体" w:hAnsi="宋体"/>
                <w:color w:val="000000" w:themeColor="text1"/>
                <w:szCs w:val="21"/>
              </w:rPr>
            </w:pPr>
          </w:p>
        </w:tc>
        <w:tc>
          <w:tcPr>
            <w:tcW w:w="1249" w:type="dxa"/>
            <w:vAlign w:val="center"/>
          </w:tcPr>
          <w:p w14:paraId="6B1AF7EA" w14:textId="54977271"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24EBC056" w14:textId="77777777">
        <w:trPr>
          <w:trHeight w:hRule="exact" w:val="1850"/>
        </w:trPr>
        <w:tc>
          <w:tcPr>
            <w:tcW w:w="7915" w:type="dxa"/>
            <w:gridSpan w:val="4"/>
          </w:tcPr>
          <w:p w14:paraId="0AFA5A23"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第五单元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D5BB42C" w14:textId="321BBCF3" w:rsidR="00BE72F5" w:rsidRPr="009956CA" w:rsidRDefault="00BE72F5" w:rsidP="00BE72F5">
            <w:pPr>
              <w:pStyle w:val="a8"/>
              <w:numPr>
                <w:ilvl w:val="0"/>
                <w:numId w:val="5"/>
              </w:numPr>
              <w:ind w:firstLineChars="0"/>
              <w:rPr>
                <w:b/>
                <w:color w:val="000000" w:themeColor="text1"/>
              </w:rPr>
            </w:pPr>
            <w:r w:rsidRPr="009956CA">
              <w:rPr>
                <w:rFonts w:ascii="宋体" w:hAnsi="宋体" w:hint="eastAsia"/>
                <w:b/>
                <w:color w:val="000000" w:themeColor="text1"/>
                <w:szCs w:val="21"/>
              </w:rPr>
              <w:t>安全教育培训记录不完善</w:t>
            </w:r>
            <w:r w:rsidRPr="009956CA">
              <w:rPr>
                <w:rFonts w:hint="eastAsia"/>
                <w:b/>
                <w:color w:val="000000" w:themeColor="text1"/>
              </w:rPr>
              <w:t>；</w:t>
            </w:r>
          </w:p>
          <w:p w14:paraId="637914C0" w14:textId="2ADBC7D0" w:rsidR="00FE5038" w:rsidRPr="00B757DB" w:rsidRDefault="00BE72F5" w:rsidP="00B757DB">
            <w:pPr>
              <w:pStyle w:val="a8"/>
              <w:numPr>
                <w:ilvl w:val="0"/>
                <w:numId w:val="5"/>
              </w:numPr>
              <w:ind w:firstLineChars="0"/>
              <w:rPr>
                <w:b/>
                <w:color w:val="000000" w:themeColor="text1"/>
              </w:rPr>
            </w:pPr>
            <w:r w:rsidRPr="009956CA">
              <w:rPr>
                <w:rFonts w:ascii="宋体" w:hAnsi="宋体" w:hint="eastAsia"/>
                <w:b/>
                <w:color w:val="000000" w:themeColor="text1"/>
                <w:szCs w:val="21"/>
              </w:rPr>
              <w:t>未进行相关方培训；</w:t>
            </w:r>
          </w:p>
        </w:tc>
        <w:tc>
          <w:tcPr>
            <w:tcW w:w="986" w:type="dxa"/>
            <w:vAlign w:val="center"/>
          </w:tcPr>
          <w:p w14:paraId="371DF366"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50</w:t>
            </w:r>
          </w:p>
        </w:tc>
        <w:tc>
          <w:tcPr>
            <w:tcW w:w="4924" w:type="dxa"/>
            <w:gridSpan w:val="2"/>
            <w:vAlign w:val="center"/>
          </w:tcPr>
          <w:p w14:paraId="130F6E3E"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得分小计</w:t>
            </w:r>
          </w:p>
        </w:tc>
        <w:tc>
          <w:tcPr>
            <w:tcW w:w="1249" w:type="dxa"/>
            <w:vAlign w:val="center"/>
          </w:tcPr>
          <w:p w14:paraId="5205005D" w14:textId="524A5B8A" w:rsidR="008531B3" w:rsidRPr="009956CA" w:rsidRDefault="00641FE0">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3</w:t>
            </w:r>
            <w:r w:rsidR="003A19D9" w:rsidRPr="009956CA">
              <w:rPr>
                <w:rFonts w:ascii="宋体" w:hAnsi="宋体"/>
                <w:b/>
                <w:bCs/>
                <w:color w:val="000000" w:themeColor="text1"/>
                <w:szCs w:val="21"/>
              </w:rPr>
              <w:t>2</w:t>
            </w:r>
          </w:p>
        </w:tc>
      </w:tr>
      <w:tr w:rsidR="009924A7" w:rsidRPr="009956CA" w14:paraId="62C53034" w14:textId="77777777">
        <w:trPr>
          <w:trHeight w:val="719"/>
        </w:trPr>
        <w:tc>
          <w:tcPr>
            <w:tcW w:w="821" w:type="dxa"/>
            <w:vMerge w:val="restart"/>
            <w:vAlign w:val="center"/>
          </w:tcPr>
          <w:p w14:paraId="033E60D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lastRenderedPageBreak/>
              <w:t>六、生产设备设施</w:t>
            </w:r>
          </w:p>
        </w:tc>
        <w:tc>
          <w:tcPr>
            <w:tcW w:w="721" w:type="dxa"/>
            <w:vMerge w:val="restart"/>
            <w:vAlign w:val="center"/>
          </w:tcPr>
          <w:p w14:paraId="0B15B10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6.1生产设备设施建设</w:t>
            </w:r>
          </w:p>
        </w:tc>
        <w:tc>
          <w:tcPr>
            <w:tcW w:w="2659" w:type="dxa"/>
            <w:vMerge w:val="restart"/>
          </w:tcPr>
          <w:p w14:paraId="5A365295"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企业建设项目的所有设备设施应符合有关法律法规、标准规范要求；安全设备设施应与建设项目主体工程同时设计、同时施工、同时投入生产和使用。</w:t>
            </w:r>
          </w:p>
        </w:tc>
        <w:tc>
          <w:tcPr>
            <w:tcW w:w="3714" w:type="dxa"/>
          </w:tcPr>
          <w:p w14:paraId="710B0F8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建立新、改、扩建工程“三同时”管理制度。</w:t>
            </w:r>
          </w:p>
        </w:tc>
        <w:tc>
          <w:tcPr>
            <w:tcW w:w="986" w:type="dxa"/>
            <w:vAlign w:val="center"/>
          </w:tcPr>
          <w:p w14:paraId="5060D204"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D65C10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无该项制度的，不得分；未以文件形式发布生效的，不得分；制度不符合有关规定的，扣2分。</w:t>
            </w:r>
          </w:p>
        </w:tc>
        <w:tc>
          <w:tcPr>
            <w:tcW w:w="1692" w:type="dxa"/>
            <w:vAlign w:val="center"/>
          </w:tcPr>
          <w:p w14:paraId="33AB7174"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532C3A4B" w14:textId="068553F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787AE23F" w14:textId="77777777">
        <w:trPr>
          <w:trHeight w:val="488"/>
        </w:trPr>
        <w:tc>
          <w:tcPr>
            <w:tcW w:w="821" w:type="dxa"/>
            <w:vMerge/>
          </w:tcPr>
          <w:p w14:paraId="41D71661"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38258C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A93FC4A"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A429FC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新、改、扩建工程的安全设施</w:t>
            </w:r>
            <w:r w:rsidRPr="009956CA">
              <w:rPr>
                <w:rFonts w:ascii="宋体" w:hAnsi="宋体" w:hint="eastAsia"/>
                <w:color w:val="000000" w:themeColor="text1"/>
                <w:szCs w:val="21"/>
              </w:rPr>
              <w:t>、职业病防护措施</w:t>
            </w:r>
            <w:r w:rsidRPr="009956CA">
              <w:rPr>
                <w:rFonts w:ascii="宋体" w:hAnsi="宋体"/>
                <w:color w:val="000000" w:themeColor="text1"/>
                <w:szCs w:val="21"/>
              </w:rPr>
              <w:t>应与建设项目主体工程同时设计、同时施工、同时投入生产和使用。</w:t>
            </w:r>
          </w:p>
        </w:tc>
        <w:tc>
          <w:tcPr>
            <w:tcW w:w="986" w:type="dxa"/>
            <w:vAlign w:val="center"/>
          </w:tcPr>
          <w:p w14:paraId="78F8DA5A"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7DDDA3F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w:t>
            </w:r>
            <w:proofErr w:type="gramStart"/>
            <w:r w:rsidRPr="009956CA">
              <w:rPr>
                <w:rFonts w:ascii="宋体" w:hAnsi="宋体"/>
                <w:color w:val="000000" w:themeColor="text1"/>
                <w:szCs w:val="21"/>
              </w:rPr>
              <w:t>预评价</w:t>
            </w:r>
            <w:proofErr w:type="gramEnd"/>
            <w:r w:rsidRPr="009956CA">
              <w:rPr>
                <w:rFonts w:ascii="宋体" w:hAnsi="宋体"/>
                <w:color w:val="000000" w:themeColor="text1"/>
                <w:szCs w:val="21"/>
              </w:rPr>
              <w:t>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w:t>
            </w:r>
            <w:r w:rsidRPr="009956CA">
              <w:rPr>
                <w:rFonts w:ascii="宋体" w:hAnsi="宋体"/>
                <w:color w:val="000000" w:themeColor="text1"/>
                <w:szCs w:val="21"/>
              </w:rPr>
              <w:lastRenderedPageBreak/>
              <w:t>备案的，不得分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本小项不得分时，追加扣除24分。</w:t>
            </w:r>
          </w:p>
        </w:tc>
        <w:tc>
          <w:tcPr>
            <w:tcW w:w="1692" w:type="dxa"/>
            <w:vAlign w:val="center"/>
          </w:tcPr>
          <w:p w14:paraId="3AE7D22F"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6A77295E" w14:textId="047DE001"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12</w:t>
            </w:r>
          </w:p>
        </w:tc>
      </w:tr>
      <w:tr w:rsidR="009924A7" w:rsidRPr="009956CA" w14:paraId="40359948" w14:textId="77777777">
        <w:trPr>
          <w:trHeight w:val="810"/>
        </w:trPr>
        <w:tc>
          <w:tcPr>
            <w:tcW w:w="821" w:type="dxa"/>
            <w:vMerge/>
          </w:tcPr>
          <w:p w14:paraId="1D4688B2"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5F6C73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746604D"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1E94E7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厂址选择应遵循《工业企业总平面设计规范》（GB50187）的规定。</w:t>
            </w:r>
          </w:p>
        </w:tc>
        <w:tc>
          <w:tcPr>
            <w:tcW w:w="986" w:type="dxa"/>
            <w:vAlign w:val="center"/>
          </w:tcPr>
          <w:p w14:paraId="2E7381DF"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04A17A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厂址选择易受自然灾害影响或严重影响周边环境的，不得分；有一处不符合规定的，扣2分。</w:t>
            </w:r>
          </w:p>
        </w:tc>
        <w:tc>
          <w:tcPr>
            <w:tcW w:w="1692" w:type="dxa"/>
            <w:vAlign w:val="center"/>
          </w:tcPr>
          <w:p w14:paraId="557A8B74"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5944D1E8" w14:textId="6DF1EB60"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082B18F7" w14:textId="77777777">
        <w:trPr>
          <w:trHeight w:val="540"/>
        </w:trPr>
        <w:tc>
          <w:tcPr>
            <w:tcW w:w="821" w:type="dxa"/>
            <w:vMerge/>
          </w:tcPr>
          <w:p w14:paraId="63463D7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8B1D88D"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9CD6186"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7235CBF"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平面布置应合理安排车流、人流、物流，保证安全顺行。</w:t>
            </w:r>
          </w:p>
        </w:tc>
        <w:tc>
          <w:tcPr>
            <w:tcW w:w="986" w:type="dxa"/>
            <w:vAlign w:val="center"/>
          </w:tcPr>
          <w:p w14:paraId="02A9EA0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B83AB7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未合理安排的，每处扣1分。</w:t>
            </w:r>
          </w:p>
        </w:tc>
        <w:tc>
          <w:tcPr>
            <w:tcW w:w="1692" w:type="dxa"/>
            <w:vAlign w:val="center"/>
          </w:tcPr>
          <w:p w14:paraId="1555D26C" w14:textId="77777777" w:rsidR="009924A7" w:rsidRPr="009956CA" w:rsidRDefault="009924A7" w:rsidP="009924A7">
            <w:pPr>
              <w:spacing w:line="400" w:lineRule="exact"/>
              <w:rPr>
                <w:rFonts w:ascii="宋体" w:hAnsi="宋体" w:cs="宋体"/>
                <w:color w:val="000000" w:themeColor="text1"/>
                <w:kern w:val="0"/>
                <w:szCs w:val="21"/>
              </w:rPr>
            </w:pPr>
          </w:p>
        </w:tc>
        <w:tc>
          <w:tcPr>
            <w:tcW w:w="1249" w:type="dxa"/>
            <w:vAlign w:val="center"/>
          </w:tcPr>
          <w:p w14:paraId="187629B7" w14:textId="466D534A"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11079E6C" w14:textId="77777777">
        <w:trPr>
          <w:trHeight w:val="333"/>
        </w:trPr>
        <w:tc>
          <w:tcPr>
            <w:tcW w:w="821" w:type="dxa"/>
            <w:vMerge/>
          </w:tcPr>
          <w:p w14:paraId="78697A25"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17FC30C"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D6A6287"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5528D3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w:t>
            </w:r>
            <w:r w:rsidRPr="009956CA">
              <w:rPr>
                <w:rFonts w:ascii="宋体" w:hAnsi="宋体"/>
                <w:color w:val="000000" w:themeColor="text1"/>
                <w:szCs w:val="21"/>
              </w:rPr>
              <w:lastRenderedPageBreak/>
              <w:t>得小于300毫米，灯头绝缘外壳无破损、无漏电现象。</w:t>
            </w:r>
          </w:p>
        </w:tc>
        <w:tc>
          <w:tcPr>
            <w:tcW w:w="986" w:type="dxa"/>
            <w:vAlign w:val="center"/>
          </w:tcPr>
          <w:p w14:paraId="1B014B58"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5</w:t>
            </w:r>
          </w:p>
        </w:tc>
        <w:tc>
          <w:tcPr>
            <w:tcW w:w="3232" w:type="dxa"/>
          </w:tcPr>
          <w:p w14:paraId="1BB4399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未进行照度测量的，不得分；天然采光和人工照明不符合要求的，每处扣2分。</w:t>
            </w:r>
          </w:p>
        </w:tc>
        <w:tc>
          <w:tcPr>
            <w:tcW w:w="1692" w:type="dxa"/>
            <w:vAlign w:val="center"/>
          </w:tcPr>
          <w:p w14:paraId="6C110930" w14:textId="604F7B9B" w:rsidR="009924A7" w:rsidRPr="005A6630" w:rsidRDefault="004F14C9" w:rsidP="009924A7">
            <w:pPr>
              <w:spacing w:line="400" w:lineRule="exact"/>
              <w:rPr>
                <w:rFonts w:ascii="宋体" w:hAnsi="宋体"/>
                <w:szCs w:val="21"/>
              </w:rPr>
            </w:pPr>
            <w:r>
              <w:rPr>
                <w:rFonts w:ascii="宋体" w:hAnsi="宋体" w:hint="eastAsia"/>
                <w:szCs w:val="21"/>
              </w:rPr>
              <w:t>厂房</w:t>
            </w:r>
            <w:r w:rsidR="009924A7" w:rsidRPr="005A6630">
              <w:rPr>
                <w:rFonts w:ascii="宋体" w:hAnsi="宋体"/>
                <w:szCs w:val="21"/>
              </w:rPr>
              <w:t>未进行照度测量</w:t>
            </w:r>
          </w:p>
        </w:tc>
        <w:tc>
          <w:tcPr>
            <w:tcW w:w="1249" w:type="dxa"/>
            <w:vAlign w:val="center"/>
          </w:tcPr>
          <w:p w14:paraId="649A5DA6" w14:textId="51037EE5"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2799D2F3" w14:textId="77777777">
        <w:trPr>
          <w:trHeight w:val="819"/>
        </w:trPr>
        <w:tc>
          <w:tcPr>
            <w:tcW w:w="821" w:type="dxa"/>
            <w:vMerge/>
          </w:tcPr>
          <w:p w14:paraId="6C554509"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E466621"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DC8BD35" w14:textId="77777777" w:rsidR="009924A7" w:rsidRPr="009956CA" w:rsidRDefault="009924A7" w:rsidP="009924A7">
            <w:pPr>
              <w:spacing w:line="400" w:lineRule="exact"/>
              <w:rPr>
                <w:rFonts w:ascii="宋体" w:hAnsi="宋体"/>
                <w:color w:val="000000" w:themeColor="text1"/>
                <w:szCs w:val="21"/>
              </w:rPr>
            </w:pPr>
          </w:p>
        </w:tc>
        <w:tc>
          <w:tcPr>
            <w:tcW w:w="3714" w:type="dxa"/>
          </w:tcPr>
          <w:p w14:paraId="690F5D1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主要生产场所的火灾危险性分类及建构筑物防火最小安全间距，应遵循《建筑设计防火规范》（GB50016）。</w:t>
            </w:r>
          </w:p>
        </w:tc>
        <w:tc>
          <w:tcPr>
            <w:tcW w:w="986" w:type="dxa"/>
            <w:vAlign w:val="center"/>
          </w:tcPr>
          <w:p w14:paraId="0D731619"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5</w:t>
            </w:r>
          </w:p>
        </w:tc>
        <w:tc>
          <w:tcPr>
            <w:tcW w:w="3232" w:type="dxa"/>
          </w:tcPr>
          <w:p w14:paraId="13236F4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有一处不符合规定的，扣1分</w:t>
            </w:r>
            <w:r w:rsidRPr="009956CA">
              <w:rPr>
                <w:rFonts w:ascii="宋体" w:hAnsi="宋体" w:hint="eastAsia"/>
                <w:color w:val="000000" w:themeColor="text1"/>
                <w:szCs w:val="21"/>
              </w:rPr>
              <w:t>；</w:t>
            </w:r>
            <w:r w:rsidRPr="009956CA">
              <w:rPr>
                <w:rFonts w:ascii="宋体" w:hAnsi="宋体"/>
                <w:b/>
                <w:color w:val="000000" w:themeColor="text1"/>
                <w:szCs w:val="21"/>
              </w:rPr>
              <w:t>构成重大火灾隐患的，除本小项不得分外，追加扣除15分。</w:t>
            </w:r>
          </w:p>
        </w:tc>
        <w:tc>
          <w:tcPr>
            <w:tcW w:w="1692" w:type="dxa"/>
            <w:vAlign w:val="center"/>
          </w:tcPr>
          <w:p w14:paraId="517111D2"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79C57802" w14:textId="2F9E1754"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5</w:t>
            </w:r>
          </w:p>
        </w:tc>
      </w:tr>
      <w:tr w:rsidR="009924A7" w:rsidRPr="009956CA" w14:paraId="6537A096" w14:textId="77777777">
        <w:trPr>
          <w:trHeight w:val="938"/>
        </w:trPr>
        <w:tc>
          <w:tcPr>
            <w:tcW w:w="821" w:type="dxa"/>
            <w:vMerge/>
          </w:tcPr>
          <w:p w14:paraId="533E6F3F"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D3E9BDB"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5EDDD7B"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1565EA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厂区内的建构筑物，应按《建筑物防雷设计规范》（GB50057）的规定设置防雷设施，并定期检查，确保防雷设施完好。</w:t>
            </w:r>
          </w:p>
        </w:tc>
        <w:tc>
          <w:tcPr>
            <w:tcW w:w="986" w:type="dxa"/>
            <w:vAlign w:val="center"/>
          </w:tcPr>
          <w:p w14:paraId="3979CB2A"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073E15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未按《建筑物防雷设计规范》（GB50057）的规定设置防雷设施的，不得分；未定期检查的，不得分；防雷设施不完好的，每处扣2分。</w:t>
            </w:r>
          </w:p>
        </w:tc>
        <w:tc>
          <w:tcPr>
            <w:tcW w:w="1692" w:type="dxa"/>
            <w:vAlign w:val="center"/>
          </w:tcPr>
          <w:p w14:paraId="4898098A" w14:textId="1A348B60" w:rsidR="009924A7" w:rsidRPr="005A6630" w:rsidRDefault="00A42C27" w:rsidP="009924A7">
            <w:pPr>
              <w:spacing w:line="400" w:lineRule="exact"/>
              <w:rPr>
                <w:rFonts w:ascii="宋体" w:hAnsi="宋体"/>
                <w:szCs w:val="21"/>
              </w:rPr>
            </w:pPr>
            <w:r>
              <w:rPr>
                <w:rFonts w:ascii="宋体" w:hAnsi="宋体" w:hint="eastAsia"/>
                <w:szCs w:val="21"/>
              </w:rPr>
              <w:t>厂区</w:t>
            </w:r>
            <w:r w:rsidR="009924A7" w:rsidRPr="005A6630">
              <w:rPr>
                <w:rFonts w:ascii="宋体" w:hAnsi="宋体" w:hint="eastAsia"/>
                <w:szCs w:val="21"/>
              </w:rPr>
              <w:t>无防雷</w:t>
            </w:r>
            <w:r>
              <w:rPr>
                <w:rFonts w:ascii="宋体" w:hAnsi="宋体" w:hint="eastAsia"/>
                <w:szCs w:val="21"/>
              </w:rPr>
              <w:t>检测</w:t>
            </w:r>
            <w:r w:rsidR="009924A7" w:rsidRPr="005A6630">
              <w:rPr>
                <w:rFonts w:ascii="宋体" w:hAnsi="宋体" w:hint="eastAsia"/>
                <w:szCs w:val="21"/>
              </w:rPr>
              <w:t>报告</w:t>
            </w:r>
          </w:p>
        </w:tc>
        <w:tc>
          <w:tcPr>
            <w:tcW w:w="1249" w:type="dxa"/>
            <w:vAlign w:val="center"/>
          </w:tcPr>
          <w:p w14:paraId="0BB2CB8D" w14:textId="11DF0792"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2B921CDA" w14:textId="77777777">
        <w:trPr>
          <w:trHeight w:val="1530"/>
        </w:trPr>
        <w:tc>
          <w:tcPr>
            <w:tcW w:w="821" w:type="dxa"/>
            <w:vMerge/>
          </w:tcPr>
          <w:p w14:paraId="22187575"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F5ED09D"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375D8FA"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B119C4E"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厂内休息室、浴室、更衣室应设在安全区域，各种操作室、值班室不应设在可能泄漏有毒有害气体的危险区域。</w:t>
            </w:r>
          </w:p>
        </w:tc>
        <w:tc>
          <w:tcPr>
            <w:tcW w:w="986" w:type="dxa"/>
            <w:vAlign w:val="center"/>
          </w:tcPr>
          <w:p w14:paraId="5DA619A0"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831FF4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sidRPr="009956CA">
              <w:rPr>
                <w:rFonts w:ascii="宋体" w:hAnsi="宋体" w:hint="eastAsia"/>
                <w:color w:val="000000" w:themeColor="text1"/>
                <w:szCs w:val="21"/>
              </w:rPr>
              <w:t>；</w:t>
            </w:r>
            <w:r w:rsidRPr="009956CA">
              <w:rPr>
                <w:rFonts w:ascii="宋体" w:hAnsi="宋体"/>
                <w:b/>
                <w:color w:val="000000" w:themeColor="text1"/>
                <w:szCs w:val="21"/>
              </w:rPr>
              <w:t>本小项不得分时，追加扣除8分</w:t>
            </w:r>
            <w:r w:rsidRPr="009956CA">
              <w:rPr>
                <w:rFonts w:ascii="宋体" w:hAnsi="宋体"/>
                <w:color w:val="000000" w:themeColor="text1"/>
                <w:szCs w:val="21"/>
              </w:rPr>
              <w:t>。</w:t>
            </w:r>
          </w:p>
        </w:tc>
        <w:tc>
          <w:tcPr>
            <w:tcW w:w="1692" w:type="dxa"/>
            <w:vAlign w:val="center"/>
          </w:tcPr>
          <w:p w14:paraId="411BB6DD"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5F431539" w14:textId="04935E3D"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49BF91E3" w14:textId="77777777">
        <w:trPr>
          <w:trHeight w:val="644"/>
        </w:trPr>
        <w:tc>
          <w:tcPr>
            <w:tcW w:w="821" w:type="dxa"/>
            <w:vMerge/>
          </w:tcPr>
          <w:p w14:paraId="1F69955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091E7CB"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8762665"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7ABCDC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安全出入口（疏散门）不应采用侧拉门（库房除外），严禁采用转门。厂</w:t>
            </w:r>
            <w:r w:rsidRPr="009956CA">
              <w:rPr>
                <w:rFonts w:ascii="宋体" w:hAnsi="宋体"/>
                <w:color w:val="000000" w:themeColor="text1"/>
                <w:szCs w:val="21"/>
              </w:rPr>
              <w:lastRenderedPageBreak/>
              <w:t>房、梯子的出入口和人行道，不宜正对车辆、设备运行频繁的地点，否则应设防护装置或悬挂醒目的警告标志。</w:t>
            </w:r>
          </w:p>
        </w:tc>
        <w:tc>
          <w:tcPr>
            <w:tcW w:w="986" w:type="dxa"/>
            <w:vAlign w:val="center"/>
          </w:tcPr>
          <w:p w14:paraId="35012F85"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0988C2F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5EABE8F9"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04158C9A" w14:textId="34A098D4"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6640DF0D" w14:textId="77777777">
        <w:trPr>
          <w:trHeight w:val="751"/>
        </w:trPr>
        <w:tc>
          <w:tcPr>
            <w:tcW w:w="821" w:type="dxa"/>
            <w:vMerge/>
          </w:tcPr>
          <w:p w14:paraId="554C962B"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629CE41"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CDA7D43"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50451A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直梯、斜梯、防护栏杆和工作平台应符合《固定式钢梯及平台安全要求》 （GB4053.1-3）的规定。</w:t>
            </w:r>
          </w:p>
        </w:tc>
        <w:tc>
          <w:tcPr>
            <w:tcW w:w="986" w:type="dxa"/>
            <w:vAlign w:val="center"/>
          </w:tcPr>
          <w:p w14:paraId="31BE27A0"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702ED6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765B79A9" w14:textId="1013D92E"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2E574D65" w14:textId="09F3C070"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298430D4" w14:textId="77777777">
        <w:trPr>
          <w:trHeight w:val="1383"/>
        </w:trPr>
        <w:tc>
          <w:tcPr>
            <w:tcW w:w="821" w:type="dxa"/>
            <w:vMerge/>
          </w:tcPr>
          <w:p w14:paraId="61B9DAE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20EA575"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6EE4A6C"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EAA180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移动梯台应符合：操作平台护栏完好符合规定，</w:t>
            </w:r>
            <w:proofErr w:type="gramStart"/>
            <w:r w:rsidRPr="009956CA">
              <w:rPr>
                <w:rFonts w:ascii="宋体" w:hAnsi="宋体"/>
                <w:color w:val="000000" w:themeColor="text1"/>
                <w:szCs w:val="21"/>
              </w:rPr>
              <w:t>斜撑无变形</w:t>
            </w:r>
            <w:proofErr w:type="gramEnd"/>
            <w:r w:rsidRPr="009956CA">
              <w:rPr>
                <w:rFonts w:ascii="宋体" w:hAnsi="宋体"/>
                <w:color w:val="000000" w:themeColor="text1"/>
                <w:szCs w:val="21"/>
              </w:rPr>
              <w:t>，铰接可靠，防滑措施齐全、完好，轮子的限位、防移动装置完好有效，结构件无松脱、裂纹、扭曲、腐蚀等严重变形，不得有裂纹。</w:t>
            </w:r>
          </w:p>
        </w:tc>
        <w:tc>
          <w:tcPr>
            <w:tcW w:w="986" w:type="dxa"/>
            <w:vAlign w:val="center"/>
          </w:tcPr>
          <w:p w14:paraId="4E68BC0E"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03341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4CF10E85" w14:textId="77777777" w:rsidR="009924A7" w:rsidRPr="009956CA" w:rsidRDefault="009924A7" w:rsidP="009924A7">
            <w:pPr>
              <w:spacing w:line="400" w:lineRule="exact"/>
              <w:ind w:firstLineChars="300" w:firstLine="630"/>
              <w:rPr>
                <w:rFonts w:ascii="宋体" w:hAnsi="宋体"/>
                <w:color w:val="000000" w:themeColor="text1"/>
                <w:szCs w:val="21"/>
              </w:rPr>
            </w:pPr>
          </w:p>
        </w:tc>
        <w:tc>
          <w:tcPr>
            <w:tcW w:w="1249" w:type="dxa"/>
            <w:vAlign w:val="center"/>
          </w:tcPr>
          <w:p w14:paraId="56C6F3CF" w14:textId="5A52E8EE"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681245E8" w14:textId="77777777">
        <w:trPr>
          <w:trHeight w:val="1190"/>
        </w:trPr>
        <w:tc>
          <w:tcPr>
            <w:tcW w:w="821" w:type="dxa"/>
            <w:vMerge/>
          </w:tcPr>
          <w:p w14:paraId="4F520CAE"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9BD5CFC"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0A4E6FF"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13E8800"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14:paraId="76F426C9"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F80F578" w14:textId="77777777" w:rsidR="009924A7" w:rsidRPr="009956CA" w:rsidRDefault="009924A7" w:rsidP="009924A7">
            <w:pPr>
              <w:spacing w:line="400" w:lineRule="exact"/>
              <w:ind w:firstLine="435"/>
              <w:rPr>
                <w:rFonts w:ascii="宋体" w:hAnsi="宋体"/>
                <w:color w:val="000000" w:themeColor="text1"/>
                <w:szCs w:val="21"/>
              </w:rPr>
            </w:pPr>
            <w:r w:rsidRPr="009956CA">
              <w:rPr>
                <w:rFonts w:ascii="宋体" w:hAnsi="宋体"/>
                <w:color w:val="000000" w:themeColor="text1"/>
                <w:szCs w:val="21"/>
              </w:rPr>
              <w:t>未设火灾自动报警器、烟雾火警信号装置、监视装置、灭火装置的，不得分；电缆穿线孔未用防火材料封堵或损坏的，每处扣2分。</w:t>
            </w:r>
          </w:p>
        </w:tc>
        <w:tc>
          <w:tcPr>
            <w:tcW w:w="1692" w:type="dxa"/>
            <w:vAlign w:val="center"/>
          </w:tcPr>
          <w:p w14:paraId="6155A73A" w14:textId="2FA560F6" w:rsidR="009924A7" w:rsidRPr="009956CA" w:rsidRDefault="00D35689" w:rsidP="009924A7">
            <w:pPr>
              <w:spacing w:line="400" w:lineRule="exact"/>
              <w:rPr>
                <w:rFonts w:ascii="宋体" w:hAnsi="宋体"/>
                <w:color w:val="000000" w:themeColor="text1"/>
                <w:szCs w:val="21"/>
              </w:rPr>
            </w:pPr>
            <w:r>
              <w:rPr>
                <w:rFonts w:ascii="宋体" w:hAnsi="宋体" w:cs="宋体" w:hint="eastAsia"/>
                <w:szCs w:val="21"/>
                <w:lang w:bidi="ar"/>
              </w:rPr>
              <w:t>电气室</w:t>
            </w:r>
            <w:r w:rsidR="009924A7">
              <w:rPr>
                <w:rFonts w:ascii="宋体" w:hAnsi="宋体" w:cs="宋体" w:hint="eastAsia"/>
                <w:szCs w:val="21"/>
                <w:lang w:bidi="ar"/>
              </w:rPr>
              <w:t>未设火灾自动报警器、烟雾火警信号装置，不得分</w:t>
            </w:r>
          </w:p>
        </w:tc>
        <w:tc>
          <w:tcPr>
            <w:tcW w:w="1249" w:type="dxa"/>
            <w:vAlign w:val="center"/>
          </w:tcPr>
          <w:p w14:paraId="2DFD4379" w14:textId="72307FE2"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5C508083" w14:textId="77777777">
        <w:trPr>
          <w:trHeight w:val="1220"/>
        </w:trPr>
        <w:tc>
          <w:tcPr>
            <w:tcW w:w="821" w:type="dxa"/>
            <w:vMerge/>
          </w:tcPr>
          <w:p w14:paraId="2010C407"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E3D05DA"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461656B5" w14:textId="77777777" w:rsidR="009924A7" w:rsidRPr="009956CA" w:rsidRDefault="009924A7" w:rsidP="009924A7">
            <w:pPr>
              <w:spacing w:line="400" w:lineRule="exact"/>
              <w:rPr>
                <w:rFonts w:ascii="宋体" w:hAnsi="宋体"/>
                <w:color w:val="000000" w:themeColor="text1"/>
                <w:szCs w:val="21"/>
              </w:rPr>
            </w:pPr>
          </w:p>
        </w:tc>
        <w:tc>
          <w:tcPr>
            <w:tcW w:w="3714" w:type="dxa"/>
          </w:tcPr>
          <w:p w14:paraId="620947C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设置用发电机房。自备发电机不应与供电网联接，并可靠接地。柴油发电机的环境温度及柴油机的运行温度定子不得超过75℃（E级）、转子不得超</w:t>
            </w:r>
            <w:r w:rsidRPr="009956CA">
              <w:rPr>
                <w:rFonts w:ascii="宋体" w:hAnsi="宋体"/>
                <w:color w:val="000000" w:themeColor="text1"/>
                <w:szCs w:val="21"/>
              </w:rPr>
              <w:lastRenderedPageBreak/>
              <w:t>过80℃（B级）。</w:t>
            </w:r>
          </w:p>
        </w:tc>
        <w:tc>
          <w:tcPr>
            <w:tcW w:w="986" w:type="dxa"/>
            <w:vAlign w:val="center"/>
          </w:tcPr>
          <w:p w14:paraId="191377F5"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3</w:t>
            </w:r>
          </w:p>
        </w:tc>
        <w:tc>
          <w:tcPr>
            <w:tcW w:w="3232" w:type="dxa"/>
          </w:tcPr>
          <w:p w14:paraId="1AEDC39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未设置发电机房的</w:t>
            </w:r>
            <w:r w:rsidRPr="009956CA">
              <w:rPr>
                <w:rFonts w:ascii="宋体" w:hAnsi="宋体" w:hint="eastAsia"/>
                <w:color w:val="000000" w:themeColor="text1"/>
                <w:szCs w:val="21"/>
              </w:rPr>
              <w:t>，</w:t>
            </w:r>
            <w:r w:rsidRPr="009956CA">
              <w:rPr>
                <w:rFonts w:ascii="宋体" w:hAnsi="宋体"/>
                <w:color w:val="000000" w:themeColor="text1"/>
                <w:szCs w:val="21"/>
              </w:rPr>
              <w:t>不得分；未进行验收合格就使用的扣1分；接地、温度不符合要求的，每项扣2分。</w:t>
            </w:r>
          </w:p>
        </w:tc>
        <w:tc>
          <w:tcPr>
            <w:tcW w:w="1692" w:type="dxa"/>
            <w:vAlign w:val="center"/>
          </w:tcPr>
          <w:p w14:paraId="2E75BD5E" w14:textId="27F812EE" w:rsidR="009924A7" w:rsidRPr="005A6630" w:rsidRDefault="009924A7" w:rsidP="009924A7">
            <w:pPr>
              <w:spacing w:line="400" w:lineRule="exact"/>
              <w:rPr>
                <w:rFonts w:ascii="宋体" w:hAnsi="宋体"/>
                <w:szCs w:val="21"/>
              </w:rPr>
            </w:pPr>
            <w:r w:rsidRPr="005A6630">
              <w:rPr>
                <w:rFonts w:ascii="宋体" w:hAnsi="宋体"/>
                <w:szCs w:val="21"/>
              </w:rPr>
              <w:t>未设置发电机房</w:t>
            </w:r>
          </w:p>
        </w:tc>
        <w:tc>
          <w:tcPr>
            <w:tcW w:w="1249" w:type="dxa"/>
            <w:vAlign w:val="center"/>
          </w:tcPr>
          <w:p w14:paraId="75EE917E" w14:textId="1F0B0F14"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67F61C0B" w14:textId="77777777">
        <w:trPr>
          <w:trHeight w:val="750"/>
        </w:trPr>
        <w:tc>
          <w:tcPr>
            <w:tcW w:w="821" w:type="dxa"/>
            <w:vMerge/>
          </w:tcPr>
          <w:p w14:paraId="175F179B"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6194C0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385B322"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B35E0FD"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胶（皮）带运输机应有如下安全防护装置并确保有效：</w:t>
            </w:r>
          </w:p>
          <w:p w14:paraId="1D05283F"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（1）防打滑、防跑偏、防纵向撕裂；</w:t>
            </w:r>
          </w:p>
          <w:p w14:paraId="69E5C6A9"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（2）拉线事故开关；</w:t>
            </w:r>
          </w:p>
          <w:p w14:paraId="2F033011"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（3）防压料自动停车装置；</w:t>
            </w:r>
          </w:p>
          <w:p w14:paraId="2857BA85"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（4）头轮、尾轮、</w:t>
            </w:r>
            <w:proofErr w:type="gramStart"/>
            <w:r w:rsidRPr="009956CA">
              <w:rPr>
                <w:rFonts w:ascii="宋体" w:hAnsi="宋体"/>
                <w:color w:val="000000" w:themeColor="text1"/>
                <w:szCs w:val="21"/>
              </w:rPr>
              <w:t>增面轮</w:t>
            </w:r>
            <w:proofErr w:type="gramEnd"/>
            <w:r w:rsidRPr="009956CA">
              <w:rPr>
                <w:rFonts w:ascii="宋体" w:hAnsi="宋体"/>
                <w:color w:val="000000" w:themeColor="text1"/>
                <w:szCs w:val="21"/>
              </w:rPr>
              <w:t>及拉紧装置应有防护罩或防护栏杆。</w:t>
            </w:r>
          </w:p>
        </w:tc>
        <w:tc>
          <w:tcPr>
            <w:tcW w:w="986" w:type="dxa"/>
            <w:vAlign w:val="center"/>
          </w:tcPr>
          <w:p w14:paraId="489B3896"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05D6BC2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不符合要求的，</w:t>
            </w:r>
            <w:r w:rsidRPr="009956CA">
              <w:rPr>
                <w:rFonts w:ascii="宋体" w:hAnsi="宋体" w:hint="eastAsia"/>
                <w:color w:val="000000" w:themeColor="text1"/>
                <w:szCs w:val="21"/>
              </w:rPr>
              <w:t>每</w:t>
            </w:r>
            <w:r w:rsidRPr="009956CA">
              <w:rPr>
                <w:rFonts w:ascii="宋体" w:hAnsi="宋体"/>
                <w:color w:val="000000" w:themeColor="text1"/>
                <w:szCs w:val="21"/>
              </w:rPr>
              <w:t>项扣2分。</w:t>
            </w:r>
          </w:p>
        </w:tc>
        <w:tc>
          <w:tcPr>
            <w:tcW w:w="1692" w:type="dxa"/>
            <w:vAlign w:val="center"/>
          </w:tcPr>
          <w:p w14:paraId="19FC8F44"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0910E38C" w14:textId="7F21BAA8"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7A3494CA" w14:textId="77777777">
        <w:trPr>
          <w:trHeight w:val="1275"/>
        </w:trPr>
        <w:tc>
          <w:tcPr>
            <w:tcW w:w="821" w:type="dxa"/>
            <w:vMerge/>
          </w:tcPr>
          <w:p w14:paraId="679EB5F3"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4EB710F4"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0124D23"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926122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产生大量蒸汽、腐蚀性气体、粉尘等的场所，应采用封闭式电气设备；有爆炸危险的气体或粉尘的作业场所，应采用防爆型电气设备。</w:t>
            </w:r>
          </w:p>
        </w:tc>
        <w:tc>
          <w:tcPr>
            <w:tcW w:w="986" w:type="dxa"/>
            <w:vAlign w:val="center"/>
          </w:tcPr>
          <w:p w14:paraId="0493453A"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20D37A7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产生大量蒸汽、腐蚀性气体、粉尘等的场所，未采用封闭式电气设备的，每处扣2分；有爆炸危险的气体或粉尘的作业场所，未采用防爆型电气设备的，不得分；防爆型电气设备不符合要求的，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扣2分。</w:t>
            </w:r>
          </w:p>
        </w:tc>
        <w:tc>
          <w:tcPr>
            <w:tcW w:w="1692" w:type="dxa"/>
            <w:vAlign w:val="center"/>
          </w:tcPr>
          <w:p w14:paraId="6C0F04FE"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173F8095" w14:textId="212CEA03"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5273409E" w14:textId="77777777">
        <w:trPr>
          <w:trHeight w:val="981"/>
        </w:trPr>
        <w:tc>
          <w:tcPr>
            <w:tcW w:w="821" w:type="dxa"/>
            <w:vMerge/>
          </w:tcPr>
          <w:p w14:paraId="4E3D0038"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53E417C"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062DD0F"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BC745F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使用</w:t>
            </w:r>
            <w:proofErr w:type="gramStart"/>
            <w:r w:rsidRPr="009956CA">
              <w:rPr>
                <w:rFonts w:ascii="宋体" w:hAnsi="宋体"/>
                <w:color w:val="000000" w:themeColor="text1"/>
                <w:szCs w:val="21"/>
              </w:rPr>
              <w:t>表压超过</w:t>
            </w:r>
            <w:proofErr w:type="gramEnd"/>
            <w:r w:rsidRPr="009956CA">
              <w:rPr>
                <w:rFonts w:ascii="宋体" w:hAnsi="宋体"/>
                <w:color w:val="000000" w:themeColor="text1"/>
                <w:szCs w:val="21"/>
              </w:rPr>
              <w:t>0.1MPa的油、水、煤气、蒸汽、空气和其他气体的设备和管道系统，应安装压力表、安全阀等安</w:t>
            </w:r>
            <w:r w:rsidRPr="009956CA">
              <w:rPr>
                <w:rFonts w:ascii="宋体" w:hAnsi="宋体"/>
                <w:color w:val="000000" w:themeColor="text1"/>
                <w:szCs w:val="21"/>
              </w:rPr>
              <w:lastRenderedPageBreak/>
              <w:t>全装置，并应定期检定。</w:t>
            </w:r>
          </w:p>
        </w:tc>
        <w:tc>
          <w:tcPr>
            <w:tcW w:w="986" w:type="dxa"/>
            <w:vAlign w:val="center"/>
          </w:tcPr>
          <w:p w14:paraId="66D3F370"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lastRenderedPageBreak/>
              <w:t>6</w:t>
            </w:r>
          </w:p>
        </w:tc>
        <w:tc>
          <w:tcPr>
            <w:tcW w:w="3232" w:type="dxa"/>
          </w:tcPr>
          <w:p w14:paraId="6C2F004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应安装而未安装压力表、安全阀的，每处扣2分；未定期进行检定的，每处扣2分；未张贴检定</w:t>
            </w:r>
            <w:r w:rsidRPr="009956CA">
              <w:rPr>
                <w:rFonts w:ascii="宋体" w:hAnsi="宋体"/>
                <w:color w:val="000000" w:themeColor="text1"/>
                <w:szCs w:val="21"/>
              </w:rPr>
              <w:lastRenderedPageBreak/>
              <w:t>标签或标牌的，每处扣2分。</w:t>
            </w:r>
          </w:p>
        </w:tc>
        <w:tc>
          <w:tcPr>
            <w:tcW w:w="1692" w:type="dxa"/>
            <w:vAlign w:val="center"/>
          </w:tcPr>
          <w:p w14:paraId="622B8A66" w14:textId="531A2BA3"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3B6951C8" w14:textId="27C7693E"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9924A7" w:rsidRPr="009956CA" w14:paraId="4441A6E0" w14:textId="77777777">
        <w:trPr>
          <w:trHeight w:val="1020"/>
        </w:trPr>
        <w:tc>
          <w:tcPr>
            <w:tcW w:w="821" w:type="dxa"/>
            <w:vMerge/>
          </w:tcPr>
          <w:p w14:paraId="2A82DADF"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9135EF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72E641E"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9C3DCF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不同介质的管线，应按照《工业管道的基本识别色、识别符号和安全标识》（GB7231）的规定注明介质名称和流向。</w:t>
            </w:r>
          </w:p>
        </w:tc>
        <w:tc>
          <w:tcPr>
            <w:tcW w:w="986" w:type="dxa"/>
            <w:vAlign w:val="center"/>
          </w:tcPr>
          <w:p w14:paraId="7A01CD1E"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3</w:t>
            </w:r>
          </w:p>
        </w:tc>
        <w:tc>
          <w:tcPr>
            <w:tcW w:w="3232" w:type="dxa"/>
          </w:tcPr>
          <w:p w14:paraId="3226F7B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未进行介质名称和流向标识的，不得分；有一条管线不符合要求的，扣2分，未注明介质名称或流向的，每处扣1分。</w:t>
            </w:r>
          </w:p>
        </w:tc>
        <w:tc>
          <w:tcPr>
            <w:tcW w:w="1692" w:type="dxa"/>
            <w:vAlign w:val="center"/>
          </w:tcPr>
          <w:p w14:paraId="1BFA6FEB" w14:textId="01644236" w:rsidR="009924A7" w:rsidRPr="005A6630" w:rsidRDefault="009924A7" w:rsidP="009924A7">
            <w:pPr>
              <w:spacing w:line="400" w:lineRule="exact"/>
              <w:rPr>
                <w:rFonts w:ascii="宋体" w:hAnsi="宋体"/>
                <w:szCs w:val="21"/>
              </w:rPr>
            </w:pPr>
            <w:r w:rsidRPr="005A6630">
              <w:rPr>
                <w:rFonts w:ascii="宋体" w:hAnsi="宋体" w:hint="eastAsia"/>
                <w:szCs w:val="21"/>
              </w:rPr>
              <w:t>压缩空气管道</w:t>
            </w:r>
            <w:r w:rsidRPr="005A6630">
              <w:rPr>
                <w:rFonts w:ascii="宋体" w:hAnsi="宋体"/>
                <w:szCs w:val="21"/>
              </w:rPr>
              <w:t>未注明介质名称或流向</w:t>
            </w:r>
          </w:p>
        </w:tc>
        <w:tc>
          <w:tcPr>
            <w:tcW w:w="1249" w:type="dxa"/>
            <w:vAlign w:val="center"/>
          </w:tcPr>
          <w:p w14:paraId="71A43993" w14:textId="5FFE94BD"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6D1A8017" w14:textId="77777777">
        <w:trPr>
          <w:trHeight w:val="3825"/>
        </w:trPr>
        <w:tc>
          <w:tcPr>
            <w:tcW w:w="821" w:type="dxa"/>
            <w:vMerge/>
          </w:tcPr>
          <w:p w14:paraId="25ABBD9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4893FD27"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06391B7"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6D9FD70"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起重机应标明起重吨位，并应设有下列安全装置：         </w:t>
            </w:r>
          </w:p>
          <w:p w14:paraId="63DC7126"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（1）限位器；            </w:t>
            </w:r>
          </w:p>
          <w:p w14:paraId="1AEDB93D"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（2）缓冲器；            </w:t>
            </w:r>
          </w:p>
          <w:p w14:paraId="2CE82B5C"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（3）防碰撞装置；        </w:t>
            </w:r>
          </w:p>
          <w:p w14:paraId="61D425DD"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（4）超载限制器；        </w:t>
            </w:r>
          </w:p>
          <w:p w14:paraId="22BD6707"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（5）连锁保护装置； </w:t>
            </w:r>
          </w:p>
          <w:p w14:paraId="572645EB"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（6）轨道端部止挡； </w:t>
            </w:r>
          </w:p>
          <w:p w14:paraId="7255220F"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（7）定位装置；     </w:t>
            </w:r>
          </w:p>
          <w:p w14:paraId="4708838C"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（8）其他：零位保护、安全钩、</w:t>
            </w:r>
            <w:proofErr w:type="gramStart"/>
            <w:r w:rsidRPr="009956CA">
              <w:rPr>
                <w:rFonts w:ascii="宋体" w:hAnsi="宋体"/>
                <w:color w:val="000000" w:themeColor="text1"/>
                <w:szCs w:val="21"/>
              </w:rPr>
              <w:t>扫轨板</w:t>
            </w:r>
            <w:proofErr w:type="gramEnd"/>
            <w:r w:rsidRPr="009956CA">
              <w:rPr>
                <w:rFonts w:ascii="宋体" w:hAnsi="宋体"/>
                <w:color w:val="000000" w:themeColor="text1"/>
                <w:szCs w:val="21"/>
              </w:rPr>
              <w:t xml:space="preserve">、电气安全装置等；  </w:t>
            </w:r>
          </w:p>
          <w:p w14:paraId="2CAB737E"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（9）走台栏杆、防护罩、滑线防护板、防雨罩（露天）等防护装置；</w:t>
            </w:r>
          </w:p>
          <w:p w14:paraId="487A7640"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（10）大型起重机械安全监控管理系统、安全信息提示和报警装置；</w:t>
            </w:r>
          </w:p>
          <w:p w14:paraId="1D17480C"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lastRenderedPageBreak/>
              <w:t>（11）滑线指示灯、通电指示灯、桥下和驾驶室照明灯等。</w:t>
            </w:r>
          </w:p>
        </w:tc>
        <w:tc>
          <w:tcPr>
            <w:tcW w:w="986" w:type="dxa"/>
            <w:vAlign w:val="center"/>
          </w:tcPr>
          <w:p w14:paraId="2133C330"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lastRenderedPageBreak/>
              <w:t>8</w:t>
            </w:r>
          </w:p>
        </w:tc>
        <w:tc>
          <w:tcPr>
            <w:tcW w:w="3232" w:type="dxa"/>
          </w:tcPr>
          <w:p w14:paraId="59D3BF3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未标明起重吨位的，每处扣2分；每缺少一项安全装置或不能正常工作的，扣2分。</w:t>
            </w:r>
          </w:p>
        </w:tc>
        <w:tc>
          <w:tcPr>
            <w:tcW w:w="1692" w:type="dxa"/>
            <w:vAlign w:val="center"/>
          </w:tcPr>
          <w:p w14:paraId="2B5B4BFE" w14:textId="55BD1969" w:rsidR="009924A7" w:rsidRPr="009956CA" w:rsidRDefault="009924A7" w:rsidP="009924A7">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687F0CCA" w14:textId="77777777" w:rsidR="009924A7" w:rsidRPr="009956CA" w:rsidRDefault="009924A7" w:rsidP="009924A7">
            <w:pPr>
              <w:spacing w:line="400" w:lineRule="exact"/>
              <w:jc w:val="center"/>
              <w:rPr>
                <w:rFonts w:ascii="宋体" w:hAnsi="宋体"/>
                <w:color w:val="000000" w:themeColor="text1"/>
                <w:szCs w:val="21"/>
              </w:rPr>
            </w:pPr>
          </w:p>
        </w:tc>
      </w:tr>
      <w:tr w:rsidR="009924A7" w:rsidRPr="009956CA" w14:paraId="688E5939" w14:textId="77777777">
        <w:trPr>
          <w:trHeight w:val="1275"/>
        </w:trPr>
        <w:tc>
          <w:tcPr>
            <w:tcW w:w="821" w:type="dxa"/>
            <w:vMerge/>
          </w:tcPr>
          <w:p w14:paraId="2CB0E2F9"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9004499"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A5468C4"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343F01C"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车间电</w:t>
            </w:r>
            <w:proofErr w:type="gramEnd"/>
            <w:r w:rsidRPr="009956CA">
              <w:rPr>
                <w:rFonts w:ascii="宋体" w:hAnsi="宋体"/>
                <w:color w:val="000000" w:themeColor="text1"/>
                <w:szCs w:val="21"/>
              </w:rPr>
              <w:t>气室、地下油库、地下液压站、地下润滑站、地下加压站等要害部门，其出入口应不少于两个（室内面积小于6m</w:t>
            </w:r>
            <w:r w:rsidRPr="009956CA">
              <w:rPr>
                <w:rFonts w:ascii="宋体" w:hAnsi="宋体"/>
                <w:color w:val="000000" w:themeColor="text1"/>
                <w:szCs w:val="21"/>
                <w:vertAlign w:val="superscript"/>
              </w:rPr>
              <w:t>2</w:t>
            </w:r>
            <w:r w:rsidRPr="009956CA">
              <w:rPr>
                <w:rFonts w:ascii="宋体" w:hAnsi="宋体"/>
                <w:color w:val="000000" w:themeColor="text1"/>
                <w:szCs w:val="21"/>
              </w:rPr>
              <w:t>而无人值班的，可设一个），门应向外开。</w:t>
            </w:r>
          </w:p>
        </w:tc>
        <w:tc>
          <w:tcPr>
            <w:tcW w:w="986" w:type="dxa"/>
            <w:vAlign w:val="center"/>
          </w:tcPr>
          <w:p w14:paraId="705F31E5"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0F0A023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出口少于两个的，每处扣2分；门向内开的，每处扣2分。</w:t>
            </w:r>
          </w:p>
        </w:tc>
        <w:tc>
          <w:tcPr>
            <w:tcW w:w="1692" w:type="dxa"/>
            <w:vAlign w:val="center"/>
          </w:tcPr>
          <w:p w14:paraId="0E040B11" w14:textId="471911C9" w:rsidR="009924A7" w:rsidRPr="009956CA" w:rsidRDefault="009924A7" w:rsidP="009924A7">
            <w:pPr>
              <w:spacing w:line="400" w:lineRule="exact"/>
              <w:ind w:firstLineChars="250" w:firstLine="525"/>
              <w:rPr>
                <w:rFonts w:ascii="宋体" w:hAnsi="宋体"/>
                <w:color w:val="000000" w:themeColor="text1"/>
                <w:szCs w:val="21"/>
              </w:rPr>
            </w:pPr>
            <w:r>
              <w:rPr>
                <w:rFonts w:ascii="宋体" w:hAnsi="宋体" w:cs="宋体" w:hint="eastAsia"/>
                <w:szCs w:val="21"/>
                <w:lang w:bidi="ar"/>
              </w:rPr>
              <w:t>缺项</w:t>
            </w:r>
          </w:p>
        </w:tc>
        <w:tc>
          <w:tcPr>
            <w:tcW w:w="1249" w:type="dxa"/>
            <w:vAlign w:val="center"/>
          </w:tcPr>
          <w:p w14:paraId="4C295428" w14:textId="77777777" w:rsidR="009924A7" w:rsidRPr="009956CA" w:rsidRDefault="009924A7" w:rsidP="009924A7">
            <w:pPr>
              <w:spacing w:line="400" w:lineRule="exact"/>
              <w:jc w:val="center"/>
              <w:rPr>
                <w:rFonts w:ascii="宋体" w:hAnsi="宋体"/>
                <w:color w:val="000000" w:themeColor="text1"/>
                <w:szCs w:val="21"/>
              </w:rPr>
            </w:pPr>
          </w:p>
        </w:tc>
      </w:tr>
      <w:tr w:rsidR="009924A7" w:rsidRPr="009956CA" w14:paraId="46BF4B2C" w14:textId="77777777">
        <w:trPr>
          <w:trHeight w:val="765"/>
        </w:trPr>
        <w:tc>
          <w:tcPr>
            <w:tcW w:w="821" w:type="dxa"/>
            <w:vMerge/>
          </w:tcPr>
          <w:p w14:paraId="3801BF9E"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620D70F"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4E718F1"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0B49BC2"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设有集中监视和显示的火警信号。</w:t>
            </w:r>
          </w:p>
        </w:tc>
        <w:tc>
          <w:tcPr>
            <w:tcW w:w="986" w:type="dxa"/>
            <w:vAlign w:val="center"/>
          </w:tcPr>
          <w:p w14:paraId="3BC842E2"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6</w:t>
            </w:r>
          </w:p>
        </w:tc>
        <w:tc>
          <w:tcPr>
            <w:tcW w:w="3232" w:type="dxa"/>
          </w:tcPr>
          <w:p w14:paraId="0CBAB70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无集中监视和显示的火警信号的，不得分；未进行验收合格就使用的，扣2分；不能正常工作的，不得分。</w:t>
            </w:r>
          </w:p>
        </w:tc>
        <w:tc>
          <w:tcPr>
            <w:tcW w:w="1692" w:type="dxa"/>
            <w:vAlign w:val="center"/>
          </w:tcPr>
          <w:p w14:paraId="720CB36D" w14:textId="60929B09" w:rsidR="009924A7" w:rsidRPr="009956CA" w:rsidRDefault="009924A7" w:rsidP="009924A7">
            <w:pPr>
              <w:tabs>
                <w:tab w:val="center" w:pos="792"/>
              </w:tabs>
              <w:spacing w:line="400" w:lineRule="exact"/>
              <w:rPr>
                <w:rFonts w:ascii="宋体" w:hAnsi="宋体"/>
                <w:color w:val="000000" w:themeColor="text1"/>
                <w:szCs w:val="21"/>
              </w:rPr>
            </w:pPr>
            <w:r>
              <w:rPr>
                <w:rFonts w:ascii="宋体" w:hAnsi="宋体" w:cs="宋体" w:hint="eastAsia"/>
                <w:szCs w:val="21"/>
                <w:lang w:bidi="ar"/>
              </w:rPr>
              <w:t>无集中显示的火警信号</w:t>
            </w:r>
          </w:p>
        </w:tc>
        <w:tc>
          <w:tcPr>
            <w:tcW w:w="1249" w:type="dxa"/>
            <w:vAlign w:val="center"/>
          </w:tcPr>
          <w:p w14:paraId="6C4C50A9" w14:textId="43CE4A5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567E5132" w14:textId="77777777">
        <w:trPr>
          <w:trHeight w:val="765"/>
        </w:trPr>
        <w:tc>
          <w:tcPr>
            <w:tcW w:w="821" w:type="dxa"/>
            <w:vMerge/>
          </w:tcPr>
          <w:p w14:paraId="33B3A07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D20BC85"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BECFD61" w14:textId="77777777" w:rsidR="009924A7" w:rsidRPr="009956CA" w:rsidRDefault="009924A7" w:rsidP="009924A7">
            <w:pPr>
              <w:spacing w:line="400" w:lineRule="exact"/>
              <w:rPr>
                <w:rFonts w:ascii="宋体" w:hAnsi="宋体"/>
                <w:color w:val="000000" w:themeColor="text1"/>
                <w:szCs w:val="21"/>
              </w:rPr>
            </w:pPr>
          </w:p>
        </w:tc>
        <w:tc>
          <w:tcPr>
            <w:tcW w:w="3714" w:type="dxa"/>
          </w:tcPr>
          <w:p w14:paraId="0DC13B8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所有设备设施建设应符合有关法律法规、标准规范要求。</w:t>
            </w:r>
          </w:p>
        </w:tc>
        <w:tc>
          <w:tcPr>
            <w:tcW w:w="986" w:type="dxa"/>
            <w:vAlign w:val="center"/>
          </w:tcPr>
          <w:p w14:paraId="49152985"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10</w:t>
            </w:r>
          </w:p>
        </w:tc>
        <w:tc>
          <w:tcPr>
            <w:tcW w:w="3232" w:type="dxa"/>
          </w:tcPr>
          <w:p w14:paraId="4BE6A2B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w:t>
            </w:r>
            <w:r w:rsidRPr="009956CA">
              <w:rPr>
                <w:rFonts w:ascii="宋体" w:hAnsi="宋体" w:hint="eastAsia"/>
                <w:color w:val="000000" w:themeColor="text1"/>
                <w:szCs w:val="21"/>
              </w:rPr>
              <w:t>的</w:t>
            </w:r>
            <w:r w:rsidRPr="009956CA">
              <w:rPr>
                <w:rFonts w:ascii="宋体" w:hAnsi="宋体"/>
                <w:color w:val="000000" w:themeColor="text1"/>
                <w:szCs w:val="21"/>
              </w:rPr>
              <w:t>，扣5分</w:t>
            </w:r>
            <w:r w:rsidRPr="009956CA">
              <w:rPr>
                <w:rFonts w:ascii="宋体" w:hAnsi="宋体" w:hint="eastAsia"/>
                <w:color w:val="000000" w:themeColor="text1"/>
                <w:szCs w:val="21"/>
              </w:rPr>
              <w:t>；</w:t>
            </w:r>
            <w:r w:rsidRPr="009956CA">
              <w:rPr>
                <w:rFonts w:ascii="宋体" w:hAnsi="宋体"/>
                <w:b/>
                <w:color w:val="000000" w:themeColor="text1"/>
                <w:szCs w:val="21"/>
              </w:rPr>
              <w:t>存在重大风险或隐患以及有关规定明令禁止的工艺、设备、设</w:t>
            </w:r>
            <w:r w:rsidRPr="009956CA">
              <w:rPr>
                <w:rFonts w:ascii="宋体" w:hAnsi="宋体"/>
                <w:b/>
                <w:color w:val="000000" w:themeColor="text1"/>
                <w:szCs w:val="21"/>
              </w:rPr>
              <w:lastRenderedPageBreak/>
              <w:t>施的，除本小项不得分外，每处加扣30分</w:t>
            </w:r>
            <w:r w:rsidRPr="009956CA">
              <w:rPr>
                <w:rFonts w:ascii="宋体" w:hAnsi="宋体"/>
                <w:color w:val="000000" w:themeColor="text1"/>
                <w:szCs w:val="21"/>
              </w:rPr>
              <w:t>。</w:t>
            </w:r>
          </w:p>
        </w:tc>
        <w:tc>
          <w:tcPr>
            <w:tcW w:w="1692" w:type="dxa"/>
            <w:vAlign w:val="center"/>
          </w:tcPr>
          <w:p w14:paraId="69FE1B2D" w14:textId="77777777" w:rsidR="009924A7" w:rsidRPr="009956CA" w:rsidRDefault="009924A7" w:rsidP="009924A7">
            <w:pPr>
              <w:spacing w:line="400" w:lineRule="exact"/>
              <w:jc w:val="center"/>
              <w:rPr>
                <w:rFonts w:ascii="宋体" w:hAnsi="宋体"/>
                <w:color w:val="000000" w:themeColor="text1"/>
                <w:szCs w:val="21"/>
              </w:rPr>
            </w:pPr>
          </w:p>
        </w:tc>
        <w:tc>
          <w:tcPr>
            <w:tcW w:w="1249" w:type="dxa"/>
            <w:vAlign w:val="center"/>
          </w:tcPr>
          <w:p w14:paraId="54658A7A" w14:textId="3A2856D9"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10</w:t>
            </w:r>
          </w:p>
        </w:tc>
      </w:tr>
      <w:tr w:rsidR="009924A7" w:rsidRPr="009956CA" w14:paraId="6F2BAF28" w14:textId="77777777">
        <w:trPr>
          <w:trHeight w:val="1176"/>
        </w:trPr>
        <w:tc>
          <w:tcPr>
            <w:tcW w:w="821" w:type="dxa"/>
            <w:vMerge/>
          </w:tcPr>
          <w:p w14:paraId="46FDD41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2BD4F0B" w14:textId="77777777" w:rsidR="009924A7" w:rsidRPr="009956CA" w:rsidRDefault="009924A7" w:rsidP="009924A7">
            <w:pPr>
              <w:spacing w:line="400" w:lineRule="exact"/>
              <w:rPr>
                <w:rFonts w:ascii="宋体" w:hAnsi="宋体"/>
                <w:color w:val="000000" w:themeColor="text1"/>
                <w:szCs w:val="21"/>
              </w:rPr>
            </w:pPr>
          </w:p>
        </w:tc>
        <w:tc>
          <w:tcPr>
            <w:tcW w:w="2659" w:type="dxa"/>
          </w:tcPr>
          <w:p w14:paraId="038E1BB0"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企业应按规定对项目建议书、可行性研究、初步设计、总体开工方案、开工前安全条件确认和竣工验收等阶段进行规范管理。</w:t>
            </w:r>
          </w:p>
        </w:tc>
        <w:tc>
          <w:tcPr>
            <w:tcW w:w="3714" w:type="dxa"/>
          </w:tcPr>
          <w:p w14:paraId="7DC8D55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按规定对项目建议书、可行性研究、初步设计、总体开工方案、开工前安全条件确认和竣工验收等阶段进行规范管理。</w:t>
            </w:r>
          </w:p>
        </w:tc>
        <w:tc>
          <w:tcPr>
            <w:tcW w:w="986" w:type="dxa"/>
            <w:vAlign w:val="center"/>
          </w:tcPr>
          <w:p w14:paraId="1CAEA4AF"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72F09B1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有一处不符合的，本小项不得分</w:t>
            </w:r>
            <w:r w:rsidRPr="009956CA">
              <w:rPr>
                <w:rFonts w:ascii="宋体" w:hAnsi="宋体" w:hint="eastAsia"/>
                <w:color w:val="000000" w:themeColor="text1"/>
                <w:szCs w:val="21"/>
              </w:rPr>
              <w:t>；</w:t>
            </w:r>
            <w:r w:rsidRPr="009956CA">
              <w:rPr>
                <w:rFonts w:ascii="宋体" w:hAnsi="宋体"/>
                <w:b/>
                <w:bCs/>
                <w:color w:val="000000" w:themeColor="text1"/>
                <w:szCs w:val="21"/>
              </w:rPr>
              <w:t>有两处不符合时，除本小项不得分外，加扣18分。</w:t>
            </w:r>
          </w:p>
        </w:tc>
        <w:tc>
          <w:tcPr>
            <w:tcW w:w="1692" w:type="dxa"/>
            <w:vAlign w:val="center"/>
          </w:tcPr>
          <w:p w14:paraId="137BF464" w14:textId="3898A06B"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155B6B2F" w14:textId="3B673A74"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9924A7" w:rsidRPr="009956CA" w14:paraId="60AE1B52" w14:textId="77777777">
        <w:trPr>
          <w:trHeight w:val="894"/>
        </w:trPr>
        <w:tc>
          <w:tcPr>
            <w:tcW w:w="821" w:type="dxa"/>
            <w:vMerge/>
          </w:tcPr>
          <w:p w14:paraId="79EB7D8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5A3A8DF6" w14:textId="77777777" w:rsidR="009924A7" w:rsidRPr="009956CA" w:rsidRDefault="009924A7" w:rsidP="009924A7">
            <w:pPr>
              <w:spacing w:line="400" w:lineRule="exact"/>
              <w:rPr>
                <w:rFonts w:ascii="宋体" w:hAnsi="宋体"/>
                <w:color w:val="000000" w:themeColor="text1"/>
                <w:szCs w:val="21"/>
              </w:rPr>
            </w:pPr>
          </w:p>
        </w:tc>
        <w:tc>
          <w:tcPr>
            <w:tcW w:w="2659" w:type="dxa"/>
          </w:tcPr>
          <w:p w14:paraId="1364F6F4"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生产设备设施变更应执行变更管理制度，履行变更程序，并对变更的全过程进行隐患控制。</w:t>
            </w:r>
          </w:p>
        </w:tc>
        <w:tc>
          <w:tcPr>
            <w:tcW w:w="3714" w:type="dxa"/>
          </w:tcPr>
          <w:p w14:paraId="2362A74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建立生产设备设施变更管理制度，履行变更程序，并对变更的全过程进行隐患控制。</w:t>
            </w:r>
          </w:p>
        </w:tc>
        <w:tc>
          <w:tcPr>
            <w:tcW w:w="986" w:type="dxa"/>
            <w:vAlign w:val="center"/>
          </w:tcPr>
          <w:p w14:paraId="1AB881A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35286E3"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未建立变更管理制度的</w:t>
            </w:r>
            <w:r w:rsidRPr="009956CA">
              <w:rPr>
                <w:rFonts w:ascii="宋体" w:hAnsi="宋体" w:hint="eastAsia"/>
                <w:color w:val="000000" w:themeColor="text1"/>
                <w:szCs w:val="21"/>
              </w:rPr>
              <w:t>，</w:t>
            </w:r>
            <w:r w:rsidRPr="009956CA">
              <w:rPr>
                <w:rFonts w:ascii="宋体" w:hAnsi="宋体"/>
                <w:color w:val="000000" w:themeColor="text1"/>
                <w:szCs w:val="21"/>
              </w:rPr>
              <w:t>扣2分；发生变更时，未严格履行变更程序的扣2分；未实行隐患控制的</w:t>
            </w:r>
            <w:r w:rsidRPr="009956CA">
              <w:rPr>
                <w:rFonts w:ascii="宋体" w:hAnsi="宋体" w:hint="eastAsia"/>
                <w:color w:val="000000" w:themeColor="text1"/>
                <w:szCs w:val="21"/>
              </w:rPr>
              <w:t>，</w:t>
            </w:r>
            <w:r w:rsidRPr="009956CA">
              <w:rPr>
                <w:rFonts w:ascii="宋体" w:hAnsi="宋体"/>
                <w:color w:val="000000" w:themeColor="text1"/>
                <w:szCs w:val="21"/>
              </w:rPr>
              <w:t>不得分。</w:t>
            </w:r>
          </w:p>
        </w:tc>
        <w:tc>
          <w:tcPr>
            <w:tcW w:w="1692" w:type="dxa"/>
            <w:vAlign w:val="center"/>
          </w:tcPr>
          <w:p w14:paraId="000D742E" w14:textId="48F437B0" w:rsidR="009924A7" w:rsidRPr="005A6630" w:rsidRDefault="00E15326" w:rsidP="009924A7">
            <w:pPr>
              <w:spacing w:line="400" w:lineRule="exact"/>
              <w:rPr>
                <w:rFonts w:ascii="宋体" w:hAnsi="宋体"/>
                <w:szCs w:val="21"/>
              </w:rPr>
            </w:pPr>
            <w:r>
              <w:rPr>
                <w:rFonts w:ascii="宋体" w:hAnsi="宋体" w:hint="eastAsia"/>
                <w:szCs w:val="21"/>
              </w:rPr>
              <w:t>生产设备设施</w:t>
            </w:r>
            <w:r w:rsidR="009924A7" w:rsidRPr="005A6630">
              <w:rPr>
                <w:rFonts w:ascii="宋体" w:hAnsi="宋体"/>
                <w:szCs w:val="21"/>
              </w:rPr>
              <w:t>未严格履行变更程序的</w:t>
            </w:r>
          </w:p>
        </w:tc>
        <w:tc>
          <w:tcPr>
            <w:tcW w:w="1249" w:type="dxa"/>
            <w:vAlign w:val="center"/>
          </w:tcPr>
          <w:p w14:paraId="1F2EC7A7" w14:textId="316FB3C5" w:rsidR="009924A7" w:rsidRPr="005A6630" w:rsidRDefault="009924A7" w:rsidP="009924A7">
            <w:pPr>
              <w:tabs>
                <w:tab w:val="left" w:pos="452"/>
              </w:tabs>
              <w:spacing w:line="400" w:lineRule="exact"/>
              <w:jc w:val="center"/>
              <w:rPr>
                <w:rFonts w:ascii="宋体" w:hAnsi="宋体"/>
                <w:szCs w:val="21"/>
              </w:rPr>
            </w:pPr>
            <w:r w:rsidRPr="005A6630">
              <w:rPr>
                <w:rFonts w:ascii="宋体" w:hAnsi="宋体" w:cs="宋体" w:hint="eastAsia"/>
                <w:szCs w:val="21"/>
                <w:lang w:bidi="ar"/>
              </w:rPr>
              <w:t>2</w:t>
            </w:r>
          </w:p>
        </w:tc>
      </w:tr>
      <w:tr w:rsidR="009924A7" w:rsidRPr="009956CA" w14:paraId="77128872" w14:textId="77777777">
        <w:trPr>
          <w:trHeight w:val="540"/>
        </w:trPr>
        <w:tc>
          <w:tcPr>
            <w:tcW w:w="821" w:type="dxa"/>
            <w:vMerge/>
          </w:tcPr>
          <w:p w14:paraId="125B1579" w14:textId="77777777" w:rsidR="009924A7" w:rsidRPr="009956CA" w:rsidRDefault="009924A7" w:rsidP="009924A7">
            <w:pPr>
              <w:spacing w:line="400" w:lineRule="exact"/>
              <w:rPr>
                <w:rFonts w:ascii="宋体" w:hAnsi="宋体"/>
                <w:color w:val="000000" w:themeColor="text1"/>
                <w:szCs w:val="21"/>
              </w:rPr>
            </w:pPr>
          </w:p>
        </w:tc>
        <w:tc>
          <w:tcPr>
            <w:tcW w:w="721" w:type="dxa"/>
            <w:vMerge w:val="restart"/>
            <w:vAlign w:val="center"/>
          </w:tcPr>
          <w:p w14:paraId="4B53800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6.2 设备设施运行管理</w:t>
            </w:r>
          </w:p>
          <w:p w14:paraId="5D63417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w:t>
            </w:r>
          </w:p>
        </w:tc>
        <w:tc>
          <w:tcPr>
            <w:tcW w:w="2659" w:type="dxa"/>
            <w:vMerge w:val="restart"/>
          </w:tcPr>
          <w:p w14:paraId="43D26F08"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企业应对生产设备设施进行规范化管理，保证其安全运行。</w:t>
            </w:r>
            <w:r w:rsidRPr="009956CA">
              <w:rPr>
                <w:rFonts w:ascii="宋体" w:hAnsi="宋体" w:hint="eastAsia"/>
                <w:color w:val="000000" w:themeColor="text1"/>
                <w:szCs w:val="21"/>
              </w:rPr>
              <w:t>企业应有专人负责管理各种安全设备设施，建立台账，定期检维修。对安全设备设施应制定检维修计划。</w:t>
            </w:r>
          </w:p>
        </w:tc>
        <w:tc>
          <w:tcPr>
            <w:tcW w:w="3714" w:type="dxa"/>
          </w:tcPr>
          <w:p w14:paraId="7AFA5DB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建立设备设施的检修、维护、保养管理制度。</w:t>
            </w:r>
          </w:p>
        </w:tc>
        <w:tc>
          <w:tcPr>
            <w:tcW w:w="986" w:type="dxa"/>
            <w:vAlign w:val="center"/>
          </w:tcPr>
          <w:p w14:paraId="71EA578C"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62D91D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无该项制度的，不得分；缺少内容或操作性差的，扣1分。</w:t>
            </w:r>
          </w:p>
        </w:tc>
        <w:tc>
          <w:tcPr>
            <w:tcW w:w="1692" w:type="dxa"/>
            <w:vAlign w:val="center"/>
          </w:tcPr>
          <w:p w14:paraId="5D41BCCD"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3DF4E56E" w14:textId="16984AED"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2</w:t>
            </w:r>
          </w:p>
        </w:tc>
      </w:tr>
      <w:tr w:rsidR="009924A7" w:rsidRPr="009956CA" w14:paraId="70A6713B" w14:textId="77777777">
        <w:trPr>
          <w:trHeight w:val="578"/>
        </w:trPr>
        <w:tc>
          <w:tcPr>
            <w:tcW w:w="821" w:type="dxa"/>
            <w:vMerge/>
          </w:tcPr>
          <w:p w14:paraId="1D09754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EE5D66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25FEA11"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4A3592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w:t>
            </w:r>
            <w:proofErr w:type="gramStart"/>
            <w:r w:rsidRPr="009956CA">
              <w:rPr>
                <w:rFonts w:ascii="宋体" w:hAnsi="宋体"/>
                <w:color w:val="000000" w:themeColor="text1"/>
                <w:szCs w:val="21"/>
              </w:rPr>
              <w:t>运行台</w:t>
            </w:r>
            <w:proofErr w:type="gramEnd"/>
            <w:r w:rsidRPr="009956CA">
              <w:rPr>
                <w:rFonts w:ascii="宋体" w:hAnsi="宋体"/>
                <w:color w:val="000000" w:themeColor="text1"/>
                <w:szCs w:val="21"/>
              </w:rPr>
              <w:t>账，制定检（维）修计划。</w:t>
            </w:r>
          </w:p>
        </w:tc>
        <w:tc>
          <w:tcPr>
            <w:tcW w:w="986" w:type="dxa"/>
            <w:vAlign w:val="center"/>
          </w:tcPr>
          <w:p w14:paraId="19A10CBC"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27245A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无台账或检（维）</w:t>
            </w:r>
            <w:proofErr w:type="gramStart"/>
            <w:r w:rsidRPr="009956CA">
              <w:rPr>
                <w:rFonts w:ascii="宋体" w:hAnsi="宋体"/>
                <w:color w:val="000000" w:themeColor="text1"/>
                <w:szCs w:val="21"/>
              </w:rPr>
              <w:t>修计划</w:t>
            </w:r>
            <w:proofErr w:type="gramEnd"/>
            <w:r w:rsidRPr="009956CA">
              <w:rPr>
                <w:rFonts w:ascii="宋体" w:hAnsi="宋体"/>
                <w:color w:val="000000" w:themeColor="text1"/>
                <w:szCs w:val="21"/>
              </w:rPr>
              <w:t>的，不得分；资料不齐全的，每次（项）扣2分。</w:t>
            </w:r>
          </w:p>
        </w:tc>
        <w:tc>
          <w:tcPr>
            <w:tcW w:w="1692" w:type="dxa"/>
            <w:vAlign w:val="center"/>
          </w:tcPr>
          <w:p w14:paraId="04E75B89" w14:textId="04FC79FA" w:rsidR="009924A7" w:rsidRPr="009956CA" w:rsidRDefault="009924A7" w:rsidP="009924A7">
            <w:pPr>
              <w:spacing w:line="400" w:lineRule="exact"/>
              <w:ind w:firstLineChars="50" w:firstLine="105"/>
              <w:rPr>
                <w:rFonts w:ascii="宋体" w:hAnsi="宋体"/>
                <w:color w:val="000000" w:themeColor="text1"/>
                <w:szCs w:val="21"/>
              </w:rPr>
            </w:pPr>
            <w:r>
              <w:rPr>
                <w:rFonts w:ascii="宋体" w:hAnsi="宋体" w:cs="宋体" w:hint="eastAsia"/>
                <w:szCs w:val="21"/>
                <w:lang w:bidi="ar"/>
              </w:rPr>
              <w:t>设备设施无检（维）修计划，不得分</w:t>
            </w:r>
          </w:p>
        </w:tc>
        <w:tc>
          <w:tcPr>
            <w:tcW w:w="1249" w:type="dxa"/>
            <w:vAlign w:val="center"/>
          </w:tcPr>
          <w:p w14:paraId="3AAF42E7" w14:textId="04658090"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28188FE4" w14:textId="77777777">
        <w:trPr>
          <w:trHeight w:val="1080"/>
        </w:trPr>
        <w:tc>
          <w:tcPr>
            <w:tcW w:w="821" w:type="dxa"/>
            <w:vMerge/>
          </w:tcPr>
          <w:p w14:paraId="3C52D20E"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50513309"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61FB2D7"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91CC26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按规定对有关设备、设施、仪器仪表、工具等进行检测检验检定，并归档保存有关资料。</w:t>
            </w:r>
          </w:p>
        </w:tc>
        <w:tc>
          <w:tcPr>
            <w:tcW w:w="986" w:type="dxa"/>
            <w:vAlign w:val="center"/>
          </w:tcPr>
          <w:p w14:paraId="7F5A397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35B5A7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未按规定进行检测检验检定的，不得分；有超期现象的，每台(套、</w:t>
            </w:r>
            <w:proofErr w:type="gramStart"/>
            <w:r w:rsidRPr="009956CA">
              <w:rPr>
                <w:rFonts w:ascii="宋体" w:hAnsi="宋体"/>
                <w:color w:val="000000" w:themeColor="text1"/>
                <w:szCs w:val="21"/>
              </w:rPr>
              <w:t>个</w:t>
            </w:r>
            <w:proofErr w:type="gramEnd"/>
            <w:r w:rsidRPr="009956CA">
              <w:rPr>
                <w:rFonts w:ascii="宋体" w:hAnsi="宋体"/>
                <w:color w:val="000000" w:themeColor="text1"/>
                <w:szCs w:val="21"/>
              </w:rPr>
              <w:t>)</w:t>
            </w:r>
            <w:r w:rsidRPr="009956CA">
              <w:rPr>
                <w:rFonts w:ascii="宋体" w:hAnsi="宋体" w:hint="eastAsia"/>
                <w:color w:val="000000" w:themeColor="text1"/>
                <w:szCs w:val="21"/>
              </w:rPr>
              <w:t>扣</w:t>
            </w:r>
            <w:r w:rsidRPr="009956CA">
              <w:rPr>
                <w:rFonts w:ascii="宋体" w:hAnsi="宋体"/>
                <w:color w:val="000000" w:themeColor="text1"/>
                <w:szCs w:val="21"/>
              </w:rPr>
              <w:t>2分；无检测检验检定资料的，不得分；检测检验检定资料不全的，每</w:t>
            </w:r>
            <w:r w:rsidRPr="009956CA">
              <w:rPr>
                <w:rFonts w:ascii="宋体" w:hAnsi="宋体" w:hint="eastAsia"/>
                <w:color w:val="000000" w:themeColor="text1"/>
                <w:szCs w:val="21"/>
              </w:rPr>
              <w:t>项</w:t>
            </w:r>
            <w:r w:rsidRPr="009956CA">
              <w:rPr>
                <w:rFonts w:ascii="宋体" w:hAnsi="宋体"/>
                <w:color w:val="000000" w:themeColor="text1"/>
                <w:szCs w:val="21"/>
              </w:rPr>
              <w:t>扣2分。</w:t>
            </w:r>
          </w:p>
        </w:tc>
        <w:tc>
          <w:tcPr>
            <w:tcW w:w="1692" w:type="dxa"/>
            <w:vAlign w:val="center"/>
          </w:tcPr>
          <w:p w14:paraId="22AAE8D7" w14:textId="6F912B1B"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未有移动电器设备、电动工具、配电</w:t>
            </w:r>
            <w:proofErr w:type="gramStart"/>
            <w:r>
              <w:rPr>
                <w:rFonts w:ascii="宋体" w:hAnsi="宋体" w:cs="宋体" w:hint="eastAsia"/>
                <w:szCs w:val="21"/>
                <w:lang w:bidi="ar"/>
              </w:rPr>
              <w:t>房安全</w:t>
            </w:r>
            <w:proofErr w:type="gramEnd"/>
            <w:r>
              <w:rPr>
                <w:rFonts w:ascii="宋体" w:hAnsi="宋体" w:cs="宋体" w:hint="eastAsia"/>
                <w:szCs w:val="21"/>
                <w:lang w:bidi="ar"/>
              </w:rPr>
              <w:t>用具绝缘电阻等检测记录，不得分。</w:t>
            </w:r>
          </w:p>
        </w:tc>
        <w:tc>
          <w:tcPr>
            <w:tcW w:w="1249" w:type="dxa"/>
            <w:vAlign w:val="center"/>
          </w:tcPr>
          <w:p w14:paraId="11B356E0" w14:textId="4FEC046D"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6A510DBB" w14:textId="77777777">
        <w:trPr>
          <w:trHeight w:val="810"/>
        </w:trPr>
        <w:tc>
          <w:tcPr>
            <w:tcW w:w="821" w:type="dxa"/>
            <w:vMerge/>
          </w:tcPr>
          <w:p w14:paraId="5154E05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40303503"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46E9D24" w14:textId="77777777" w:rsidR="009924A7" w:rsidRPr="009956CA" w:rsidRDefault="009924A7" w:rsidP="009924A7">
            <w:pPr>
              <w:spacing w:line="400" w:lineRule="exact"/>
              <w:rPr>
                <w:rFonts w:ascii="宋体" w:hAnsi="宋体"/>
                <w:color w:val="000000" w:themeColor="text1"/>
                <w:szCs w:val="21"/>
              </w:rPr>
            </w:pPr>
          </w:p>
        </w:tc>
        <w:tc>
          <w:tcPr>
            <w:tcW w:w="3714" w:type="dxa"/>
          </w:tcPr>
          <w:p w14:paraId="728F3AE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吊车的滑线应布置在吊车司机室的另一侧；若布置在同一侧，应采取安全防护措施。</w:t>
            </w:r>
          </w:p>
        </w:tc>
        <w:tc>
          <w:tcPr>
            <w:tcW w:w="986" w:type="dxa"/>
            <w:vAlign w:val="center"/>
          </w:tcPr>
          <w:p w14:paraId="7BD2AA8B"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BE58A6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滑线未布置在吊车司机室的另一侧的，或布置在同一侧，未采取安全防护措施的，每处扣1分。</w:t>
            </w:r>
          </w:p>
        </w:tc>
        <w:tc>
          <w:tcPr>
            <w:tcW w:w="1692" w:type="dxa"/>
            <w:vAlign w:val="center"/>
          </w:tcPr>
          <w:p w14:paraId="0FFBB7FD" w14:textId="46566174" w:rsidR="009924A7" w:rsidRPr="009956CA" w:rsidRDefault="009924A7" w:rsidP="009924A7">
            <w:pPr>
              <w:spacing w:line="400" w:lineRule="exact"/>
              <w:ind w:firstLineChars="250" w:firstLine="525"/>
              <w:rPr>
                <w:rFonts w:ascii="宋体" w:hAnsi="宋体"/>
                <w:color w:val="000000" w:themeColor="text1"/>
                <w:szCs w:val="21"/>
              </w:rPr>
            </w:pPr>
            <w:r>
              <w:rPr>
                <w:rFonts w:ascii="宋体" w:hAnsi="宋体" w:cs="宋体" w:hint="eastAsia"/>
                <w:szCs w:val="21"/>
                <w:lang w:bidi="ar"/>
              </w:rPr>
              <w:t>缺项</w:t>
            </w:r>
          </w:p>
        </w:tc>
        <w:tc>
          <w:tcPr>
            <w:tcW w:w="1249" w:type="dxa"/>
            <w:vAlign w:val="center"/>
          </w:tcPr>
          <w:p w14:paraId="46CE1038" w14:textId="77777777" w:rsidR="009924A7" w:rsidRPr="009956CA" w:rsidRDefault="009924A7" w:rsidP="009924A7">
            <w:pPr>
              <w:spacing w:line="400" w:lineRule="exact"/>
              <w:rPr>
                <w:rFonts w:ascii="宋体" w:hAnsi="宋体"/>
                <w:color w:val="000000" w:themeColor="text1"/>
                <w:szCs w:val="21"/>
              </w:rPr>
            </w:pPr>
          </w:p>
        </w:tc>
      </w:tr>
      <w:tr w:rsidR="009924A7" w:rsidRPr="009956CA" w14:paraId="173C5EDA" w14:textId="77777777">
        <w:trPr>
          <w:trHeight w:val="1350"/>
        </w:trPr>
        <w:tc>
          <w:tcPr>
            <w:tcW w:w="821" w:type="dxa"/>
            <w:vMerge/>
          </w:tcPr>
          <w:p w14:paraId="4288B38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15BE76F"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DCA594E"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6D0BFDB" w14:textId="77777777" w:rsidR="009924A7" w:rsidRPr="009956CA" w:rsidRDefault="009924A7" w:rsidP="009924A7">
            <w:pPr>
              <w:spacing w:line="400" w:lineRule="exact"/>
              <w:rPr>
                <w:rFonts w:ascii="宋体" w:hAnsi="宋体"/>
                <w:color w:val="000000" w:themeColor="text1"/>
                <w:szCs w:val="21"/>
              </w:rPr>
            </w:pPr>
            <w:bookmarkStart w:id="1" w:name="RANGE!D80"/>
            <w:r w:rsidRPr="009956CA">
              <w:rPr>
                <w:rFonts w:ascii="宋体" w:hAnsi="宋体"/>
                <w:color w:val="000000" w:themeColor="text1"/>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14:paraId="315D0914"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593219E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14:paraId="7218CAB8" w14:textId="4F1475BA" w:rsidR="009924A7" w:rsidRPr="005A6630" w:rsidRDefault="009924A7" w:rsidP="009924A7">
            <w:pPr>
              <w:spacing w:line="400" w:lineRule="exact"/>
              <w:ind w:firstLineChars="250" w:firstLine="525"/>
              <w:rPr>
                <w:rFonts w:ascii="宋体" w:hAnsi="宋体"/>
                <w:szCs w:val="21"/>
              </w:rPr>
            </w:pPr>
            <w:r w:rsidRPr="005A6630">
              <w:rPr>
                <w:rFonts w:ascii="宋体" w:hAnsi="宋体" w:hint="eastAsia"/>
                <w:szCs w:val="21"/>
              </w:rPr>
              <w:t>缺项</w:t>
            </w:r>
          </w:p>
        </w:tc>
        <w:tc>
          <w:tcPr>
            <w:tcW w:w="1249" w:type="dxa"/>
            <w:vAlign w:val="center"/>
          </w:tcPr>
          <w:p w14:paraId="3C25F532" w14:textId="02C8890F" w:rsidR="009924A7" w:rsidRPr="005A6630" w:rsidRDefault="009924A7" w:rsidP="005A6630">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67D3EB85" w14:textId="77777777">
        <w:trPr>
          <w:trHeight w:val="626"/>
        </w:trPr>
        <w:tc>
          <w:tcPr>
            <w:tcW w:w="821" w:type="dxa"/>
            <w:vMerge/>
          </w:tcPr>
          <w:p w14:paraId="020F82F4"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81F6F2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8F73070"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E0A154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吊运物行走的安全路线，不应跨越有人操作的固定岗位或经常有人停留的场所，且不应随意越过主体设备。</w:t>
            </w:r>
          </w:p>
        </w:tc>
        <w:tc>
          <w:tcPr>
            <w:tcW w:w="986" w:type="dxa"/>
            <w:vAlign w:val="center"/>
          </w:tcPr>
          <w:p w14:paraId="03DFF1EF"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415111D3"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安全路线不符合要求的，每处扣2分；随意越过主体设备的，每处扣2分。</w:t>
            </w:r>
          </w:p>
        </w:tc>
        <w:tc>
          <w:tcPr>
            <w:tcW w:w="1692" w:type="dxa"/>
            <w:vAlign w:val="center"/>
          </w:tcPr>
          <w:p w14:paraId="5E25A7BD" w14:textId="1B9B8B58" w:rsidR="009924A7" w:rsidRPr="005A6630" w:rsidRDefault="009924A7" w:rsidP="009924A7">
            <w:pPr>
              <w:spacing w:line="400" w:lineRule="exact"/>
              <w:ind w:firstLineChars="250" w:firstLine="525"/>
              <w:rPr>
                <w:rFonts w:ascii="宋体" w:hAnsi="宋体"/>
                <w:szCs w:val="21"/>
              </w:rPr>
            </w:pPr>
            <w:r w:rsidRPr="005A6630">
              <w:rPr>
                <w:rFonts w:ascii="宋体" w:hAnsi="宋体" w:hint="eastAsia"/>
                <w:szCs w:val="21"/>
              </w:rPr>
              <w:t>缺项</w:t>
            </w:r>
          </w:p>
        </w:tc>
        <w:tc>
          <w:tcPr>
            <w:tcW w:w="1249" w:type="dxa"/>
            <w:vAlign w:val="center"/>
          </w:tcPr>
          <w:p w14:paraId="65A0E090" w14:textId="03669C0C" w:rsidR="009924A7" w:rsidRPr="005A6630" w:rsidRDefault="009924A7" w:rsidP="005A6630">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336F4028" w14:textId="77777777">
        <w:trPr>
          <w:trHeight w:val="608"/>
        </w:trPr>
        <w:tc>
          <w:tcPr>
            <w:tcW w:w="821" w:type="dxa"/>
            <w:vMerge/>
          </w:tcPr>
          <w:p w14:paraId="47FF4D25"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83F59A3"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15E89D9"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2DB162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设置的CO等有毒有害气体、物质报警仪应定期检验，确保其处于安全状态。</w:t>
            </w:r>
          </w:p>
        </w:tc>
        <w:tc>
          <w:tcPr>
            <w:tcW w:w="986" w:type="dxa"/>
            <w:vAlign w:val="center"/>
          </w:tcPr>
          <w:p w14:paraId="69EEE66F"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D0B169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未进行定期检测的，不得分；有一台未检验或未张贴标签的，扣2分。</w:t>
            </w:r>
          </w:p>
        </w:tc>
        <w:tc>
          <w:tcPr>
            <w:tcW w:w="1692" w:type="dxa"/>
            <w:vAlign w:val="center"/>
          </w:tcPr>
          <w:p w14:paraId="7D6EE975" w14:textId="65DF6FBC" w:rsidR="009924A7" w:rsidRPr="005A6630" w:rsidRDefault="009924A7" w:rsidP="009924A7">
            <w:pPr>
              <w:spacing w:line="400" w:lineRule="exact"/>
              <w:ind w:firstLineChars="250" w:firstLine="525"/>
              <w:rPr>
                <w:rFonts w:ascii="宋体" w:hAnsi="宋体"/>
                <w:szCs w:val="21"/>
              </w:rPr>
            </w:pPr>
            <w:r w:rsidRPr="005A6630">
              <w:rPr>
                <w:rFonts w:ascii="宋体" w:hAnsi="宋体" w:cs="宋体" w:hint="eastAsia"/>
                <w:szCs w:val="21"/>
                <w:lang w:bidi="ar"/>
              </w:rPr>
              <w:t>缺项</w:t>
            </w:r>
          </w:p>
        </w:tc>
        <w:tc>
          <w:tcPr>
            <w:tcW w:w="1249" w:type="dxa"/>
            <w:vAlign w:val="center"/>
          </w:tcPr>
          <w:p w14:paraId="22FF33B4" w14:textId="528C01E5"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60B04D69" w14:textId="77777777">
        <w:trPr>
          <w:trHeight w:val="1537"/>
        </w:trPr>
        <w:tc>
          <w:tcPr>
            <w:tcW w:w="821" w:type="dxa"/>
            <w:vMerge/>
          </w:tcPr>
          <w:p w14:paraId="4DFD081C"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F2D023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CBC1030"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5C5F174" w14:textId="77777777" w:rsidR="009924A7" w:rsidRPr="009956CA" w:rsidRDefault="009924A7" w:rsidP="009924A7">
            <w:pPr>
              <w:spacing w:line="400" w:lineRule="exact"/>
              <w:rPr>
                <w:rFonts w:ascii="宋体" w:hAnsi="宋体"/>
                <w:color w:val="000000" w:themeColor="text1"/>
                <w:szCs w:val="21"/>
              </w:rPr>
            </w:pPr>
            <w:bookmarkStart w:id="2" w:name="RANGE!D83"/>
            <w:r w:rsidRPr="009956CA">
              <w:rPr>
                <w:rFonts w:ascii="宋体" w:hAnsi="宋体"/>
                <w:color w:val="000000" w:themeColor="text1"/>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w:t>
            </w:r>
            <w:r w:rsidRPr="009956CA">
              <w:rPr>
                <w:rFonts w:ascii="宋体" w:hAnsi="宋体"/>
                <w:color w:val="000000" w:themeColor="text1"/>
                <w:szCs w:val="21"/>
              </w:rPr>
              <w:lastRenderedPageBreak/>
              <w:t>现象。</w:t>
            </w:r>
            <w:bookmarkEnd w:id="2"/>
          </w:p>
        </w:tc>
        <w:tc>
          <w:tcPr>
            <w:tcW w:w="986" w:type="dxa"/>
            <w:vAlign w:val="center"/>
          </w:tcPr>
          <w:p w14:paraId="25CCDE43"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6</w:t>
            </w:r>
          </w:p>
        </w:tc>
        <w:tc>
          <w:tcPr>
            <w:tcW w:w="3232" w:type="dxa"/>
          </w:tcPr>
          <w:p w14:paraId="3F77722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本体有缺陷的，不得分；连接元件不符合要求的，每处扣2分；安全附件、显示装置、报警装置、联锁装置缺失或不能正常工作的，每处扣2分；调试、更换记录不全的，扣2分；有超压、超温等</w:t>
            </w:r>
            <w:r w:rsidRPr="009956CA">
              <w:rPr>
                <w:rFonts w:ascii="宋体" w:hAnsi="宋体"/>
                <w:color w:val="000000" w:themeColor="text1"/>
                <w:szCs w:val="21"/>
              </w:rPr>
              <w:lastRenderedPageBreak/>
              <w:t>现象的，每处扣2分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本小项不得分时，追加扣除12分。</w:t>
            </w:r>
          </w:p>
        </w:tc>
        <w:tc>
          <w:tcPr>
            <w:tcW w:w="1692" w:type="dxa"/>
            <w:vAlign w:val="center"/>
          </w:tcPr>
          <w:p w14:paraId="646221E5" w14:textId="60318B67" w:rsidR="009924A7" w:rsidRPr="005A6630" w:rsidRDefault="009924A7" w:rsidP="009924A7">
            <w:pPr>
              <w:spacing w:line="400" w:lineRule="exact"/>
              <w:rPr>
                <w:rFonts w:ascii="宋体" w:hAnsi="宋体"/>
                <w:szCs w:val="21"/>
              </w:rPr>
            </w:pPr>
          </w:p>
        </w:tc>
        <w:tc>
          <w:tcPr>
            <w:tcW w:w="1249" w:type="dxa"/>
            <w:vAlign w:val="center"/>
          </w:tcPr>
          <w:p w14:paraId="23BB3A17" w14:textId="767EE03B"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6</w:t>
            </w:r>
          </w:p>
        </w:tc>
      </w:tr>
      <w:tr w:rsidR="009924A7" w:rsidRPr="009956CA" w14:paraId="0F7D189A" w14:textId="77777777">
        <w:trPr>
          <w:trHeight w:val="214"/>
        </w:trPr>
        <w:tc>
          <w:tcPr>
            <w:tcW w:w="821" w:type="dxa"/>
            <w:vMerge/>
          </w:tcPr>
          <w:p w14:paraId="669692CE"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98AC4A0"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BA5F529"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8BAE0DD"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w:t>
            </w:r>
            <w:proofErr w:type="gramStart"/>
            <w:r w:rsidRPr="009956CA">
              <w:rPr>
                <w:rFonts w:ascii="宋体" w:hAnsi="宋体" w:hint="eastAsia"/>
                <w:color w:val="000000" w:themeColor="text1"/>
                <w:szCs w:val="21"/>
              </w:rPr>
              <w:t>理应能</w:t>
            </w:r>
            <w:proofErr w:type="gramEnd"/>
            <w:r w:rsidRPr="009956CA">
              <w:rPr>
                <w:rFonts w:ascii="宋体" w:hAnsi="宋体" w:hint="eastAsia"/>
                <w:color w:val="000000" w:themeColor="text1"/>
                <w:szCs w:val="21"/>
              </w:rPr>
              <w:t>达到指标要求，炉内水垢在1.5mm以下；各类管道无泄漏，保温层完好无损，管道构架牢固可靠；其他辅机设备应符合机械安全要求。</w:t>
            </w:r>
          </w:p>
        </w:tc>
        <w:tc>
          <w:tcPr>
            <w:tcW w:w="986" w:type="dxa"/>
            <w:vAlign w:val="center"/>
          </w:tcPr>
          <w:p w14:paraId="44515640"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c>
          <w:tcPr>
            <w:tcW w:w="3232" w:type="dxa"/>
          </w:tcPr>
          <w:p w14:paraId="7F66B887"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14:paraId="22C206BC" w14:textId="05C570EA" w:rsidR="009924A7" w:rsidRPr="009956CA" w:rsidRDefault="009924A7" w:rsidP="009924A7">
            <w:pPr>
              <w:spacing w:line="400" w:lineRule="exact"/>
              <w:ind w:firstLineChars="250" w:firstLine="525"/>
              <w:rPr>
                <w:rFonts w:ascii="宋体" w:hAnsi="宋体"/>
                <w:color w:val="000000" w:themeColor="text1"/>
                <w:szCs w:val="21"/>
              </w:rPr>
            </w:pPr>
            <w:r w:rsidRPr="00974D4F">
              <w:rPr>
                <w:rFonts w:ascii="宋体" w:hAnsi="宋体" w:cs="宋体" w:hint="eastAsia"/>
                <w:szCs w:val="21"/>
                <w:lang w:bidi="ar"/>
              </w:rPr>
              <w:t>缺项</w:t>
            </w:r>
          </w:p>
        </w:tc>
        <w:tc>
          <w:tcPr>
            <w:tcW w:w="1249" w:type="dxa"/>
            <w:vAlign w:val="center"/>
          </w:tcPr>
          <w:p w14:paraId="08891F29" w14:textId="77777777" w:rsidR="009924A7" w:rsidRPr="009956CA" w:rsidRDefault="009924A7" w:rsidP="009924A7">
            <w:pPr>
              <w:spacing w:line="400" w:lineRule="exact"/>
              <w:ind w:firstLineChars="200" w:firstLine="420"/>
              <w:rPr>
                <w:rFonts w:ascii="宋体" w:hAnsi="宋体"/>
                <w:color w:val="000000" w:themeColor="text1"/>
                <w:szCs w:val="21"/>
              </w:rPr>
            </w:pPr>
          </w:p>
        </w:tc>
      </w:tr>
      <w:tr w:rsidR="009924A7" w:rsidRPr="009956CA" w14:paraId="33086C58" w14:textId="77777777">
        <w:trPr>
          <w:trHeight w:val="2026"/>
        </w:trPr>
        <w:tc>
          <w:tcPr>
            <w:tcW w:w="821" w:type="dxa"/>
            <w:vMerge/>
          </w:tcPr>
          <w:p w14:paraId="4D2581F8"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2F7DF83"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A4664F3"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99BBF9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14:paraId="5712646A"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c>
          <w:tcPr>
            <w:tcW w:w="3232" w:type="dxa"/>
          </w:tcPr>
          <w:p w14:paraId="77A31EC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14:paraId="47E1BF0B" w14:textId="77777777" w:rsidR="009924A7" w:rsidRPr="009956CA" w:rsidRDefault="009924A7" w:rsidP="009924A7">
            <w:pPr>
              <w:spacing w:line="400" w:lineRule="exact"/>
              <w:ind w:firstLineChars="100" w:firstLine="210"/>
              <w:rPr>
                <w:rFonts w:ascii="宋体" w:hAnsi="宋体"/>
                <w:color w:val="000000" w:themeColor="text1"/>
                <w:szCs w:val="21"/>
              </w:rPr>
            </w:pPr>
          </w:p>
        </w:tc>
        <w:tc>
          <w:tcPr>
            <w:tcW w:w="1249" w:type="dxa"/>
            <w:vAlign w:val="center"/>
          </w:tcPr>
          <w:p w14:paraId="3A6AECBA" w14:textId="6C46E1BD"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27555B6C" w14:textId="77777777">
        <w:trPr>
          <w:trHeight w:val="1076"/>
        </w:trPr>
        <w:tc>
          <w:tcPr>
            <w:tcW w:w="821" w:type="dxa"/>
            <w:vMerge/>
          </w:tcPr>
          <w:p w14:paraId="65313E7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D36348C"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38AA61F"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9139CC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14:paraId="10722389"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5C9FCD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全部未定期检验的，不得分；有一台未定期检验的，扣2分；使用过程中，有一项不符合要求的，扣1分。</w:t>
            </w:r>
          </w:p>
        </w:tc>
        <w:tc>
          <w:tcPr>
            <w:tcW w:w="1692" w:type="dxa"/>
            <w:vAlign w:val="center"/>
          </w:tcPr>
          <w:p w14:paraId="30F47A53"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2E0595EC" w14:textId="4D01B4E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59933684" w14:textId="77777777">
        <w:trPr>
          <w:trHeight w:val="1872"/>
        </w:trPr>
        <w:tc>
          <w:tcPr>
            <w:tcW w:w="821" w:type="dxa"/>
            <w:vMerge/>
          </w:tcPr>
          <w:p w14:paraId="10A10C2A"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D5C5724"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A87B62E"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364BBBC"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低压临时线路应满足：有完备的临时接线装置审批手续，</w:t>
            </w:r>
            <w:proofErr w:type="gramStart"/>
            <w:r w:rsidRPr="009956CA">
              <w:rPr>
                <w:rFonts w:ascii="宋体" w:hAnsi="宋体"/>
                <w:color w:val="000000" w:themeColor="text1"/>
                <w:szCs w:val="21"/>
              </w:rPr>
              <w:t>不</w:t>
            </w:r>
            <w:proofErr w:type="gramEnd"/>
            <w:r w:rsidRPr="009956CA">
              <w:rPr>
                <w:rFonts w:ascii="宋体" w:hAnsi="宋体"/>
                <w:color w:val="000000" w:themeColor="text1"/>
                <w:szCs w:val="21"/>
              </w:rPr>
              <w:t>超期使用。使用绝缘良好，并有与负荷匹配的护套软管，敷设符合安全要求。装有总开关控制和漏电保护装置，每分路应装设与负荷匹配的熔断器。临时用电设备PE连</w:t>
            </w:r>
            <w:r w:rsidRPr="009956CA">
              <w:rPr>
                <w:rFonts w:ascii="宋体" w:hAnsi="宋体"/>
                <w:color w:val="000000" w:themeColor="text1"/>
                <w:szCs w:val="21"/>
              </w:rPr>
              <w:lastRenderedPageBreak/>
              <w:t>接可靠。严禁在有爆炸和火灾危险场所设临时线路。</w:t>
            </w:r>
          </w:p>
        </w:tc>
        <w:tc>
          <w:tcPr>
            <w:tcW w:w="986" w:type="dxa"/>
            <w:vAlign w:val="center"/>
          </w:tcPr>
          <w:p w14:paraId="3A82D78A"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4893A47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无临时接线装置审批手续的，不得分；超期使用的，每次扣2分；敷设不符合安全要求的，每处扣2分；未装总开关控制和漏电保护装置的，不得分；每分路的熔断器与负荷不匹配的，每处扣2</w:t>
            </w:r>
            <w:r w:rsidRPr="009956CA">
              <w:rPr>
                <w:rFonts w:ascii="宋体" w:hAnsi="宋体"/>
                <w:color w:val="000000" w:themeColor="text1"/>
                <w:szCs w:val="21"/>
              </w:rPr>
              <w:lastRenderedPageBreak/>
              <w:t>分；临时用电设备PE连接不可靠的，每处扣2分；在有爆炸和火灾危险场所设临时线路的，不得分。</w:t>
            </w:r>
          </w:p>
        </w:tc>
        <w:tc>
          <w:tcPr>
            <w:tcW w:w="1692" w:type="dxa"/>
            <w:vAlign w:val="center"/>
          </w:tcPr>
          <w:p w14:paraId="6319798A" w14:textId="37C932C3"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lastRenderedPageBreak/>
              <w:t>无临时接线审批手续，不得分</w:t>
            </w:r>
          </w:p>
        </w:tc>
        <w:tc>
          <w:tcPr>
            <w:tcW w:w="1249" w:type="dxa"/>
            <w:vAlign w:val="center"/>
          </w:tcPr>
          <w:p w14:paraId="63589D30" w14:textId="597159C0"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291197A8" w14:textId="77777777">
        <w:trPr>
          <w:trHeight w:val="514"/>
        </w:trPr>
        <w:tc>
          <w:tcPr>
            <w:tcW w:w="821" w:type="dxa"/>
            <w:vMerge/>
          </w:tcPr>
          <w:p w14:paraId="7F9F5E5C"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FF3EBA8"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BA445CC"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816A50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14:paraId="37C622E9"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73619E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无定期进行电缆线路的预防性实验记录的，不得分；线路的安全距离不符合要求的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扣2分；线路的导电性能和机械强度不符合要求的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扣1分；线路的保护装置不齐全、不可靠的</w:t>
            </w:r>
            <w:r w:rsidRPr="009956CA">
              <w:rPr>
                <w:rFonts w:ascii="宋体" w:hAnsi="宋体" w:hint="eastAsia"/>
                <w:color w:val="000000" w:themeColor="text1"/>
                <w:szCs w:val="21"/>
              </w:rPr>
              <w:t>，每处</w:t>
            </w:r>
            <w:r w:rsidRPr="009956CA">
              <w:rPr>
                <w:rFonts w:ascii="宋体" w:hAnsi="宋体"/>
                <w:color w:val="000000" w:themeColor="text1"/>
                <w:szCs w:val="21"/>
              </w:rPr>
              <w:t>扣1分；线路绝缘、屏护</w:t>
            </w:r>
            <w:proofErr w:type="gramStart"/>
            <w:r w:rsidRPr="009956CA">
              <w:rPr>
                <w:rFonts w:ascii="宋体" w:hAnsi="宋体"/>
                <w:color w:val="000000" w:themeColor="text1"/>
                <w:szCs w:val="21"/>
              </w:rPr>
              <w:t>不</w:t>
            </w:r>
            <w:proofErr w:type="gramEnd"/>
            <w:r w:rsidRPr="009956CA">
              <w:rPr>
                <w:rFonts w:ascii="宋体" w:hAnsi="宋体"/>
                <w:color w:val="000000" w:themeColor="text1"/>
                <w:szCs w:val="21"/>
              </w:rPr>
              <w:t>良好，有发热和渗漏</w:t>
            </w:r>
            <w:proofErr w:type="gramStart"/>
            <w:r w:rsidRPr="009956CA">
              <w:rPr>
                <w:rFonts w:ascii="宋体" w:hAnsi="宋体"/>
                <w:color w:val="000000" w:themeColor="text1"/>
                <w:szCs w:val="21"/>
              </w:rPr>
              <w:t>油现象</w:t>
            </w:r>
            <w:proofErr w:type="gramEnd"/>
            <w:r w:rsidRPr="009956CA">
              <w:rPr>
                <w:rFonts w:ascii="宋体" w:hAnsi="宋体"/>
                <w:color w:val="000000" w:themeColor="text1"/>
                <w:szCs w:val="21"/>
              </w:rPr>
              <w:t>的</w:t>
            </w:r>
            <w:r w:rsidRPr="009956CA">
              <w:rPr>
                <w:rFonts w:ascii="宋体" w:hAnsi="宋体" w:hint="eastAsia"/>
                <w:color w:val="000000" w:themeColor="text1"/>
                <w:szCs w:val="21"/>
              </w:rPr>
              <w:t>，每处</w:t>
            </w:r>
            <w:r w:rsidRPr="009956CA">
              <w:rPr>
                <w:rFonts w:ascii="宋体" w:hAnsi="宋体"/>
                <w:color w:val="000000" w:themeColor="text1"/>
                <w:szCs w:val="21"/>
              </w:rPr>
              <w:t>扣1分；电杆直立、拉线、横担瓷瓶及金属构架等不符合安全要求的</w:t>
            </w:r>
            <w:r w:rsidRPr="009956CA">
              <w:rPr>
                <w:rFonts w:ascii="宋体" w:hAnsi="宋体" w:hint="eastAsia"/>
                <w:color w:val="000000" w:themeColor="text1"/>
                <w:szCs w:val="21"/>
              </w:rPr>
              <w:t>，</w:t>
            </w:r>
            <w:r w:rsidRPr="009956CA">
              <w:rPr>
                <w:rFonts w:ascii="宋体" w:hAnsi="宋体"/>
                <w:color w:val="000000" w:themeColor="text1"/>
                <w:szCs w:val="21"/>
              </w:rPr>
              <w:t>每处扣1分；线路相序、相色不正确、标志不齐全、清晰</w:t>
            </w:r>
            <w:r w:rsidRPr="009956CA">
              <w:rPr>
                <w:rFonts w:ascii="宋体" w:hAnsi="宋体" w:hint="eastAsia"/>
                <w:color w:val="000000" w:themeColor="text1"/>
                <w:szCs w:val="21"/>
              </w:rPr>
              <w:t>的，每处扣1分</w:t>
            </w:r>
            <w:r w:rsidRPr="009956CA">
              <w:rPr>
                <w:rFonts w:ascii="宋体" w:hAnsi="宋体"/>
                <w:color w:val="000000" w:themeColor="text1"/>
                <w:szCs w:val="21"/>
              </w:rPr>
              <w:t>；线路排列不整齐、有影响线路安全的障碍</w:t>
            </w:r>
            <w:r w:rsidRPr="009956CA">
              <w:rPr>
                <w:rFonts w:ascii="宋体" w:hAnsi="宋体" w:hint="eastAsia"/>
                <w:color w:val="000000" w:themeColor="text1"/>
                <w:szCs w:val="21"/>
              </w:rPr>
              <w:t>物</w:t>
            </w:r>
            <w:r w:rsidRPr="009956CA">
              <w:rPr>
                <w:rFonts w:ascii="宋体" w:hAnsi="宋体"/>
                <w:color w:val="000000" w:themeColor="text1"/>
                <w:szCs w:val="21"/>
              </w:rPr>
              <w:t>的</w:t>
            </w:r>
            <w:r w:rsidRPr="009956CA">
              <w:rPr>
                <w:rFonts w:ascii="宋体" w:hAnsi="宋体" w:hint="eastAsia"/>
                <w:color w:val="000000" w:themeColor="text1"/>
                <w:szCs w:val="21"/>
              </w:rPr>
              <w:t>，</w:t>
            </w:r>
            <w:r w:rsidRPr="009956CA">
              <w:rPr>
                <w:rFonts w:ascii="宋体" w:hAnsi="宋体"/>
                <w:color w:val="000000" w:themeColor="text1"/>
                <w:szCs w:val="21"/>
              </w:rPr>
              <w:t>每处扣1分。</w:t>
            </w:r>
          </w:p>
        </w:tc>
        <w:tc>
          <w:tcPr>
            <w:tcW w:w="1692" w:type="dxa"/>
            <w:vAlign w:val="center"/>
          </w:tcPr>
          <w:p w14:paraId="018CF49D" w14:textId="762E5AEC"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无定期进行电缆线路的预防性实验记录。不得分</w:t>
            </w:r>
          </w:p>
        </w:tc>
        <w:tc>
          <w:tcPr>
            <w:tcW w:w="1249" w:type="dxa"/>
            <w:vAlign w:val="center"/>
          </w:tcPr>
          <w:p w14:paraId="1790CCE8" w14:textId="505653BB" w:rsidR="009924A7" w:rsidRPr="009956CA" w:rsidRDefault="009924A7" w:rsidP="009924A7">
            <w:pPr>
              <w:spacing w:line="400" w:lineRule="exact"/>
              <w:ind w:firstLineChars="200" w:firstLine="420"/>
              <w:rPr>
                <w:rFonts w:ascii="宋体" w:hAnsi="宋体"/>
                <w:color w:val="000000" w:themeColor="text1"/>
                <w:szCs w:val="21"/>
              </w:rPr>
            </w:pPr>
            <w:r>
              <w:rPr>
                <w:rFonts w:ascii="宋体" w:hAnsi="宋体" w:cs="宋体" w:hint="eastAsia"/>
                <w:szCs w:val="21"/>
                <w:lang w:bidi="ar"/>
              </w:rPr>
              <w:t>0</w:t>
            </w:r>
          </w:p>
        </w:tc>
      </w:tr>
      <w:tr w:rsidR="009924A7" w:rsidRPr="009956CA" w14:paraId="10D11E8C" w14:textId="77777777">
        <w:trPr>
          <w:trHeight w:val="2093"/>
        </w:trPr>
        <w:tc>
          <w:tcPr>
            <w:tcW w:w="821" w:type="dxa"/>
            <w:vMerge/>
          </w:tcPr>
          <w:p w14:paraId="22F3CFE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E7C88A7"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A937727"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64ED46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14:paraId="293861D2"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30D714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不符合安全要求的</w:t>
            </w:r>
            <w:r w:rsidRPr="009956CA">
              <w:rPr>
                <w:rFonts w:ascii="宋体" w:hAnsi="宋体" w:hint="eastAsia"/>
                <w:color w:val="000000" w:themeColor="text1"/>
                <w:szCs w:val="21"/>
              </w:rPr>
              <w:t>，</w:t>
            </w:r>
            <w:r w:rsidRPr="009956CA">
              <w:rPr>
                <w:rFonts w:ascii="宋体" w:hAnsi="宋体"/>
                <w:color w:val="000000" w:themeColor="text1"/>
                <w:szCs w:val="21"/>
              </w:rPr>
              <w:t>不得分；电阻检测不合格的</w:t>
            </w:r>
            <w:r w:rsidRPr="009956CA">
              <w:rPr>
                <w:rFonts w:ascii="宋体" w:hAnsi="宋体" w:hint="eastAsia"/>
                <w:color w:val="000000" w:themeColor="text1"/>
                <w:szCs w:val="21"/>
              </w:rPr>
              <w:t>，</w:t>
            </w:r>
            <w:r w:rsidRPr="009956CA">
              <w:rPr>
                <w:rFonts w:ascii="宋体" w:hAnsi="宋体"/>
                <w:color w:val="000000" w:themeColor="text1"/>
                <w:szCs w:val="21"/>
              </w:rPr>
              <w:t>扣2分；TN系统重复接地布设不合理的</w:t>
            </w:r>
            <w:r w:rsidRPr="009956CA">
              <w:rPr>
                <w:rFonts w:ascii="宋体" w:hAnsi="宋体" w:hint="eastAsia"/>
                <w:color w:val="000000" w:themeColor="text1"/>
                <w:szCs w:val="21"/>
              </w:rPr>
              <w:t>，</w:t>
            </w:r>
            <w:r w:rsidRPr="009956CA">
              <w:rPr>
                <w:rFonts w:ascii="宋体" w:hAnsi="宋体"/>
                <w:color w:val="000000" w:themeColor="text1"/>
                <w:szCs w:val="21"/>
              </w:rPr>
              <w:t>扣2分；接地装置的连接不可靠的</w:t>
            </w:r>
            <w:r w:rsidRPr="009956CA">
              <w:rPr>
                <w:rFonts w:ascii="宋体" w:hAnsi="宋体" w:hint="eastAsia"/>
                <w:color w:val="000000" w:themeColor="text1"/>
                <w:szCs w:val="21"/>
              </w:rPr>
              <w:t>，</w:t>
            </w:r>
            <w:r w:rsidRPr="009956CA">
              <w:rPr>
                <w:rFonts w:ascii="宋体" w:hAnsi="宋体"/>
                <w:color w:val="000000" w:themeColor="text1"/>
                <w:szCs w:val="21"/>
              </w:rPr>
              <w:t>扣2分；无有效防腐蚀、损伤保护措施的</w:t>
            </w:r>
            <w:r w:rsidRPr="009956CA">
              <w:rPr>
                <w:rFonts w:ascii="宋体" w:hAnsi="宋体" w:hint="eastAsia"/>
                <w:color w:val="000000" w:themeColor="text1"/>
                <w:szCs w:val="21"/>
              </w:rPr>
              <w:t>，</w:t>
            </w:r>
            <w:r w:rsidRPr="009956CA">
              <w:rPr>
                <w:rFonts w:ascii="宋体" w:hAnsi="宋体"/>
                <w:color w:val="000000" w:themeColor="text1"/>
                <w:szCs w:val="21"/>
              </w:rPr>
              <w:t>扣2分；接地装置编号、标识不明晰，未定期检测的</w:t>
            </w:r>
            <w:r w:rsidRPr="009956CA">
              <w:rPr>
                <w:rFonts w:ascii="宋体" w:hAnsi="宋体" w:hint="eastAsia"/>
                <w:color w:val="000000" w:themeColor="text1"/>
                <w:szCs w:val="21"/>
              </w:rPr>
              <w:t>，</w:t>
            </w:r>
            <w:r w:rsidRPr="009956CA">
              <w:rPr>
                <w:rFonts w:ascii="宋体" w:hAnsi="宋体"/>
                <w:color w:val="000000" w:themeColor="text1"/>
                <w:szCs w:val="21"/>
              </w:rPr>
              <w:t>扣2分。</w:t>
            </w:r>
          </w:p>
        </w:tc>
        <w:tc>
          <w:tcPr>
            <w:tcW w:w="1692" w:type="dxa"/>
            <w:vAlign w:val="center"/>
          </w:tcPr>
          <w:p w14:paraId="65C0AA21" w14:textId="45CFAFBD" w:rsidR="009924A7" w:rsidRPr="00974D4F" w:rsidRDefault="009924A7" w:rsidP="00974D4F">
            <w:pPr>
              <w:spacing w:line="400" w:lineRule="exact"/>
              <w:jc w:val="center"/>
              <w:rPr>
                <w:rFonts w:ascii="宋体" w:hAnsi="宋体"/>
                <w:szCs w:val="21"/>
              </w:rPr>
            </w:pPr>
            <w:r w:rsidRPr="00974D4F">
              <w:rPr>
                <w:rFonts w:ascii="宋体" w:hAnsi="宋体" w:hint="eastAsia"/>
                <w:szCs w:val="21"/>
              </w:rPr>
              <w:t>接地装置</w:t>
            </w:r>
            <w:r w:rsidRPr="00974D4F">
              <w:rPr>
                <w:rFonts w:ascii="宋体" w:hAnsi="宋体"/>
                <w:szCs w:val="21"/>
              </w:rPr>
              <w:t>未定期检测</w:t>
            </w:r>
          </w:p>
        </w:tc>
        <w:tc>
          <w:tcPr>
            <w:tcW w:w="1249" w:type="dxa"/>
            <w:vAlign w:val="center"/>
          </w:tcPr>
          <w:p w14:paraId="2B4BAA4D" w14:textId="4D5306FA" w:rsidR="009924A7" w:rsidRPr="00974D4F" w:rsidRDefault="009924A7" w:rsidP="00974D4F">
            <w:pPr>
              <w:spacing w:line="400" w:lineRule="exact"/>
              <w:jc w:val="center"/>
              <w:rPr>
                <w:rFonts w:ascii="宋体" w:hAnsi="宋体"/>
                <w:szCs w:val="21"/>
              </w:rPr>
            </w:pPr>
            <w:r w:rsidRPr="00974D4F">
              <w:rPr>
                <w:rFonts w:ascii="宋体" w:hAnsi="宋体" w:cs="宋体" w:hint="eastAsia"/>
                <w:szCs w:val="21"/>
                <w:lang w:bidi="ar"/>
              </w:rPr>
              <w:t>2</w:t>
            </w:r>
          </w:p>
        </w:tc>
      </w:tr>
      <w:tr w:rsidR="009924A7" w:rsidRPr="009956CA" w14:paraId="10BF1408" w14:textId="77777777">
        <w:trPr>
          <w:trHeight w:val="1937"/>
        </w:trPr>
        <w:tc>
          <w:tcPr>
            <w:tcW w:w="821" w:type="dxa"/>
            <w:vMerge/>
          </w:tcPr>
          <w:p w14:paraId="418D9AC7"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077ADCA"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A5314FF"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05942CC"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金属切削机床应满足：防护罩、盖、栏应完备可靠；防止夹具、卡具松动或脱落的装置完好；各种限位、</w:t>
            </w:r>
            <w:proofErr w:type="gramStart"/>
            <w:r w:rsidRPr="009956CA">
              <w:rPr>
                <w:rFonts w:ascii="宋体" w:hAnsi="宋体"/>
                <w:color w:val="000000" w:themeColor="text1"/>
                <w:szCs w:val="21"/>
              </w:rPr>
              <w:t>联锁</w:t>
            </w:r>
            <w:proofErr w:type="gramEnd"/>
            <w:r w:rsidRPr="009956CA">
              <w:rPr>
                <w:rFonts w:ascii="宋体" w:hAnsi="宋体"/>
                <w:color w:val="000000" w:themeColor="text1"/>
                <w:szCs w:val="21"/>
              </w:rPr>
              <w:t>、操作手柄要求灵敏可靠；机床PE连接规范可靠；机床照明符合要求；机床电器箱，柜与线路符合要求；未加罩旋转部位的</w:t>
            </w:r>
            <w:proofErr w:type="gramStart"/>
            <w:r w:rsidRPr="009956CA">
              <w:rPr>
                <w:rFonts w:ascii="宋体" w:hAnsi="宋体"/>
                <w:color w:val="000000" w:themeColor="text1"/>
                <w:szCs w:val="21"/>
              </w:rPr>
              <w:t>楔</w:t>
            </w:r>
            <w:proofErr w:type="gramEnd"/>
            <w:r w:rsidRPr="009956CA">
              <w:rPr>
                <w:rFonts w:ascii="宋体" w:hAnsi="宋体"/>
                <w:color w:val="000000" w:themeColor="text1"/>
                <w:szCs w:val="21"/>
              </w:rPr>
              <w:t>、销、键，原则上不许突出；备有清除切屑的专用工具。</w:t>
            </w:r>
          </w:p>
        </w:tc>
        <w:tc>
          <w:tcPr>
            <w:tcW w:w="986" w:type="dxa"/>
            <w:vAlign w:val="center"/>
          </w:tcPr>
          <w:p w14:paraId="1B643C84"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F72547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101F4222" w14:textId="7332454D" w:rsidR="009924A7" w:rsidRPr="00974D4F" w:rsidRDefault="009924A7" w:rsidP="00FF4298">
            <w:pPr>
              <w:spacing w:line="400" w:lineRule="exact"/>
              <w:ind w:firstLineChars="250" w:firstLine="525"/>
              <w:rPr>
                <w:rFonts w:ascii="宋体" w:hAnsi="宋体"/>
                <w:szCs w:val="21"/>
              </w:rPr>
            </w:pPr>
            <w:r w:rsidRPr="00974D4F">
              <w:rPr>
                <w:rFonts w:ascii="宋体" w:hAnsi="宋体" w:hint="eastAsia"/>
                <w:szCs w:val="21"/>
              </w:rPr>
              <w:t>缺项</w:t>
            </w:r>
          </w:p>
        </w:tc>
        <w:tc>
          <w:tcPr>
            <w:tcW w:w="1249" w:type="dxa"/>
            <w:vAlign w:val="center"/>
          </w:tcPr>
          <w:p w14:paraId="1A38D138" w14:textId="1FB53830" w:rsidR="009924A7" w:rsidRPr="00974D4F" w:rsidRDefault="009924A7" w:rsidP="00E23D63">
            <w:pPr>
              <w:spacing w:line="400" w:lineRule="exact"/>
              <w:ind w:firstLineChars="247" w:firstLine="519"/>
              <w:rPr>
                <w:rFonts w:ascii="宋体" w:hAnsi="宋体"/>
                <w:szCs w:val="21"/>
              </w:rPr>
            </w:pPr>
            <w:r w:rsidRPr="00974D4F">
              <w:rPr>
                <w:rFonts w:ascii="宋体" w:hAnsi="宋体" w:cs="宋体" w:hint="eastAsia"/>
                <w:szCs w:val="21"/>
                <w:lang w:bidi="ar"/>
              </w:rPr>
              <w:t>0</w:t>
            </w:r>
          </w:p>
        </w:tc>
      </w:tr>
      <w:tr w:rsidR="009924A7" w:rsidRPr="009956CA" w14:paraId="4A146398" w14:textId="77777777">
        <w:trPr>
          <w:trHeight w:val="2184"/>
        </w:trPr>
        <w:tc>
          <w:tcPr>
            <w:tcW w:w="821" w:type="dxa"/>
            <w:vMerge/>
          </w:tcPr>
          <w:p w14:paraId="0D7043B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6E25790"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445FCDD"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C02840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冲、剪、压机械应满足：离合器动作灵敏、可靠，</w:t>
            </w:r>
            <w:proofErr w:type="gramStart"/>
            <w:r w:rsidRPr="009956CA">
              <w:rPr>
                <w:rFonts w:ascii="宋体" w:hAnsi="宋体"/>
                <w:color w:val="000000" w:themeColor="text1"/>
                <w:szCs w:val="21"/>
              </w:rPr>
              <w:t>无连冲</w:t>
            </w:r>
            <w:proofErr w:type="gramEnd"/>
            <w:r w:rsidRPr="009956CA">
              <w:rPr>
                <w:rFonts w:ascii="宋体" w:hAnsi="宋体"/>
                <w:color w:val="000000" w:themeColor="text1"/>
                <w:szCs w:val="21"/>
              </w:rPr>
              <w:t>；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14:paraId="2790B16E"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4F3801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C868006" w14:textId="5CF10E08" w:rsidR="009924A7" w:rsidRPr="00D956FB" w:rsidRDefault="009924A7" w:rsidP="009924A7">
            <w:pPr>
              <w:spacing w:line="400" w:lineRule="exact"/>
              <w:jc w:val="center"/>
              <w:rPr>
                <w:rFonts w:ascii="宋体" w:hAnsi="宋体"/>
                <w:szCs w:val="21"/>
              </w:rPr>
            </w:pPr>
            <w:r w:rsidRPr="00D956FB">
              <w:rPr>
                <w:rFonts w:ascii="宋体" w:hAnsi="宋体" w:hint="eastAsia"/>
                <w:szCs w:val="21"/>
              </w:rPr>
              <w:t>缺项</w:t>
            </w:r>
          </w:p>
        </w:tc>
        <w:tc>
          <w:tcPr>
            <w:tcW w:w="1249" w:type="dxa"/>
            <w:vAlign w:val="center"/>
          </w:tcPr>
          <w:p w14:paraId="0EEA3588" w14:textId="6A3DCD2F" w:rsidR="009924A7" w:rsidRPr="00D956FB" w:rsidRDefault="009924A7" w:rsidP="009924A7">
            <w:pPr>
              <w:spacing w:line="400" w:lineRule="exact"/>
              <w:jc w:val="center"/>
              <w:rPr>
                <w:rFonts w:ascii="宋体" w:hAnsi="宋体"/>
                <w:szCs w:val="21"/>
              </w:rPr>
            </w:pPr>
            <w:r w:rsidRPr="00D956FB">
              <w:rPr>
                <w:rFonts w:ascii="宋体" w:hAnsi="宋体" w:cs="宋体" w:hint="eastAsia"/>
                <w:szCs w:val="21"/>
                <w:lang w:bidi="ar"/>
              </w:rPr>
              <w:t>0</w:t>
            </w:r>
          </w:p>
        </w:tc>
      </w:tr>
      <w:tr w:rsidR="009924A7" w:rsidRPr="009956CA" w14:paraId="7B5F9F2D" w14:textId="77777777">
        <w:trPr>
          <w:trHeight w:val="1998"/>
        </w:trPr>
        <w:tc>
          <w:tcPr>
            <w:tcW w:w="821" w:type="dxa"/>
            <w:vMerge/>
          </w:tcPr>
          <w:p w14:paraId="0B3D991C"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5527874F"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87ECE1E" w14:textId="77777777" w:rsidR="009924A7" w:rsidRPr="009956CA" w:rsidRDefault="009924A7" w:rsidP="009924A7">
            <w:pPr>
              <w:spacing w:line="400" w:lineRule="exact"/>
              <w:rPr>
                <w:rFonts w:ascii="宋体" w:hAnsi="宋体"/>
                <w:color w:val="000000" w:themeColor="text1"/>
                <w:szCs w:val="21"/>
              </w:rPr>
            </w:pPr>
          </w:p>
        </w:tc>
        <w:tc>
          <w:tcPr>
            <w:tcW w:w="3714" w:type="dxa"/>
          </w:tcPr>
          <w:p w14:paraId="63B64EB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砂轮机</w:t>
            </w:r>
            <w:proofErr w:type="gramEnd"/>
            <w:r w:rsidRPr="009956CA">
              <w:rPr>
                <w:rFonts w:ascii="宋体" w:hAnsi="宋体"/>
                <w:color w:val="000000" w:themeColor="text1"/>
                <w:szCs w:val="21"/>
              </w:rPr>
              <w:t>应满足:安装地点应保证人员和设备的安全；</w:t>
            </w:r>
            <w:proofErr w:type="gramStart"/>
            <w:r w:rsidRPr="009956CA">
              <w:rPr>
                <w:rFonts w:ascii="宋体" w:hAnsi="宋体"/>
                <w:color w:val="000000" w:themeColor="text1"/>
                <w:szCs w:val="21"/>
              </w:rPr>
              <w:t>砂轮机</w:t>
            </w:r>
            <w:proofErr w:type="gramEnd"/>
            <w:r w:rsidRPr="009956CA">
              <w:rPr>
                <w:rFonts w:ascii="宋体" w:hAnsi="宋体"/>
                <w:color w:val="000000" w:themeColor="text1"/>
                <w:szCs w:val="21"/>
              </w:rPr>
              <w:t>的防护罩应符合国家标准；</w:t>
            </w:r>
            <w:proofErr w:type="gramStart"/>
            <w:r w:rsidRPr="009956CA">
              <w:rPr>
                <w:rFonts w:ascii="宋体" w:hAnsi="宋体"/>
                <w:color w:val="000000" w:themeColor="text1"/>
                <w:szCs w:val="21"/>
              </w:rPr>
              <w:t>档屑板</w:t>
            </w:r>
            <w:proofErr w:type="gramEnd"/>
            <w:r w:rsidRPr="009956CA">
              <w:rPr>
                <w:rFonts w:ascii="宋体" w:hAnsi="宋体"/>
                <w:color w:val="000000" w:themeColor="text1"/>
                <w:szCs w:val="21"/>
              </w:rPr>
              <w:t>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14:paraId="63F7431C"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FD66795" w14:textId="77777777" w:rsidR="009924A7" w:rsidRPr="009956CA" w:rsidRDefault="009924A7" w:rsidP="009924A7">
            <w:pPr>
              <w:spacing w:line="400" w:lineRule="exact"/>
              <w:rPr>
                <w:rFonts w:ascii="宋体" w:hAnsi="宋体"/>
                <w:color w:val="000000" w:themeColor="text1"/>
                <w:szCs w:val="21"/>
              </w:rPr>
            </w:pPr>
          </w:p>
        </w:tc>
        <w:tc>
          <w:tcPr>
            <w:tcW w:w="1692" w:type="dxa"/>
            <w:vAlign w:val="center"/>
          </w:tcPr>
          <w:p w14:paraId="7F5093DF" w14:textId="77777777" w:rsidR="009924A7" w:rsidRPr="00D956FB" w:rsidRDefault="009924A7" w:rsidP="009924A7">
            <w:pPr>
              <w:spacing w:line="400" w:lineRule="exact"/>
              <w:rPr>
                <w:rFonts w:ascii="宋体" w:hAnsi="宋体"/>
                <w:szCs w:val="21"/>
              </w:rPr>
            </w:pPr>
          </w:p>
        </w:tc>
        <w:tc>
          <w:tcPr>
            <w:tcW w:w="1249" w:type="dxa"/>
            <w:vAlign w:val="center"/>
          </w:tcPr>
          <w:p w14:paraId="5145BC8F" w14:textId="6420802B" w:rsidR="009924A7" w:rsidRPr="00D956FB" w:rsidRDefault="009924A7" w:rsidP="009924A7">
            <w:pPr>
              <w:spacing w:line="400" w:lineRule="exact"/>
              <w:ind w:firstLineChars="199" w:firstLine="418"/>
              <w:rPr>
                <w:rFonts w:ascii="宋体" w:hAnsi="宋体"/>
                <w:szCs w:val="21"/>
              </w:rPr>
            </w:pPr>
            <w:r w:rsidRPr="00D956FB">
              <w:rPr>
                <w:rFonts w:ascii="宋体" w:hAnsi="宋体" w:cs="宋体" w:hint="eastAsia"/>
                <w:szCs w:val="21"/>
                <w:lang w:bidi="ar"/>
              </w:rPr>
              <w:t>4</w:t>
            </w:r>
          </w:p>
        </w:tc>
      </w:tr>
      <w:tr w:rsidR="009924A7" w:rsidRPr="009956CA" w14:paraId="4824B63B" w14:textId="77777777">
        <w:trPr>
          <w:trHeight w:val="3284"/>
        </w:trPr>
        <w:tc>
          <w:tcPr>
            <w:tcW w:w="821" w:type="dxa"/>
            <w:vMerge/>
          </w:tcPr>
          <w:p w14:paraId="1E6A6A6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3809801"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7544D1C" w14:textId="77777777" w:rsidR="009924A7" w:rsidRPr="009956CA" w:rsidRDefault="009924A7" w:rsidP="009924A7">
            <w:pPr>
              <w:spacing w:line="400" w:lineRule="exact"/>
              <w:rPr>
                <w:rFonts w:ascii="宋体" w:hAnsi="宋体"/>
                <w:color w:val="000000" w:themeColor="text1"/>
                <w:szCs w:val="21"/>
              </w:rPr>
            </w:pPr>
          </w:p>
        </w:tc>
        <w:tc>
          <w:tcPr>
            <w:tcW w:w="3714" w:type="dxa"/>
          </w:tcPr>
          <w:p w14:paraId="681EF0A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14:paraId="060238F1"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E4F30F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5F167581" w14:textId="6CBCC337" w:rsidR="009924A7" w:rsidRPr="009956CA" w:rsidRDefault="009924A7" w:rsidP="009924A7">
            <w:pPr>
              <w:spacing w:line="400" w:lineRule="exact"/>
              <w:ind w:firstLineChars="250" w:firstLine="525"/>
              <w:rPr>
                <w:rFonts w:ascii="宋体" w:hAnsi="宋体"/>
                <w:color w:val="000000" w:themeColor="text1"/>
                <w:szCs w:val="21"/>
              </w:rPr>
            </w:pPr>
            <w:r w:rsidRPr="00D956FB">
              <w:rPr>
                <w:rFonts w:ascii="宋体" w:hAnsi="宋体" w:cs="宋体" w:hint="eastAsia"/>
                <w:szCs w:val="21"/>
                <w:lang w:bidi="ar"/>
              </w:rPr>
              <w:t>缺项</w:t>
            </w:r>
          </w:p>
        </w:tc>
        <w:tc>
          <w:tcPr>
            <w:tcW w:w="1249" w:type="dxa"/>
            <w:vAlign w:val="center"/>
          </w:tcPr>
          <w:p w14:paraId="7BA6C6C7" w14:textId="77777777" w:rsidR="009924A7" w:rsidRPr="009956CA" w:rsidRDefault="009924A7" w:rsidP="009924A7">
            <w:pPr>
              <w:spacing w:line="400" w:lineRule="exact"/>
              <w:rPr>
                <w:rFonts w:ascii="宋体" w:hAnsi="宋体"/>
                <w:color w:val="000000" w:themeColor="text1"/>
                <w:szCs w:val="21"/>
              </w:rPr>
            </w:pPr>
          </w:p>
        </w:tc>
      </w:tr>
      <w:tr w:rsidR="009924A7" w:rsidRPr="009956CA" w14:paraId="56D6F437" w14:textId="77777777">
        <w:trPr>
          <w:trHeight w:val="1716"/>
        </w:trPr>
        <w:tc>
          <w:tcPr>
            <w:tcW w:w="821" w:type="dxa"/>
            <w:vMerge/>
          </w:tcPr>
          <w:p w14:paraId="436FCBA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2E5884F"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AAB1E16" w14:textId="77777777" w:rsidR="009924A7" w:rsidRPr="009956CA" w:rsidRDefault="009924A7" w:rsidP="009924A7">
            <w:pPr>
              <w:spacing w:line="400" w:lineRule="exact"/>
              <w:rPr>
                <w:rFonts w:ascii="宋体" w:hAnsi="宋体"/>
                <w:color w:val="000000" w:themeColor="text1"/>
                <w:szCs w:val="21"/>
              </w:rPr>
            </w:pPr>
          </w:p>
        </w:tc>
        <w:tc>
          <w:tcPr>
            <w:tcW w:w="3714" w:type="dxa"/>
          </w:tcPr>
          <w:p w14:paraId="01ADEE3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移动电气设备应满足：定期对绝缘电阻进行检测，绝缘电阻应小于1兆欧，电源线应采用三芯</w:t>
            </w:r>
            <w:proofErr w:type="gramStart"/>
            <w:r w:rsidRPr="009956CA">
              <w:rPr>
                <w:rFonts w:ascii="宋体" w:hAnsi="宋体"/>
                <w:color w:val="000000" w:themeColor="text1"/>
                <w:szCs w:val="21"/>
              </w:rPr>
              <w:t>或四芯多股</w:t>
            </w:r>
            <w:proofErr w:type="gramEnd"/>
            <w:r w:rsidRPr="009956CA">
              <w:rPr>
                <w:rFonts w:ascii="宋体" w:hAnsi="宋体"/>
                <w:color w:val="000000" w:themeColor="text1"/>
                <w:szCs w:val="21"/>
              </w:rPr>
              <w:t>橡胶电缆，无接头，不得跨越通道，绝缘层无破损，长度不得超过5米，PE线连接可靠，防护罩等完好，无松动，开关可靠、灵敏，与负载匹配。</w:t>
            </w:r>
          </w:p>
        </w:tc>
        <w:tc>
          <w:tcPr>
            <w:tcW w:w="986" w:type="dxa"/>
            <w:vAlign w:val="center"/>
          </w:tcPr>
          <w:p w14:paraId="08994F23"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C7DB54D"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有一处不符合</w:t>
            </w:r>
            <w:r w:rsidRPr="009956CA">
              <w:rPr>
                <w:rFonts w:ascii="宋体" w:hAnsi="宋体" w:hint="eastAsia"/>
                <w:color w:val="000000" w:themeColor="text1"/>
                <w:szCs w:val="21"/>
              </w:rPr>
              <w:t>要求</w:t>
            </w:r>
            <w:r w:rsidRPr="009956CA">
              <w:rPr>
                <w:rFonts w:ascii="宋体" w:hAnsi="宋体"/>
                <w:color w:val="000000" w:themeColor="text1"/>
                <w:szCs w:val="21"/>
              </w:rPr>
              <w:t>的，扣1分。</w:t>
            </w:r>
          </w:p>
        </w:tc>
        <w:tc>
          <w:tcPr>
            <w:tcW w:w="1692" w:type="dxa"/>
            <w:vAlign w:val="center"/>
          </w:tcPr>
          <w:p w14:paraId="7DA135A8" w14:textId="209A0094"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2C947847" w14:textId="73E021D7"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2</w:t>
            </w:r>
          </w:p>
        </w:tc>
      </w:tr>
      <w:tr w:rsidR="009924A7" w:rsidRPr="009956CA" w14:paraId="1B505E8F" w14:textId="77777777">
        <w:trPr>
          <w:trHeight w:val="761"/>
        </w:trPr>
        <w:tc>
          <w:tcPr>
            <w:tcW w:w="821" w:type="dxa"/>
            <w:vMerge/>
          </w:tcPr>
          <w:p w14:paraId="0F63B335"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EDEA7D4"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ED97D55"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8A9EF8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电气设备(特别是手持式电动工具)的金属外壳和电线的金属保护管，应有良好的保护接零(或接地)装置。</w:t>
            </w:r>
          </w:p>
        </w:tc>
        <w:tc>
          <w:tcPr>
            <w:tcW w:w="986" w:type="dxa"/>
            <w:vAlign w:val="center"/>
          </w:tcPr>
          <w:p w14:paraId="6A572373"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BF7D3F6"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有</w:t>
            </w:r>
            <w:r w:rsidRPr="009956CA">
              <w:rPr>
                <w:rFonts w:ascii="宋体" w:hAnsi="宋体"/>
                <w:color w:val="000000" w:themeColor="text1"/>
                <w:szCs w:val="21"/>
              </w:rPr>
              <w:t>一处不符合要求的，扣1分。</w:t>
            </w:r>
          </w:p>
        </w:tc>
        <w:tc>
          <w:tcPr>
            <w:tcW w:w="1692" w:type="dxa"/>
            <w:vAlign w:val="center"/>
          </w:tcPr>
          <w:p w14:paraId="5D8B4E65" w14:textId="433E28AC"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无良好的保护接零(或接地)装置</w:t>
            </w:r>
          </w:p>
        </w:tc>
        <w:tc>
          <w:tcPr>
            <w:tcW w:w="1249" w:type="dxa"/>
            <w:vAlign w:val="center"/>
          </w:tcPr>
          <w:p w14:paraId="444B6437" w14:textId="387F291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26B38BF1" w14:textId="77777777">
        <w:trPr>
          <w:trHeight w:val="1890"/>
        </w:trPr>
        <w:tc>
          <w:tcPr>
            <w:tcW w:w="821" w:type="dxa"/>
            <w:vMerge/>
          </w:tcPr>
          <w:p w14:paraId="75485FD9"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492081B"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14DF2D0"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668EAE8"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传动部位应按照如下情况，设置防护罩、盖或栏：        </w:t>
            </w:r>
          </w:p>
          <w:p w14:paraId="42089BD9"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（1）以操纵人员站立平面为基准，高度在2米以下的外露传动部位；</w:t>
            </w:r>
          </w:p>
          <w:p w14:paraId="5F4FBE4E"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（2）旋转的键、销、</w:t>
            </w:r>
            <w:proofErr w:type="gramStart"/>
            <w:r w:rsidRPr="009956CA">
              <w:rPr>
                <w:rFonts w:ascii="宋体" w:hAnsi="宋体"/>
                <w:color w:val="000000" w:themeColor="text1"/>
                <w:szCs w:val="21"/>
              </w:rPr>
              <w:t>楔</w:t>
            </w:r>
            <w:proofErr w:type="gramEnd"/>
            <w:r w:rsidRPr="009956CA">
              <w:rPr>
                <w:rFonts w:ascii="宋体" w:hAnsi="宋体"/>
                <w:color w:val="000000" w:themeColor="text1"/>
                <w:szCs w:val="21"/>
              </w:rPr>
              <w:t>等突出大于3毫米的部位；</w:t>
            </w:r>
          </w:p>
          <w:p w14:paraId="11449473"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（3）产生切屑、磨屑、冷却液等飞溅，可能触及人体或造成设备与环境污染的部位；</w:t>
            </w:r>
          </w:p>
          <w:p w14:paraId="0EFFB8A7"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（4）产生射线或弧光的部位；</w:t>
            </w:r>
          </w:p>
          <w:p w14:paraId="035B8CFA"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（5）伸入通道的超长工件；</w:t>
            </w:r>
          </w:p>
          <w:p w14:paraId="6A3C1009"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（6）超长设备后端300毫米以上的工件；</w:t>
            </w:r>
          </w:p>
          <w:p w14:paraId="1D401279"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（7）容易伤人的设备往复运动部位；</w:t>
            </w:r>
          </w:p>
          <w:p w14:paraId="3E116055"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（8）悬挂输送装置跨越通道的下部；</w:t>
            </w:r>
          </w:p>
          <w:p w14:paraId="3BA97572"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（9）高于地面0.7米的操作平台。</w:t>
            </w:r>
          </w:p>
        </w:tc>
        <w:tc>
          <w:tcPr>
            <w:tcW w:w="986" w:type="dxa"/>
            <w:vAlign w:val="center"/>
          </w:tcPr>
          <w:p w14:paraId="6F0B64B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23933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w:t>
            </w:r>
            <w:r w:rsidRPr="009956CA">
              <w:rPr>
                <w:rFonts w:ascii="宋体" w:hAnsi="宋体" w:hint="eastAsia"/>
                <w:color w:val="000000" w:themeColor="text1"/>
                <w:szCs w:val="21"/>
              </w:rPr>
              <w:t>要求</w:t>
            </w:r>
            <w:r w:rsidRPr="009956CA">
              <w:rPr>
                <w:rFonts w:ascii="宋体" w:hAnsi="宋体"/>
                <w:color w:val="000000" w:themeColor="text1"/>
                <w:szCs w:val="21"/>
              </w:rPr>
              <w:t>的，扣1分。</w:t>
            </w:r>
          </w:p>
        </w:tc>
        <w:tc>
          <w:tcPr>
            <w:tcW w:w="1692" w:type="dxa"/>
            <w:vAlign w:val="center"/>
          </w:tcPr>
          <w:p w14:paraId="26D2F9C0"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06C3F5A6" w14:textId="5D4B0C26"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2F6C7A3C" w14:textId="77777777">
        <w:trPr>
          <w:trHeight w:val="2339"/>
        </w:trPr>
        <w:tc>
          <w:tcPr>
            <w:tcW w:w="821" w:type="dxa"/>
            <w:vMerge/>
          </w:tcPr>
          <w:p w14:paraId="510C5D9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626F36C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F966B94"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8A9F87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危险</w:t>
            </w:r>
            <w:proofErr w:type="gramStart"/>
            <w:r w:rsidRPr="009956CA">
              <w:rPr>
                <w:rFonts w:ascii="宋体" w:hAnsi="宋体"/>
                <w:color w:val="000000" w:themeColor="text1"/>
                <w:szCs w:val="21"/>
              </w:rPr>
              <w:t>化学品库应满足</w:t>
            </w:r>
            <w:proofErr w:type="gramEnd"/>
            <w:r w:rsidRPr="009956CA">
              <w:rPr>
                <w:rFonts w:ascii="宋体" w:hAnsi="宋体"/>
                <w:color w:val="000000" w:themeColor="text1"/>
                <w:szCs w:val="21"/>
              </w:rPr>
              <w:t>：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14:paraId="1BACBB34"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C967D8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14:paraId="445B64E3" w14:textId="522C09F3" w:rsidR="009924A7" w:rsidRPr="009956CA" w:rsidRDefault="009924A7" w:rsidP="009924A7">
            <w:pPr>
              <w:spacing w:line="400" w:lineRule="exact"/>
              <w:jc w:val="center"/>
              <w:rPr>
                <w:rFonts w:ascii="宋体" w:hAnsi="宋体"/>
                <w:color w:val="000000" w:themeColor="text1"/>
                <w:szCs w:val="21"/>
              </w:rPr>
            </w:pPr>
            <w:r w:rsidRPr="00D956FB">
              <w:rPr>
                <w:rFonts w:ascii="宋体" w:hAnsi="宋体" w:cs="宋体" w:hint="eastAsia"/>
                <w:szCs w:val="21"/>
                <w:lang w:bidi="ar"/>
              </w:rPr>
              <w:t>缺项</w:t>
            </w:r>
          </w:p>
        </w:tc>
        <w:tc>
          <w:tcPr>
            <w:tcW w:w="1249" w:type="dxa"/>
            <w:vAlign w:val="center"/>
          </w:tcPr>
          <w:p w14:paraId="013A2A11" w14:textId="77777777" w:rsidR="009924A7" w:rsidRPr="009956CA" w:rsidRDefault="009924A7" w:rsidP="009924A7">
            <w:pPr>
              <w:spacing w:line="400" w:lineRule="exact"/>
              <w:jc w:val="center"/>
              <w:rPr>
                <w:rFonts w:ascii="宋体" w:hAnsi="宋体"/>
                <w:color w:val="000000" w:themeColor="text1"/>
                <w:szCs w:val="21"/>
              </w:rPr>
            </w:pPr>
          </w:p>
        </w:tc>
      </w:tr>
      <w:tr w:rsidR="009924A7" w:rsidRPr="009956CA" w14:paraId="3F7F1BB5" w14:textId="77777777" w:rsidTr="003139C7">
        <w:trPr>
          <w:trHeight w:val="2154"/>
        </w:trPr>
        <w:tc>
          <w:tcPr>
            <w:tcW w:w="821" w:type="dxa"/>
            <w:vMerge/>
          </w:tcPr>
          <w:p w14:paraId="6F9A2224"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71CBC53" w14:textId="77777777" w:rsidR="009924A7" w:rsidRPr="009956CA" w:rsidRDefault="009924A7" w:rsidP="009924A7">
            <w:pPr>
              <w:spacing w:line="400" w:lineRule="exact"/>
              <w:rPr>
                <w:rFonts w:ascii="宋体" w:hAnsi="宋体"/>
                <w:color w:val="000000" w:themeColor="text1"/>
                <w:szCs w:val="21"/>
              </w:rPr>
            </w:pPr>
          </w:p>
        </w:tc>
        <w:tc>
          <w:tcPr>
            <w:tcW w:w="2659" w:type="dxa"/>
            <w:vMerge w:val="restart"/>
          </w:tcPr>
          <w:p w14:paraId="747173F9"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F7AFDA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w:t>
            </w:r>
            <w:r w:rsidRPr="009956CA">
              <w:rPr>
                <w:rFonts w:ascii="宋体" w:hAnsi="宋体"/>
                <w:color w:val="000000" w:themeColor="text1"/>
                <w:szCs w:val="21"/>
              </w:rPr>
              <w:lastRenderedPageBreak/>
              <w:t>生火花的防爆工具；库内外应有醒目的安全警示标志和油品的名称、特性、数量、灭火方法等。</w:t>
            </w:r>
          </w:p>
        </w:tc>
        <w:tc>
          <w:tcPr>
            <w:tcW w:w="986" w:type="dxa"/>
            <w:vAlign w:val="center"/>
          </w:tcPr>
          <w:p w14:paraId="6C620CF1"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08975D82" w14:textId="246008E0" w:rsidR="009924A7" w:rsidRPr="00D956FB" w:rsidRDefault="009924A7" w:rsidP="00D956FB">
            <w:pPr>
              <w:spacing w:line="400" w:lineRule="exact"/>
              <w:jc w:val="center"/>
              <w:rPr>
                <w:rFonts w:ascii="宋体" w:hAnsi="宋体"/>
                <w:szCs w:val="21"/>
              </w:rPr>
            </w:pPr>
            <w:r w:rsidRPr="00D956FB">
              <w:rPr>
                <w:rFonts w:ascii="宋体" w:hAnsi="宋体"/>
                <w:szCs w:val="21"/>
              </w:rPr>
              <w:t>不符合标准的，不得分；无应急预案的</w:t>
            </w:r>
            <w:r w:rsidRPr="00D956FB">
              <w:rPr>
                <w:rFonts w:ascii="宋体" w:hAnsi="宋体" w:hint="eastAsia"/>
                <w:szCs w:val="21"/>
              </w:rPr>
              <w:t>，</w:t>
            </w:r>
            <w:r w:rsidRPr="00D956FB">
              <w:rPr>
                <w:rFonts w:ascii="宋体" w:hAnsi="宋体"/>
                <w:szCs w:val="21"/>
              </w:rPr>
              <w:t>扣2分；油槽车无许可证，</w:t>
            </w:r>
            <w:r w:rsidRPr="00D956FB">
              <w:rPr>
                <w:rFonts w:ascii="宋体" w:hAnsi="宋体" w:hint="eastAsia"/>
                <w:szCs w:val="21"/>
              </w:rPr>
              <w:t>或</w:t>
            </w:r>
            <w:r w:rsidRPr="00D956FB">
              <w:rPr>
                <w:rFonts w:ascii="宋体" w:hAnsi="宋体"/>
                <w:szCs w:val="21"/>
              </w:rPr>
              <w:t>进入库区无专用排气阻火器</w:t>
            </w:r>
            <w:r w:rsidRPr="00D956FB">
              <w:rPr>
                <w:rFonts w:ascii="宋体" w:hAnsi="宋体" w:hint="eastAsia"/>
                <w:szCs w:val="21"/>
              </w:rPr>
              <w:t>的，</w:t>
            </w:r>
            <w:r w:rsidRPr="00D956FB">
              <w:rPr>
                <w:rFonts w:ascii="宋体" w:hAnsi="宋体"/>
                <w:szCs w:val="21"/>
              </w:rPr>
              <w:t>扣2分；油罐腐蚀、泄漏</w:t>
            </w:r>
            <w:r w:rsidRPr="00D956FB">
              <w:rPr>
                <w:rFonts w:ascii="宋体" w:hAnsi="宋体" w:hint="eastAsia"/>
                <w:szCs w:val="21"/>
              </w:rPr>
              <w:t>的，</w:t>
            </w:r>
            <w:r w:rsidRPr="00D956FB">
              <w:rPr>
                <w:rFonts w:ascii="宋体" w:hAnsi="宋体"/>
                <w:szCs w:val="21"/>
              </w:rPr>
              <w:t>扣1分。液位计、呼吸阀不全、不可靠</w:t>
            </w:r>
            <w:r w:rsidRPr="00D956FB">
              <w:rPr>
                <w:rFonts w:ascii="宋体" w:hAnsi="宋体" w:hint="eastAsia"/>
                <w:szCs w:val="21"/>
              </w:rPr>
              <w:t>的，</w:t>
            </w:r>
            <w:r w:rsidRPr="00D956FB">
              <w:rPr>
                <w:rFonts w:ascii="宋体" w:hAnsi="宋体"/>
                <w:szCs w:val="21"/>
              </w:rPr>
              <w:t>扣1分；无可靠的防雷接地和防静电接地</w:t>
            </w:r>
            <w:r w:rsidRPr="00D956FB">
              <w:rPr>
                <w:rFonts w:ascii="宋体" w:hAnsi="宋体" w:hint="eastAsia"/>
                <w:szCs w:val="21"/>
              </w:rPr>
              <w:t>的，</w:t>
            </w:r>
            <w:r w:rsidRPr="00D956FB">
              <w:rPr>
                <w:rFonts w:ascii="宋体" w:hAnsi="宋体"/>
                <w:szCs w:val="21"/>
              </w:rPr>
              <w:t>扣2分；罐体与罐体之</w:t>
            </w:r>
            <w:proofErr w:type="gramStart"/>
            <w:r w:rsidRPr="00D956FB">
              <w:rPr>
                <w:rFonts w:ascii="宋体" w:hAnsi="宋体"/>
                <w:szCs w:val="21"/>
              </w:rPr>
              <w:t>间或</w:t>
            </w:r>
            <w:r w:rsidRPr="00D956FB">
              <w:rPr>
                <w:rFonts w:ascii="宋体" w:hAnsi="宋体" w:hint="eastAsia"/>
                <w:szCs w:val="21"/>
              </w:rPr>
              <w:t>与</w:t>
            </w:r>
            <w:proofErr w:type="gramEnd"/>
            <w:r w:rsidRPr="00D956FB">
              <w:rPr>
                <w:rFonts w:ascii="宋体" w:hAnsi="宋体"/>
                <w:szCs w:val="21"/>
              </w:rPr>
              <w:t>其它建筑物、管网、干道间距不足</w:t>
            </w:r>
            <w:r w:rsidRPr="00D956FB">
              <w:rPr>
                <w:rFonts w:ascii="宋体" w:hAnsi="宋体" w:hint="eastAsia"/>
                <w:szCs w:val="21"/>
              </w:rPr>
              <w:t>的，扣</w:t>
            </w:r>
            <w:r w:rsidRPr="00D956FB">
              <w:rPr>
                <w:rFonts w:ascii="宋体" w:hAnsi="宋体"/>
                <w:szCs w:val="21"/>
              </w:rPr>
              <w:t>1分；库房的电气设施</w:t>
            </w:r>
            <w:proofErr w:type="gramStart"/>
            <w:r w:rsidRPr="00D956FB">
              <w:rPr>
                <w:rFonts w:ascii="宋体" w:hAnsi="宋体"/>
                <w:szCs w:val="21"/>
              </w:rPr>
              <w:t>不</w:t>
            </w:r>
            <w:proofErr w:type="gramEnd"/>
            <w:r w:rsidRPr="00D956FB">
              <w:rPr>
                <w:rFonts w:ascii="宋体" w:hAnsi="宋体"/>
                <w:szCs w:val="21"/>
              </w:rPr>
              <w:t>防爆</w:t>
            </w:r>
            <w:r w:rsidRPr="00D956FB">
              <w:rPr>
                <w:rFonts w:ascii="宋体" w:hAnsi="宋体" w:hint="eastAsia"/>
                <w:szCs w:val="21"/>
              </w:rPr>
              <w:t>的，</w:t>
            </w:r>
            <w:r w:rsidRPr="00D956FB">
              <w:rPr>
                <w:rFonts w:ascii="宋体" w:hAnsi="宋体"/>
                <w:szCs w:val="21"/>
              </w:rPr>
              <w:t>扣1分；油库内的消防</w:t>
            </w:r>
            <w:r w:rsidRPr="00D956FB">
              <w:rPr>
                <w:rFonts w:ascii="宋体" w:hAnsi="宋体"/>
                <w:szCs w:val="21"/>
              </w:rPr>
              <w:lastRenderedPageBreak/>
              <w:t>器材和灭火设施不足、无报警装置扣1分；使用的工具能产生火花</w:t>
            </w:r>
            <w:r w:rsidRPr="00D956FB">
              <w:rPr>
                <w:rFonts w:ascii="宋体" w:hAnsi="宋体" w:hint="eastAsia"/>
                <w:szCs w:val="21"/>
              </w:rPr>
              <w:t>的，</w:t>
            </w:r>
            <w:r w:rsidRPr="00D956FB">
              <w:rPr>
                <w:rFonts w:ascii="宋体" w:hAnsi="宋体"/>
                <w:szCs w:val="21"/>
              </w:rPr>
              <w:t>扣1分；无安全警示标志和油品的名称、特性、数量、灭火方法</w:t>
            </w:r>
            <w:r w:rsidRPr="00D956FB">
              <w:rPr>
                <w:rFonts w:ascii="宋体" w:hAnsi="宋体" w:hint="eastAsia"/>
                <w:szCs w:val="21"/>
              </w:rPr>
              <w:t>的，</w:t>
            </w:r>
            <w:r w:rsidRPr="00D956FB">
              <w:rPr>
                <w:rFonts w:ascii="宋体" w:hAnsi="宋体"/>
                <w:szCs w:val="21"/>
              </w:rPr>
              <w:t>扣1分。</w:t>
            </w:r>
          </w:p>
        </w:tc>
        <w:tc>
          <w:tcPr>
            <w:tcW w:w="1692" w:type="dxa"/>
            <w:vAlign w:val="center"/>
          </w:tcPr>
          <w:p w14:paraId="31EB03B1" w14:textId="0B2FEB19" w:rsidR="009924A7" w:rsidRPr="00D956FB" w:rsidRDefault="009924A7" w:rsidP="00D956FB">
            <w:pPr>
              <w:spacing w:line="400" w:lineRule="exact"/>
              <w:jc w:val="center"/>
              <w:rPr>
                <w:rFonts w:ascii="宋体" w:hAnsi="宋体"/>
                <w:szCs w:val="21"/>
              </w:rPr>
            </w:pPr>
            <w:r w:rsidRPr="00D956FB">
              <w:rPr>
                <w:rFonts w:ascii="宋体" w:hAnsi="宋体" w:cs="宋体" w:hint="eastAsia"/>
                <w:szCs w:val="21"/>
                <w:lang w:bidi="ar"/>
              </w:rPr>
              <w:lastRenderedPageBreak/>
              <w:t>缺项</w:t>
            </w:r>
          </w:p>
        </w:tc>
        <w:tc>
          <w:tcPr>
            <w:tcW w:w="1249" w:type="dxa"/>
            <w:vAlign w:val="center"/>
          </w:tcPr>
          <w:p w14:paraId="1FF9715F" w14:textId="485ADCA6" w:rsidR="009924A7" w:rsidRPr="009956CA" w:rsidRDefault="009924A7" w:rsidP="009924A7">
            <w:pPr>
              <w:spacing w:line="400" w:lineRule="exact"/>
              <w:ind w:firstLineChars="196" w:firstLine="412"/>
              <w:rPr>
                <w:rFonts w:ascii="宋体" w:hAnsi="宋体"/>
                <w:color w:val="000000" w:themeColor="text1"/>
                <w:szCs w:val="21"/>
              </w:rPr>
            </w:pPr>
          </w:p>
        </w:tc>
      </w:tr>
      <w:tr w:rsidR="009924A7" w:rsidRPr="009956CA" w14:paraId="2C4281BF" w14:textId="77777777">
        <w:trPr>
          <w:trHeight w:val="1224"/>
        </w:trPr>
        <w:tc>
          <w:tcPr>
            <w:tcW w:w="821" w:type="dxa"/>
            <w:vMerge/>
          </w:tcPr>
          <w:p w14:paraId="0A56D29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FD88FB1"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20D47AC" w14:textId="77777777" w:rsidR="009924A7" w:rsidRPr="009956CA" w:rsidRDefault="009924A7" w:rsidP="009924A7">
            <w:pPr>
              <w:spacing w:line="400" w:lineRule="exact"/>
              <w:rPr>
                <w:rFonts w:ascii="宋体" w:hAnsi="宋体"/>
                <w:color w:val="000000" w:themeColor="text1"/>
                <w:szCs w:val="21"/>
              </w:rPr>
            </w:pPr>
          </w:p>
        </w:tc>
        <w:tc>
          <w:tcPr>
            <w:tcW w:w="3714" w:type="dxa"/>
          </w:tcPr>
          <w:p w14:paraId="0283918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专用设备应符合有关法律法规、标准规范要求：防护罩、盖、栏应完整可靠；各</w:t>
            </w:r>
            <w:proofErr w:type="gramStart"/>
            <w:r w:rsidRPr="009956CA">
              <w:rPr>
                <w:rFonts w:ascii="宋体" w:hAnsi="宋体"/>
                <w:color w:val="000000" w:themeColor="text1"/>
                <w:szCs w:val="21"/>
              </w:rPr>
              <w:t>联锁</w:t>
            </w:r>
            <w:proofErr w:type="gramEnd"/>
            <w:r w:rsidRPr="009956CA">
              <w:rPr>
                <w:rFonts w:ascii="宋体" w:hAnsi="宋体"/>
                <w:color w:val="000000" w:themeColor="text1"/>
                <w:szCs w:val="21"/>
              </w:rPr>
              <w:t>、紧停、控制装置灵敏可靠；局部照明应为安全电压；PE等电器完好可靠；梯</w:t>
            </w:r>
            <w:proofErr w:type="gramStart"/>
            <w:r w:rsidRPr="009956CA">
              <w:rPr>
                <w:rFonts w:ascii="宋体" w:hAnsi="宋体"/>
                <w:color w:val="000000" w:themeColor="text1"/>
                <w:szCs w:val="21"/>
              </w:rPr>
              <w:t>台符合</w:t>
            </w:r>
            <w:proofErr w:type="gramEnd"/>
            <w:r w:rsidRPr="009956CA">
              <w:rPr>
                <w:rFonts w:ascii="宋体" w:hAnsi="宋体"/>
                <w:color w:val="000000" w:themeColor="text1"/>
                <w:szCs w:val="21"/>
              </w:rPr>
              <w:t>要求。</w:t>
            </w:r>
          </w:p>
        </w:tc>
        <w:tc>
          <w:tcPr>
            <w:tcW w:w="986" w:type="dxa"/>
            <w:vAlign w:val="center"/>
          </w:tcPr>
          <w:p w14:paraId="0C731EF2"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16</w:t>
            </w:r>
          </w:p>
        </w:tc>
        <w:tc>
          <w:tcPr>
            <w:tcW w:w="3232" w:type="dxa"/>
          </w:tcPr>
          <w:p w14:paraId="3776EC2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w:t>
            </w:r>
            <w:r w:rsidRPr="009956CA">
              <w:rPr>
                <w:rFonts w:ascii="宋体" w:hAnsi="宋体" w:hint="eastAsia"/>
                <w:color w:val="000000" w:themeColor="text1"/>
                <w:szCs w:val="21"/>
              </w:rPr>
              <w:t>的</w:t>
            </w:r>
            <w:r w:rsidRPr="009956CA">
              <w:rPr>
                <w:rFonts w:ascii="宋体" w:hAnsi="宋体"/>
                <w:color w:val="000000" w:themeColor="text1"/>
                <w:szCs w:val="21"/>
              </w:rPr>
              <w:t>，扣</w:t>
            </w:r>
            <w:r w:rsidRPr="009956CA">
              <w:rPr>
                <w:rFonts w:ascii="宋体" w:hAnsi="宋体" w:hint="eastAsia"/>
                <w:color w:val="000000" w:themeColor="text1"/>
                <w:szCs w:val="21"/>
              </w:rPr>
              <w:t>8</w:t>
            </w:r>
            <w:r w:rsidRPr="009956CA">
              <w:rPr>
                <w:rFonts w:ascii="宋体" w:hAnsi="宋体"/>
                <w:color w:val="000000" w:themeColor="text1"/>
                <w:szCs w:val="21"/>
              </w:rPr>
              <w:t>分</w:t>
            </w:r>
            <w:r w:rsidRPr="009956CA">
              <w:rPr>
                <w:rFonts w:ascii="宋体" w:hAnsi="宋体" w:hint="eastAsia"/>
                <w:color w:val="000000" w:themeColor="text1"/>
                <w:szCs w:val="21"/>
              </w:rPr>
              <w:t>；</w:t>
            </w:r>
            <w:r w:rsidRPr="009956CA">
              <w:rPr>
                <w:rFonts w:ascii="宋体" w:hAnsi="宋体"/>
                <w:b/>
                <w:bCs/>
                <w:color w:val="000000" w:themeColor="text1"/>
                <w:szCs w:val="21"/>
              </w:rPr>
              <w:t>存在重大风险或隐患以及有关规定明令禁止的工艺、设备、设施的，本小项不得分外，追加扣除48分。</w:t>
            </w:r>
          </w:p>
        </w:tc>
        <w:tc>
          <w:tcPr>
            <w:tcW w:w="1692" w:type="dxa"/>
            <w:vAlign w:val="center"/>
          </w:tcPr>
          <w:p w14:paraId="684E7484"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24D8CD23" w14:textId="173FE0F9"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16</w:t>
            </w:r>
          </w:p>
        </w:tc>
      </w:tr>
      <w:tr w:rsidR="009924A7" w:rsidRPr="009956CA" w14:paraId="4C7C2EB3" w14:textId="77777777" w:rsidTr="003139C7">
        <w:trPr>
          <w:trHeight w:val="453"/>
        </w:trPr>
        <w:tc>
          <w:tcPr>
            <w:tcW w:w="821" w:type="dxa"/>
            <w:vMerge/>
          </w:tcPr>
          <w:p w14:paraId="0E78418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6776470" w14:textId="77777777" w:rsidR="009924A7" w:rsidRPr="009956CA" w:rsidRDefault="009924A7" w:rsidP="009924A7">
            <w:pPr>
              <w:spacing w:line="400" w:lineRule="exact"/>
              <w:rPr>
                <w:rFonts w:ascii="宋体" w:hAnsi="宋体"/>
                <w:color w:val="000000" w:themeColor="text1"/>
                <w:szCs w:val="21"/>
              </w:rPr>
            </w:pPr>
          </w:p>
        </w:tc>
        <w:tc>
          <w:tcPr>
            <w:tcW w:w="2659" w:type="dxa"/>
            <w:vMerge w:val="restart"/>
          </w:tcPr>
          <w:p w14:paraId="1D54E898"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设备设施检维修前应制定方案。检维修方案应包含作业行为分析和控制措施。检维修过程中应执行隐患控制措施并进行监督检查。</w:t>
            </w:r>
          </w:p>
        </w:tc>
        <w:tc>
          <w:tcPr>
            <w:tcW w:w="3714" w:type="dxa"/>
          </w:tcPr>
          <w:p w14:paraId="5D6BC2C5"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设备设施检维修前应制定方案。检维修方案应包含作业行为分析和控制措施。</w:t>
            </w:r>
          </w:p>
        </w:tc>
        <w:tc>
          <w:tcPr>
            <w:tcW w:w="986" w:type="dxa"/>
            <w:vAlign w:val="center"/>
          </w:tcPr>
          <w:p w14:paraId="0A1BD83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9423E85"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设备设施检维修前未制定检维修方案</w:t>
            </w:r>
            <w:r w:rsidRPr="009956CA">
              <w:rPr>
                <w:rFonts w:ascii="宋体" w:hAnsi="宋体" w:hint="eastAsia"/>
                <w:color w:val="000000" w:themeColor="text1"/>
                <w:szCs w:val="21"/>
              </w:rPr>
              <w:t>的，</w:t>
            </w:r>
            <w:r w:rsidRPr="009956CA">
              <w:rPr>
                <w:rFonts w:ascii="宋体" w:hAnsi="宋体"/>
                <w:color w:val="000000" w:themeColor="text1"/>
                <w:szCs w:val="21"/>
              </w:rPr>
              <w:t>每次扣2分；检维修方案未包含作业行为危险性分析、控制措施，或分析与控制措施无针对性</w:t>
            </w:r>
            <w:r w:rsidRPr="009956CA">
              <w:rPr>
                <w:rFonts w:ascii="宋体" w:hAnsi="宋体" w:hint="eastAsia"/>
                <w:color w:val="000000" w:themeColor="text1"/>
                <w:szCs w:val="21"/>
              </w:rPr>
              <w:t>的</w:t>
            </w:r>
            <w:r w:rsidRPr="009956CA">
              <w:rPr>
                <w:rFonts w:ascii="宋体" w:hAnsi="宋体"/>
                <w:color w:val="000000" w:themeColor="text1"/>
                <w:szCs w:val="21"/>
              </w:rPr>
              <w:t>，每处扣2分；检维修过程中未执行隐患控制措施</w:t>
            </w:r>
            <w:r w:rsidRPr="009956CA">
              <w:rPr>
                <w:rFonts w:ascii="宋体" w:hAnsi="宋体" w:hint="eastAsia"/>
                <w:color w:val="000000" w:themeColor="text1"/>
                <w:szCs w:val="21"/>
              </w:rPr>
              <w:t>的，</w:t>
            </w:r>
            <w:r w:rsidRPr="009956CA">
              <w:rPr>
                <w:rFonts w:ascii="宋体" w:hAnsi="宋体"/>
                <w:color w:val="000000" w:themeColor="text1"/>
                <w:szCs w:val="21"/>
              </w:rPr>
              <w:t>扣2分；未进行监督检查</w:t>
            </w:r>
            <w:r w:rsidRPr="009956CA">
              <w:rPr>
                <w:rFonts w:ascii="宋体" w:hAnsi="宋体" w:hint="eastAsia"/>
                <w:color w:val="000000" w:themeColor="text1"/>
                <w:szCs w:val="21"/>
              </w:rPr>
              <w:t>的，</w:t>
            </w:r>
            <w:r w:rsidRPr="009956CA">
              <w:rPr>
                <w:rFonts w:ascii="宋体" w:hAnsi="宋体"/>
                <w:color w:val="000000" w:themeColor="text1"/>
                <w:szCs w:val="21"/>
              </w:rPr>
              <w:t>扣1分</w:t>
            </w:r>
            <w:r w:rsidRPr="009956CA">
              <w:rPr>
                <w:rFonts w:ascii="宋体" w:hAnsi="宋体" w:hint="eastAsia"/>
                <w:bCs/>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2D656948" w14:textId="7326700D" w:rsidR="009924A7" w:rsidRPr="00D75FB4" w:rsidRDefault="009924A7" w:rsidP="009924A7">
            <w:pPr>
              <w:spacing w:line="400" w:lineRule="exact"/>
              <w:rPr>
                <w:rFonts w:ascii="宋体" w:hAnsi="宋体"/>
                <w:szCs w:val="21"/>
              </w:rPr>
            </w:pPr>
            <w:r w:rsidRPr="00D75FB4">
              <w:rPr>
                <w:rFonts w:ascii="宋体" w:hAnsi="宋体"/>
                <w:szCs w:val="21"/>
              </w:rPr>
              <w:t>设备设施检维修前未制定检维修方案</w:t>
            </w:r>
          </w:p>
        </w:tc>
        <w:tc>
          <w:tcPr>
            <w:tcW w:w="1249" w:type="dxa"/>
            <w:vAlign w:val="center"/>
          </w:tcPr>
          <w:p w14:paraId="2684B764" w14:textId="023FC639" w:rsidR="009924A7" w:rsidRPr="00D75FB4" w:rsidRDefault="009924A7" w:rsidP="009924A7">
            <w:pPr>
              <w:spacing w:line="400" w:lineRule="exact"/>
              <w:ind w:firstLineChars="149" w:firstLine="313"/>
              <w:rPr>
                <w:rFonts w:ascii="宋体" w:hAnsi="宋体"/>
                <w:szCs w:val="21"/>
              </w:rPr>
            </w:pPr>
            <w:r w:rsidRPr="00D75FB4">
              <w:rPr>
                <w:rFonts w:ascii="宋体" w:hAnsi="宋体" w:hint="eastAsia"/>
                <w:szCs w:val="21"/>
              </w:rPr>
              <w:t>2</w:t>
            </w:r>
          </w:p>
        </w:tc>
      </w:tr>
      <w:tr w:rsidR="009924A7" w:rsidRPr="009956CA" w14:paraId="505F8551" w14:textId="77777777">
        <w:trPr>
          <w:trHeight w:val="2806"/>
        </w:trPr>
        <w:tc>
          <w:tcPr>
            <w:tcW w:w="821" w:type="dxa"/>
            <w:vMerge/>
          </w:tcPr>
          <w:p w14:paraId="53186BC8"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6AEBC0E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1554C2A" w14:textId="77777777" w:rsidR="009924A7" w:rsidRPr="009956CA" w:rsidRDefault="009924A7" w:rsidP="009924A7">
            <w:pPr>
              <w:spacing w:line="400" w:lineRule="exact"/>
              <w:rPr>
                <w:rFonts w:ascii="宋体" w:hAnsi="宋体"/>
                <w:color w:val="000000" w:themeColor="text1"/>
                <w:szCs w:val="21"/>
              </w:rPr>
            </w:pPr>
          </w:p>
        </w:tc>
        <w:tc>
          <w:tcPr>
            <w:tcW w:w="3714" w:type="dxa"/>
          </w:tcPr>
          <w:p w14:paraId="7057E21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按检（维）</w:t>
            </w:r>
            <w:proofErr w:type="gramStart"/>
            <w:r w:rsidRPr="009956CA">
              <w:rPr>
                <w:rFonts w:ascii="宋体" w:hAnsi="宋体"/>
                <w:color w:val="000000" w:themeColor="text1"/>
                <w:szCs w:val="21"/>
              </w:rPr>
              <w:t>修计划</w:t>
            </w:r>
            <w:proofErr w:type="gramEnd"/>
            <w:r w:rsidRPr="009956CA">
              <w:rPr>
                <w:rFonts w:ascii="宋体" w:hAnsi="宋体"/>
                <w:color w:val="000000" w:themeColor="text1"/>
                <w:szCs w:val="21"/>
              </w:rPr>
              <w:t>定期对设备设施，包括安全设备设施进行检（维）修。</w:t>
            </w:r>
          </w:p>
        </w:tc>
        <w:tc>
          <w:tcPr>
            <w:tcW w:w="986" w:type="dxa"/>
            <w:vAlign w:val="center"/>
          </w:tcPr>
          <w:p w14:paraId="768874EC"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BFA7E5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未按计划检（维）修的，每项扣2分；未进行安全验收的，每项扣2分；检（维）</w:t>
            </w:r>
            <w:proofErr w:type="gramStart"/>
            <w:r w:rsidRPr="009956CA">
              <w:rPr>
                <w:rFonts w:ascii="宋体" w:hAnsi="宋体"/>
                <w:color w:val="000000" w:themeColor="text1"/>
                <w:szCs w:val="21"/>
              </w:rPr>
              <w:t>修方案</w:t>
            </w:r>
            <w:proofErr w:type="gramEnd"/>
            <w:r w:rsidRPr="009956CA">
              <w:rPr>
                <w:rFonts w:ascii="宋体" w:hAnsi="宋体"/>
                <w:color w:val="000000" w:themeColor="text1"/>
                <w:szCs w:val="21"/>
              </w:rPr>
              <w:t>未包含作业危险分析和控制措施的，每项扣2分；未对检（维）修人员进行安全教育和施工现场安全交底的，每次扣2分；失修</w:t>
            </w:r>
            <w:r w:rsidRPr="009956CA">
              <w:rPr>
                <w:rFonts w:ascii="宋体" w:hAnsi="宋体" w:hint="eastAsia"/>
                <w:color w:val="000000" w:themeColor="text1"/>
                <w:szCs w:val="21"/>
              </w:rPr>
              <w:t>的，</w:t>
            </w:r>
            <w:r w:rsidRPr="009956CA">
              <w:rPr>
                <w:rFonts w:ascii="宋体" w:hAnsi="宋体"/>
                <w:color w:val="000000" w:themeColor="text1"/>
                <w:szCs w:val="21"/>
              </w:rPr>
              <w:t>每处扣2分；检（维）修完毕未及时恢复安全装置的，每处扣2分；未经安全生产管理机构同意就拆除安全设备设施的，每处扣2分；安全设备设施检（维）</w:t>
            </w:r>
            <w:proofErr w:type="gramStart"/>
            <w:r w:rsidRPr="009956CA">
              <w:rPr>
                <w:rFonts w:ascii="宋体" w:hAnsi="宋体"/>
                <w:color w:val="000000" w:themeColor="text1"/>
                <w:szCs w:val="21"/>
              </w:rPr>
              <w:t>修记录</w:t>
            </w:r>
            <w:proofErr w:type="gramEnd"/>
            <w:r w:rsidRPr="009956CA">
              <w:rPr>
                <w:rFonts w:ascii="宋体" w:hAnsi="宋体"/>
                <w:color w:val="000000" w:themeColor="text1"/>
                <w:szCs w:val="21"/>
              </w:rPr>
              <w:t>归档不规范及时的，每处扣2分；检（维）修完毕后未按程序试车的，每项扣2分。</w:t>
            </w:r>
          </w:p>
        </w:tc>
        <w:tc>
          <w:tcPr>
            <w:tcW w:w="1692" w:type="dxa"/>
            <w:vAlign w:val="center"/>
          </w:tcPr>
          <w:p w14:paraId="03CDAC25" w14:textId="2DF1E539"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安全设备设施检（维）</w:t>
            </w:r>
            <w:proofErr w:type="gramStart"/>
            <w:r>
              <w:rPr>
                <w:rFonts w:ascii="宋体" w:hAnsi="宋体" w:cs="宋体" w:hint="eastAsia"/>
                <w:szCs w:val="21"/>
                <w:lang w:bidi="ar"/>
              </w:rPr>
              <w:t>修记录</w:t>
            </w:r>
            <w:proofErr w:type="gramEnd"/>
            <w:r>
              <w:rPr>
                <w:rFonts w:ascii="宋体" w:hAnsi="宋体" w:cs="宋体" w:hint="eastAsia"/>
                <w:szCs w:val="21"/>
                <w:lang w:bidi="ar"/>
              </w:rPr>
              <w:t>归档不规范及时；</w:t>
            </w:r>
          </w:p>
        </w:tc>
        <w:tc>
          <w:tcPr>
            <w:tcW w:w="1249" w:type="dxa"/>
            <w:vAlign w:val="center"/>
          </w:tcPr>
          <w:p w14:paraId="0451C782" w14:textId="1F19976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68D06F41" w14:textId="77777777">
        <w:trPr>
          <w:trHeight w:val="1016"/>
        </w:trPr>
        <w:tc>
          <w:tcPr>
            <w:tcW w:w="821" w:type="dxa"/>
            <w:vMerge/>
          </w:tcPr>
          <w:p w14:paraId="7B8A4C03"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3931C42" w14:textId="77777777" w:rsidR="009924A7" w:rsidRPr="009956CA" w:rsidRDefault="009924A7" w:rsidP="009924A7">
            <w:pPr>
              <w:spacing w:line="400" w:lineRule="exact"/>
              <w:rPr>
                <w:rFonts w:ascii="宋体" w:hAnsi="宋体"/>
                <w:color w:val="000000" w:themeColor="text1"/>
                <w:szCs w:val="21"/>
              </w:rPr>
            </w:pPr>
          </w:p>
        </w:tc>
        <w:tc>
          <w:tcPr>
            <w:tcW w:w="2659" w:type="dxa"/>
          </w:tcPr>
          <w:p w14:paraId="3DAFCB8C"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安全设备设施不得随意拆除、挪用或弃置不用；确因检维修拆除的，应采取临时安全措施，检维修完毕后立即复原。</w:t>
            </w:r>
          </w:p>
        </w:tc>
        <w:tc>
          <w:tcPr>
            <w:tcW w:w="3714" w:type="dxa"/>
          </w:tcPr>
          <w:p w14:paraId="1C207CD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安全设备设施不得随意拆除、挪用或弃置不用；确因检维修拆除的，应采取临时安全措施，检维修完毕后立即复原。</w:t>
            </w:r>
          </w:p>
        </w:tc>
        <w:tc>
          <w:tcPr>
            <w:tcW w:w="986" w:type="dxa"/>
            <w:vAlign w:val="center"/>
          </w:tcPr>
          <w:p w14:paraId="25625325"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81C82C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安全设备设施拆除、挪用或弃置不用</w:t>
            </w:r>
            <w:r w:rsidRPr="009956CA">
              <w:rPr>
                <w:rFonts w:ascii="宋体" w:hAnsi="宋体" w:hint="eastAsia"/>
                <w:color w:val="000000" w:themeColor="text1"/>
                <w:szCs w:val="21"/>
              </w:rPr>
              <w:t>的</w:t>
            </w:r>
            <w:r w:rsidRPr="009956CA">
              <w:rPr>
                <w:rFonts w:ascii="宋体" w:hAnsi="宋体"/>
                <w:color w:val="000000" w:themeColor="text1"/>
                <w:szCs w:val="21"/>
              </w:rPr>
              <w:t>，不得分；检修拆除未采取切实可行的临时措施</w:t>
            </w:r>
            <w:r w:rsidRPr="009956CA">
              <w:rPr>
                <w:rFonts w:ascii="宋体" w:hAnsi="宋体" w:hint="eastAsia"/>
                <w:color w:val="000000" w:themeColor="text1"/>
                <w:szCs w:val="21"/>
              </w:rPr>
              <w:t>的，</w:t>
            </w:r>
            <w:r w:rsidRPr="009956CA">
              <w:rPr>
                <w:rFonts w:ascii="宋体" w:hAnsi="宋体"/>
                <w:color w:val="000000" w:themeColor="text1"/>
                <w:szCs w:val="21"/>
              </w:rPr>
              <w:t>扣2分；检修后未立即复原</w:t>
            </w:r>
            <w:r w:rsidRPr="009956CA">
              <w:rPr>
                <w:rFonts w:ascii="宋体" w:hAnsi="宋体" w:hint="eastAsia"/>
                <w:color w:val="000000" w:themeColor="text1"/>
                <w:szCs w:val="21"/>
              </w:rPr>
              <w:t>的，</w:t>
            </w:r>
            <w:r w:rsidRPr="009956CA">
              <w:rPr>
                <w:rFonts w:ascii="宋体" w:hAnsi="宋体"/>
                <w:color w:val="000000" w:themeColor="text1"/>
                <w:szCs w:val="21"/>
              </w:rPr>
              <w:t>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08D16842"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6499514A" w14:textId="4C9305A3"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1B8ED3B1" w14:textId="77777777" w:rsidTr="00A41CA9">
        <w:trPr>
          <w:trHeight w:val="1699"/>
        </w:trPr>
        <w:tc>
          <w:tcPr>
            <w:tcW w:w="821" w:type="dxa"/>
            <w:vMerge/>
          </w:tcPr>
          <w:p w14:paraId="1F48F59E" w14:textId="77777777" w:rsidR="009924A7" w:rsidRPr="009956CA" w:rsidRDefault="009924A7" w:rsidP="009924A7">
            <w:pPr>
              <w:spacing w:line="400" w:lineRule="exact"/>
              <w:rPr>
                <w:rFonts w:ascii="宋体" w:hAnsi="宋体"/>
                <w:color w:val="000000" w:themeColor="text1"/>
                <w:szCs w:val="21"/>
              </w:rPr>
            </w:pPr>
          </w:p>
        </w:tc>
        <w:tc>
          <w:tcPr>
            <w:tcW w:w="721" w:type="dxa"/>
            <w:vMerge w:val="restart"/>
            <w:vAlign w:val="center"/>
          </w:tcPr>
          <w:p w14:paraId="4D03828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6.3 设备设施到货验收和报废拆除</w:t>
            </w:r>
          </w:p>
        </w:tc>
        <w:tc>
          <w:tcPr>
            <w:tcW w:w="2659" w:type="dxa"/>
          </w:tcPr>
          <w:p w14:paraId="1AB3E7AA"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设备的设计、制造、安装、使用、检测、维修、改造、拆除和报废，应符合有关法律法规、标准规范的要求。</w:t>
            </w:r>
          </w:p>
        </w:tc>
        <w:tc>
          <w:tcPr>
            <w:tcW w:w="3714" w:type="dxa"/>
          </w:tcPr>
          <w:p w14:paraId="02CB1E1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设备的全生命周期，应符合相关法律法规、标准规范的要求，确保安全。</w:t>
            </w:r>
          </w:p>
        </w:tc>
        <w:tc>
          <w:tcPr>
            <w:tcW w:w="986" w:type="dxa"/>
            <w:vAlign w:val="center"/>
          </w:tcPr>
          <w:p w14:paraId="454DBD62"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5267237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设备设施的全生命周期管理，有一处不符合要求的，扣2分。</w:t>
            </w:r>
          </w:p>
        </w:tc>
        <w:tc>
          <w:tcPr>
            <w:tcW w:w="1692" w:type="dxa"/>
            <w:vAlign w:val="center"/>
          </w:tcPr>
          <w:p w14:paraId="59C81B97" w14:textId="676B89ED"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设备设施的全生命周期管理，不符合要求</w:t>
            </w:r>
          </w:p>
        </w:tc>
        <w:tc>
          <w:tcPr>
            <w:tcW w:w="1249" w:type="dxa"/>
            <w:vAlign w:val="center"/>
          </w:tcPr>
          <w:p w14:paraId="6CD752C2" w14:textId="7A3ACACD" w:rsidR="009924A7" w:rsidRPr="009956CA" w:rsidRDefault="009924A7" w:rsidP="009924A7">
            <w:pPr>
              <w:spacing w:line="400" w:lineRule="exact"/>
              <w:ind w:firstLineChars="194" w:firstLine="407"/>
              <w:rPr>
                <w:rFonts w:ascii="宋体" w:hAnsi="宋体"/>
                <w:color w:val="000000" w:themeColor="text1"/>
                <w:szCs w:val="21"/>
              </w:rPr>
            </w:pPr>
            <w:r>
              <w:rPr>
                <w:rFonts w:ascii="宋体" w:hAnsi="宋体" w:cs="宋体" w:hint="eastAsia"/>
                <w:szCs w:val="21"/>
                <w:lang w:bidi="ar"/>
              </w:rPr>
              <w:t>0</w:t>
            </w:r>
          </w:p>
        </w:tc>
      </w:tr>
      <w:tr w:rsidR="009924A7" w:rsidRPr="009956CA" w14:paraId="7B367262" w14:textId="77777777">
        <w:trPr>
          <w:trHeight w:val="470"/>
        </w:trPr>
        <w:tc>
          <w:tcPr>
            <w:tcW w:w="821" w:type="dxa"/>
            <w:vMerge/>
          </w:tcPr>
          <w:p w14:paraId="515BE07A"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4CBF847B" w14:textId="77777777" w:rsidR="009924A7" w:rsidRPr="009956CA" w:rsidRDefault="009924A7" w:rsidP="009924A7">
            <w:pPr>
              <w:spacing w:line="400" w:lineRule="exact"/>
              <w:rPr>
                <w:rFonts w:ascii="宋体" w:hAnsi="宋体"/>
                <w:color w:val="000000" w:themeColor="text1"/>
                <w:szCs w:val="21"/>
              </w:rPr>
            </w:pPr>
          </w:p>
        </w:tc>
        <w:tc>
          <w:tcPr>
            <w:tcW w:w="2659" w:type="dxa"/>
            <w:vMerge w:val="restart"/>
          </w:tcPr>
          <w:p w14:paraId="6A4A4C8E"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企业应执行生产设备设施到货验收和报废管理制度，应使用质量合格、设计符合要求的生产设备设施。</w:t>
            </w:r>
          </w:p>
        </w:tc>
        <w:tc>
          <w:tcPr>
            <w:tcW w:w="3714" w:type="dxa"/>
          </w:tcPr>
          <w:p w14:paraId="3F67D6A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建立设备设施验收和设备设施拆除、报废的管理制度。</w:t>
            </w:r>
          </w:p>
        </w:tc>
        <w:tc>
          <w:tcPr>
            <w:tcW w:w="986" w:type="dxa"/>
            <w:vAlign w:val="center"/>
          </w:tcPr>
          <w:p w14:paraId="0DA384B1"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526259C"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无该项制度的，不得分；缺少内容或操作性差的，扣2分。</w:t>
            </w:r>
          </w:p>
        </w:tc>
        <w:tc>
          <w:tcPr>
            <w:tcW w:w="1692" w:type="dxa"/>
            <w:vAlign w:val="center"/>
          </w:tcPr>
          <w:p w14:paraId="337DAB10"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77185309" w14:textId="0CAEB015"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0E0D1142" w14:textId="77777777">
        <w:trPr>
          <w:trHeight w:val="732"/>
        </w:trPr>
        <w:tc>
          <w:tcPr>
            <w:tcW w:w="821" w:type="dxa"/>
            <w:vMerge/>
          </w:tcPr>
          <w:p w14:paraId="72CF0C04"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C0CDD6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495A9AD"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C9B5113"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按规定对设备设施进行验收，确保使用质量合格、设计符合要求的设备设施。</w:t>
            </w:r>
          </w:p>
        </w:tc>
        <w:tc>
          <w:tcPr>
            <w:tcW w:w="986" w:type="dxa"/>
            <w:vAlign w:val="center"/>
          </w:tcPr>
          <w:p w14:paraId="4D823013"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167B318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未进行验收的（含其安全设备设施），每项扣2分；使用不符合要求的，每项扣1分。</w:t>
            </w:r>
          </w:p>
        </w:tc>
        <w:tc>
          <w:tcPr>
            <w:tcW w:w="1692" w:type="dxa"/>
            <w:vAlign w:val="center"/>
          </w:tcPr>
          <w:p w14:paraId="0F26EB39"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631A9683" w14:textId="05A293A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9924A7" w:rsidRPr="009956CA" w14:paraId="11CF6E92" w14:textId="77777777">
        <w:trPr>
          <w:trHeight w:val="315"/>
        </w:trPr>
        <w:tc>
          <w:tcPr>
            <w:tcW w:w="821" w:type="dxa"/>
            <w:vMerge/>
          </w:tcPr>
          <w:p w14:paraId="265BD982"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CB42379" w14:textId="77777777" w:rsidR="009924A7" w:rsidRPr="009956CA" w:rsidRDefault="009924A7" w:rsidP="009924A7">
            <w:pPr>
              <w:spacing w:line="400" w:lineRule="exact"/>
              <w:rPr>
                <w:rFonts w:ascii="宋体" w:hAnsi="宋体"/>
                <w:color w:val="000000" w:themeColor="text1"/>
                <w:szCs w:val="21"/>
              </w:rPr>
            </w:pPr>
          </w:p>
        </w:tc>
        <w:tc>
          <w:tcPr>
            <w:tcW w:w="2659" w:type="dxa"/>
          </w:tcPr>
          <w:p w14:paraId="15C1AB3B"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拆除的生产设备设施应按规定进行处置。拆除的生产设备设施涉及到危险物品的，须制定危险物品处置方案和应急措施，并严格按规定组织实施。</w:t>
            </w:r>
          </w:p>
        </w:tc>
        <w:tc>
          <w:tcPr>
            <w:tcW w:w="3714" w:type="dxa"/>
          </w:tcPr>
          <w:p w14:paraId="41D2BAD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按规定对不符合要求的设备设施进行报废或拆除。</w:t>
            </w:r>
          </w:p>
        </w:tc>
        <w:tc>
          <w:tcPr>
            <w:tcW w:w="986" w:type="dxa"/>
            <w:vAlign w:val="center"/>
          </w:tcPr>
          <w:p w14:paraId="4C56C417"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7AD751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14:paraId="147262FB"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034BE651" w14:textId="61229628"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681F1CB6" w14:textId="77777777">
        <w:trPr>
          <w:trHeight w:hRule="exact" w:val="5335"/>
        </w:trPr>
        <w:tc>
          <w:tcPr>
            <w:tcW w:w="7915" w:type="dxa"/>
            <w:gridSpan w:val="4"/>
          </w:tcPr>
          <w:p w14:paraId="5DD192E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hint="eastAsia"/>
                <w:b/>
                <w:color w:val="000000" w:themeColor="text1"/>
                <w:szCs w:val="21"/>
              </w:rPr>
              <w:lastRenderedPageBreak/>
              <w:t>第六</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r w:rsidRPr="009956CA">
              <w:rPr>
                <w:rFonts w:ascii="宋体" w:hAnsi="宋体"/>
                <w:color w:val="000000" w:themeColor="text1"/>
                <w:szCs w:val="21"/>
              </w:rPr>
              <w:t xml:space="preserve">　</w:t>
            </w:r>
          </w:p>
          <w:p w14:paraId="60CCECDE" w14:textId="694F2663" w:rsidR="00A72465" w:rsidRDefault="00A72465" w:rsidP="00A72465">
            <w:pPr>
              <w:spacing w:line="400" w:lineRule="exact"/>
              <w:rPr>
                <w:rFonts w:ascii="宋体" w:hAnsi="宋体"/>
                <w:szCs w:val="21"/>
              </w:rPr>
            </w:pPr>
            <w:r>
              <w:rPr>
                <w:rFonts w:ascii="宋体" w:hAnsi="宋体"/>
                <w:szCs w:val="21"/>
              </w:rPr>
              <w:t xml:space="preserve">　</w:t>
            </w:r>
            <w:r>
              <w:rPr>
                <w:rFonts w:ascii="宋体" w:hAnsi="宋体" w:hint="eastAsia"/>
                <w:szCs w:val="21"/>
              </w:rPr>
              <w:t>1、厂房</w:t>
            </w:r>
            <w:r w:rsidRPr="005A6630">
              <w:rPr>
                <w:rFonts w:ascii="宋体" w:hAnsi="宋体"/>
                <w:szCs w:val="21"/>
              </w:rPr>
              <w:t>未进行照度测量</w:t>
            </w:r>
          </w:p>
          <w:p w14:paraId="30A7E714" w14:textId="15B1937F" w:rsidR="00A72465" w:rsidRDefault="00A72465" w:rsidP="00A72465">
            <w:pPr>
              <w:spacing w:line="400" w:lineRule="exact"/>
              <w:rPr>
                <w:rFonts w:ascii="宋体" w:hAnsi="宋体"/>
                <w:szCs w:val="21"/>
              </w:rPr>
            </w:pPr>
            <w:r>
              <w:rPr>
                <w:rFonts w:ascii="宋体" w:hAnsi="宋体"/>
                <w:szCs w:val="21"/>
              </w:rPr>
              <w:t xml:space="preserve">　</w:t>
            </w:r>
            <w:r>
              <w:rPr>
                <w:rFonts w:ascii="宋体" w:hAnsi="宋体" w:hint="eastAsia"/>
                <w:szCs w:val="21"/>
              </w:rPr>
              <w:t>2、厂区</w:t>
            </w:r>
            <w:r w:rsidRPr="005A6630">
              <w:rPr>
                <w:rFonts w:ascii="宋体" w:hAnsi="宋体" w:hint="eastAsia"/>
                <w:szCs w:val="21"/>
              </w:rPr>
              <w:t>无防雷</w:t>
            </w:r>
            <w:r>
              <w:rPr>
                <w:rFonts w:ascii="宋体" w:hAnsi="宋体" w:hint="eastAsia"/>
                <w:szCs w:val="21"/>
              </w:rPr>
              <w:t>检测</w:t>
            </w:r>
            <w:r w:rsidRPr="005A6630">
              <w:rPr>
                <w:rFonts w:ascii="宋体" w:hAnsi="宋体" w:hint="eastAsia"/>
                <w:szCs w:val="21"/>
              </w:rPr>
              <w:t>报告</w:t>
            </w:r>
          </w:p>
          <w:p w14:paraId="3458A95B" w14:textId="198E956A" w:rsidR="00A72465" w:rsidRDefault="00A72465" w:rsidP="00A72465">
            <w:pPr>
              <w:spacing w:line="400" w:lineRule="exact"/>
              <w:ind w:firstLineChars="100" w:firstLine="210"/>
              <w:rPr>
                <w:rFonts w:ascii="宋体" w:hAnsi="宋体" w:cs="宋体"/>
                <w:szCs w:val="21"/>
                <w:lang w:bidi="ar"/>
              </w:rPr>
            </w:pPr>
            <w:r>
              <w:rPr>
                <w:rFonts w:ascii="宋体" w:hAnsi="宋体" w:cs="宋体" w:hint="eastAsia"/>
                <w:szCs w:val="21"/>
                <w:lang w:bidi="ar"/>
              </w:rPr>
              <w:t>3、电气室未设火灾自动报警器、烟雾火警信号装置</w:t>
            </w:r>
          </w:p>
          <w:p w14:paraId="4865DFA6" w14:textId="045D1DE2" w:rsidR="00A72465" w:rsidRDefault="00A72465" w:rsidP="00A72465">
            <w:pPr>
              <w:spacing w:line="400" w:lineRule="exact"/>
              <w:ind w:firstLineChars="100" w:firstLine="210"/>
              <w:rPr>
                <w:rFonts w:ascii="宋体" w:hAnsi="宋体"/>
                <w:szCs w:val="21"/>
              </w:rPr>
            </w:pPr>
            <w:r>
              <w:rPr>
                <w:rFonts w:ascii="宋体" w:hAnsi="宋体" w:hint="eastAsia"/>
                <w:szCs w:val="21"/>
              </w:rPr>
              <w:t>4、生产设备设施</w:t>
            </w:r>
            <w:r w:rsidRPr="005A6630">
              <w:rPr>
                <w:rFonts w:ascii="宋体" w:hAnsi="宋体"/>
                <w:szCs w:val="21"/>
              </w:rPr>
              <w:t>未严格履行变更程序的</w:t>
            </w:r>
          </w:p>
          <w:p w14:paraId="035023DF" w14:textId="6C7450A2" w:rsidR="00E761D5" w:rsidRDefault="00E761D5" w:rsidP="00A72465">
            <w:pPr>
              <w:spacing w:line="400" w:lineRule="exact"/>
              <w:ind w:firstLineChars="100" w:firstLine="210"/>
              <w:rPr>
                <w:rFonts w:ascii="宋体" w:hAnsi="宋体"/>
                <w:szCs w:val="21"/>
              </w:rPr>
            </w:pPr>
            <w:r>
              <w:rPr>
                <w:rFonts w:ascii="宋体" w:hAnsi="宋体" w:cs="宋体" w:hint="eastAsia"/>
                <w:szCs w:val="21"/>
                <w:lang w:bidi="ar"/>
              </w:rPr>
              <w:t>5、安全设备设施检（维）</w:t>
            </w:r>
            <w:proofErr w:type="gramStart"/>
            <w:r>
              <w:rPr>
                <w:rFonts w:ascii="宋体" w:hAnsi="宋体" w:cs="宋体" w:hint="eastAsia"/>
                <w:szCs w:val="21"/>
                <w:lang w:bidi="ar"/>
              </w:rPr>
              <w:t>修记录</w:t>
            </w:r>
            <w:proofErr w:type="gramEnd"/>
            <w:r>
              <w:rPr>
                <w:rFonts w:ascii="宋体" w:hAnsi="宋体" w:cs="宋体" w:hint="eastAsia"/>
                <w:szCs w:val="21"/>
                <w:lang w:bidi="ar"/>
              </w:rPr>
              <w:t>归档不规范及时</w:t>
            </w:r>
          </w:p>
          <w:p w14:paraId="0741CA1C" w14:textId="65B8E1D7" w:rsidR="00A72465" w:rsidRDefault="00E761D5" w:rsidP="00A72465">
            <w:pPr>
              <w:spacing w:line="400" w:lineRule="exact"/>
              <w:ind w:firstLineChars="100" w:firstLine="210"/>
              <w:rPr>
                <w:rFonts w:ascii="宋体" w:hAnsi="宋体" w:cs="宋体"/>
                <w:szCs w:val="21"/>
                <w:lang w:bidi="ar"/>
              </w:rPr>
            </w:pPr>
            <w:r>
              <w:rPr>
                <w:rFonts w:ascii="宋体" w:hAnsi="宋体" w:cs="宋体" w:hint="eastAsia"/>
                <w:szCs w:val="21"/>
                <w:lang w:bidi="ar"/>
              </w:rPr>
              <w:t>6</w:t>
            </w:r>
            <w:r w:rsidR="00A72465">
              <w:rPr>
                <w:rFonts w:ascii="宋体" w:hAnsi="宋体" w:cs="宋体" w:hint="eastAsia"/>
                <w:szCs w:val="21"/>
                <w:lang w:bidi="ar"/>
              </w:rPr>
              <w:t>、设备设施的全生命周期管理，不符合要求</w:t>
            </w:r>
          </w:p>
          <w:p w14:paraId="615A8E90" w14:textId="79E215AB" w:rsidR="009924A7" w:rsidRPr="00A72465" w:rsidRDefault="009924A7" w:rsidP="009924A7">
            <w:pPr>
              <w:spacing w:line="400" w:lineRule="exact"/>
              <w:rPr>
                <w:rFonts w:ascii="宋体" w:hAnsi="宋体"/>
                <w:color w:val="000000" w:themeColor="text1"/>
                <w:szCs w:val="21"/>
              </w:rPr>
            </w:pPr>
          </w:p>
        </w:tc>
        <w:tc>
          <w:tcPr>
            <w:tcW w:w="986" w:type="dxa"/>
            <w:vAlign w:val="center"/>
          </w:tcPr>
          <w:p w14:paraId="6A1C2352" w14:textId="77777777" w:rsidR="009924A7" w:rsidRPr="009956CA" w:rsidRDefault="009924A7" w:rsidP="009924A7">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260</w:t>
            </w:r>
          </w:p>
        </w:tc>
        <w:tc>
          <w:tcPr>
            <w:tcW w:w="4924" w:type="dxa"/>
            <w:gridSpan w:val="2"/>
            <w:vAlign w:val="center"/>
          </w:tcPr>
          <w:p w14:paraId="5483E80A" w14:textId="0B4D7F6F" w:rsidR="009924A7" w:rsidRPr="009956CA" w:rsidRDefault="00AC4FC6" w:rsidP="009924A7">
            <w:pPr>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缺项52分 </w:t>
            </w:r>
            <w:r w:rsidR="009924A7">
              <w:rPr>
                <w:rFonts w:ascii="宋体" w:hAnsi="宋体" w:hint="eastAsia"/>
                <w:b/>
                <w:szCs w:val="21"/>
              </w:rPr>
              <w:t xml:space="preserve">                    </w:t>
            </w:r>
          </w:p>
        </w:tc>
        <w:tc>
          <w:tcPr>
            <w:tcW w:w="1249" w:type="dxa"/>
            <w:vAlign w:val="center"/>
          </w:tcPr>
          <w:p w14:paraId="6369AD02" w14:textId="38353A04" w:rsidR="009924A7" w:rsidRPr="009956CA" w:rsidRDefault="00831FCD" w:rsidP="009924A7">
            <w:pPr>
              <w:spacing w:line="400" w:lineRule="exact"/>
              <w:jc w:val="center"/>
              <w:rPr>
                <w:rFonts w:ascii="宋体" w:hAnsi="宋体"/>
                <w:b/>
                <w:color w:val="000000" w:themeColor="text1"/>
                <w:szCs w:val="21"/>
              </w:rPr>
            </w:pPr>
            <w:r>
              <w:rPr>
                <w:rFonts w:ascii="宋体" w:hAnsi="宋体" w:hint="eastAsia"/>
                <w:b/>
                <w:szCs w:val="21"/>
              </w:rPr>
              <w:t>145</w:t>
            </w:r>
          </w:p>
        </w:tc>
      </w:tr>
      <w:tr w:rsidR="009B0CF0" w:rsidRPr="009956CA" w14:paraId="5E443B9D" w14:textId="77777777">
        <w:trPr>
          <w:trHeight w:val="956"/>
        </w:trPr>
        <w:tc>
          <w:tcPr>
            <w:tcW w:w="821" w:type="dxa"/>
            <w:vMerge w:val="restart"/>
            <w:vAlign w:val="center"/>
          </w:tcPr>
          <w:p w14:paraId="0C9D5D0B"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七、作业安全</w:t>
            </w:r>
          </w:p>
        </w:tc>
        <w:tc>
          <w:tcPr>
            <w:tcW w:w="721" w:type="dxa"/>
            <w:vMerge w:val="restart"/>
            <w:vAlign w:val="center"/>
          </w:tcPr>
          <w:p w14:paraId="0C072A31"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7.1 生产现场管理和生产过程控</w:t>
            </w:r>
            <w:r w:rsidRPr="009956CA">
              <w:rPr>
                <w:rFonts w:ascii="宋体" w:hAnsi="宋体"/>
                <w:color w:val="000000" w:themeColor="text1"/>
                <w:szCs w:val="21"/>
              </w:rPr>
              <w:lastRenderedPageBreak/>
              <w:t>制</w:t>
            </w:r>
          </w:p>
        </w:tc>
        <w:tc>
          <w:tcPr>
            <w:tcW w:w="2659" w:type="dxa"/>
            <w:vMerge w:val="restart"/>
          </w:tcPr>
          <w:p w14:paraId="09EA6050"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企业应加强生产现场安全管理和生产过程的控制。对生产过程及物料、设备设施、器材、通道、作业环境等存在的隐患，应进行分析和控制。</w:t>
            </w:r>
          </w:p>
        </w:tc>
        <w:tc>
          <w:tcPr>
            <w:tcW w:w="3714" w:type="dxa"/>
          </w:tcPr>
          <w:p w14:paraId="7F7D8D9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对生产现场和生产过程、环境存在的风险和隐患进行辨识、评估分级，并制定相应的控制措施。</w:t>
            </w:r>
          </w:p>
        </w:tc>
        <w:tc>
          <w:tcPr>
            <w:tcW w:w="986" w:type="dxa"/>
            <w:vAlign w:val="center"/>
          </w:tcPr>
          <w:p w14:paraId="0EAEB4DA"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5F5CC990"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企业未对生产作业过程及物料、设备设施、器材、通道、作业环境等存在的隐患进行分析和控制，或分析和控制无针对性</w:t>
            </w:r>
            <w:r w:rsidRPr="009956CA">
              <w:rPr>
                <w:rFonts w:ascii="宋体" w:hAnsi="宋体" w:hint="eastAsia"/>
                <w:color w:val="000000" w:themeColor="text1"/>
                <w:szCs w:val="21"/>
              </w:rPr>
              <w:t>的</w:t>
            </w:r>
            <w:r w:rsidRPr="009956CA">
              <w:rPr>
                <w:rFonts w:ascii="宋体" w:hAnsi="宋体"/>
                <w:color w:val="000000" w:themeColor="text1"/>
                <w:szCs w:val="21"/>
              </w:rPr>
              <w:t>，每处扣5分。</w:t>
            </w:r>
          </w:p>
        </w:tc>
        <w:tc>
          <w:tcPr>
            <w:tcW w:w="1692" w:type="dxa"/>
            <w:vAlign w:val="center"/>
          </w:tcPr>
          <w:p w14:paraId="05AD8643" w14:textId="1E3ED250" w:rsidR="009B0CF0" w:rsidRPr="005E1B60" w:rsidRDefault="005E1B60" w:rsidP="009B0CF0">
            <w:pPr>
              <w:spacing w:line="400" w:lineRule="exact"/>
              <w:rPr>
                <w:rFonts w:ascii="宋体" w:hAnsi="宋体"/>
                <w:szCs w:val="21"/>
              </w:rPr>
            </w:pPr>
            <w:r>
              <w:rPr>
                <w:rFonts w:ascii="宋体" w:hAnsi="宋体" w:hint="eastAsia"/>
                <w:szCs w:val="21"/>
              </w:rPr>
              <w:t>生产作业过程</w:t>
            </w:r>
            <w:r w:rsidR="009B0CF0" w:rsidRPr="005E1B60">
              <w:rPr>
                <w:rFonts w:ascii="宋体" w:hAnsi="宋体"/>
                <w:szCs w:val="21"/>
              </w:rPr>
              <w:t>分析和控制无针对性</w:t>
            </w:r>
          </w:p>
        </w:tc>
        <w:tc>
          <w:tcPr>
            <w:tcW w:w="1249" w:type="dxa"/>
            <w:vAlign w:val="center"/>
          </w:tcPr>
          <w:p w14:paraId="6D046FDC" w14:textId="26E231E8"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6BE12D33" w14:textId="77777777">
        <w:trPr>
          <w:trHeight w:val="445"/>
        </w:trPr>
        <w:tc>
          <w:tcPr>
            <w:tcW w:w="821" w:type="dxa"/>
            <w:vMerge/>
          </w:tcPr>
          <w:p w14:paraId="7AAFD710"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6DA89A2"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48DED967" w14:textId="77777777" w:rsidR="009B0CF0" w:rsidRPr="009956CA" w:rsidRDefault="009B0CF0" w:rsidP="009B0CF0">
            <w:pPr>
              <w:spacing w:line="400" w:lineRule="exact"/>
              <w:rPr>
                <w:rFonts w:ascii="宋体" w:hAnsi="宋体"/>
                <w:color w:val="000000" w:themeColor="text1"/>
                <w:szCs w:val="21"/>
              </w:rPr>
            </w:pPr>
          </w:p>
        </w:tc>
        <w:tc>
          <w:tcPr>
            <w:tcW w:w="3714" w:type="dxa"/>
          </w:tcPr>
          <w:p w14:paraId="28471E2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严禁架空电线跨越爆炸和火灾危险场所。</w:t>
            </w:r>
          </w:p>
        </w:tc>
        <w:tc>
          <w:tcPr>
            <w:tcW w:w="986" w:type="dxa"/>
            <w:vAlign w:val="center"/>
          </w:tcPr>
          <w:p w14:paraId="4B5DBBC7"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5F99EC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架空电线跨越爆炸和火灾危险场所</w:t>
            </w:r>
            <w:r w:rsidRPr="009956CA">
              <w:rPr>
                <w:rFonts w:ascii="宋体" w:hAnsi="宋体" w:hint="eastAsia"/>
                <w:color w:val="000000" w:themeColor="text1"/>
                <w:szCs w:val="21"/>
              </w:rPr>
              <w:t>的</w:t>
            </w:r>
            <w:r w:rsidRPr="009956CA">
              <w:rPr>
                <w:rFonts w:ascii="宋体" w:hAnsi="宋体"/>
                <w:color w:val="000000" w:themeColor="text1"/>
                <w:szCs w:val="21"/>
              </w:rPr>
              <w:t>，不得分。</w:t>
            </w:r>
          </w:p>
        </w:tc>
        <w:tc>
          <w:tcPr>
            <w:tcW w:w="1692" w:type="dxa"/>
            <w:vAlign w:val="center"/>
          </w:tcPr>
          <w:p w14:paraId="344E12B0" w14:textId="77777777" w:rsidR="009B0CF0" w:rsidRPr="005E1B60" w:rsidRDefault="009B0CF0" w:rsidP="009B0CF0">
            <w:pPr>
              <w:spacing w:line="400" w:lineRule="exact"/>
              <w:rPr>
                <w:rFonts w:ascii="宋体" w:hAnsi="宋体"/>
                <w:szCs w:val="21"/>
              </w:rPr>
            </w:pPr>
          </w:p>
        </w:tc>
        <w:tc>
          <w:tcPr>
            <w:tcW w:w="1249" w:type="dxa"/>
            <w:vAlign w:val="center"/>
          </w:tcPr>
          <w:p w14:paraId="322FB936" w14:textId="1D3C081D"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23D2BCE0" w14:textId="77777777">
        <w:trPr>
          <w:trHeight w:val="905"/>
        </w:trPr>
        <w:tc>
          <w:tcPr>
            <w:tcW w:w="821" w:type="dxa"/>
            <w:vMerge/>
          </w:tcPr>
          <w:p w14:paraId="388FDC8A"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020C59E7"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2EE19623" w14:textId="77777777" w:rsidR="009B0CF0" w:rsidRPr="009956CA" w:rsidRDefault="009B0CF0" w:rsidP="009B0CF0">
            <w:pPr>
              <w:spacing w:line="400" w:lineRule="exact"/>
              <w:rPr>
                <w:rFonts w:ascii="宋体" w:hAnsi="宋体"/>
                <w:color w:val="000000" w:themeColor="text1"/>
                <w:szCs w:val="21"/>
              </w:rPr>
            </w:pPr>
          </w:p>
        </w:tc>
        <w:tc>
          <w:tcPr>
            <w:tcW w:w="3714" w:type="dxa"/>
          </w:tcPr>
          <w:p w14:paraId="1F497E6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非经允许，禁止与生产无关人员进入生产操作现场。应划出</w:t>
            </w:r>
            <w:proofErr w:type="gramStart"/>
            <w:r w:rsidRPr="009956CA">
              <w:rPr>
                <w:rFonts w:ascii="宋体" w:hAnsi="宋体"/>
                <w:color w:val="000000" w:themeColor="text1"/>
                <w:szCs w:val="21"/>
              </w:rPr>
              <w:t>非岗位</w:t>
            </w:r>
            <w:proofErr w:type="gramEnd"/>
            <w:r w:rsidRPr="009956CA">
              <w:rPr>
                <w:rFonts w:ascii="宋体" w:hAnsi="宋体"/>
                <w:color w:val="000000" w:themeColor="text1"/>
                <w:szCs w:val="21"/>
              </w:rPr>
              <w:t>操作人员行走的安全路线。</w:t>
            </w:r>
          </w:p>
        </w:tc>
        <w:tc>
          <w:tcPr>
            <w:tcW w:w="986" w:type="dxa"/>
            <w:vAlign w:val="center"/>
          </w:tcPr>
          <w:p w14:paraId="618417E7"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95DFD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有与生产无关人员进入生产操作现场的，不得分；未划出</w:t>
            </w:r>
            <w:proofErr w:type="gramStart"/>
            <w:r w:rsidRPr="009956CA">
              <w:rPr>
                <w:rFonts w:ascii="宋体" w:hAnsi="宋体"/>
                <w:color w:val="000000" w:themeColor="text1"/>
                <w:szCs w:val="21"/>
              </w:rPr>
              <w:t>非岗位</w:t>
            </w:r>
            <w:proofErr w:type="gramEnd"/>
            <w:r w:rsidRPr="009956CA">
              <w:rPr>
                <w:rFonts w:ascii="宋体" w:hAnsi="宋体"/>
                <w:color w:val="000000" w:themeColor="text1"/>
                <w:szCs w:val="21"/>
              </w:rPr>
              <w:t>操作人员行走的安全路线的，不得分；安全路线设置不合理的，每处扣2分。</w:t>
            </w:r>
          </w:p>
        </w:tc>
        <w:tc>
          <w:tcPr>
            <w:tcW w:w="1692" w:type="dxa"/>
            <w:vAlign w:val="center"/>
          </w:tcPr>
          <w:p w14:paraId="47BA3784" w14:textId="39E7FC88" w:rsidR="009B0CF0" w:rsidRPr="005E1B60" w:rsidRDefault="009B0CF0" w:rsidP="009B0CF0">
            <w:pPr>
              <w:spacing w:line="400" w:lineRule="exact"/>
              <w:rPr>
                <w:rFonts w:ascii="宋体" w:hAnsi="宋体"/>
                <w:szCs w:val="21"/>
              </w:rPr>
            </w:pPr>
            <w:r w:rsidRPr="005E1B60">
              <w:rPr>
                <w:rFonts w:ascii="宋体" w:hAnsi="宋体"/>
                <w:szCs w:val="21"/>
              </w:rPr>
              <w:t>未划出</w:t>
            </w:r>
            <w:proofErr w:type="gramStart"/>
            <w:r w:rsidRPr="005E1B60">
              <w:rPr>
                <w:rFonts w:ascii="宋体" w:hAnsi="宋体"/>
                <w:szCs w:val="21"/>
              </w:rPr>
              <w:t>非岗位</w:t>
            </w:r>
            <w:proofErr w:type="gramEnd"/>
            <w:r w:rsidRPr="005E1B60">
              <w:rPr>
                <w:rFonts w:ascii="宋体" w:hAnsi="宋体"/>
                <w:szCs w:val="21"/>
              </w:rPr>
              <w:t>操作人员行走的安全路线</w:t>
            </w:r>
          </w:p>
        </w:tc>
        <w:tc>
          <w:tcPr>
            <w:tcW w:w="1249" w:type="dxa"/>
            <w:vAlign w:val="center"/>
          </w:tcPr>
          <w:p w14:paraId="4DF0A40F" w14:textId="268B7D02"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0</w:t>
            </w:r>
          </w:p>
        </w:tc>
      </w:tr>
      <w:tr w:rsidR="009B0CF0" w:rsidRPr="009956CA" w14:paraId="492504B2" w14:textId="77777777">
        <w:trPr>
          <w:trHeight w:val="549"/>
        </w:trPr>
        <w:tc>
          <w:tcPr>
            <w:tcW w:w="821" w:type="dxa"/>
            <w:vMerge/>
          </w:tcPr>
          <w:p w14:paraId="66A4A6A7"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559A473B"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AAB9839" w14:textId="77777777" w:rsidR="009B0CF0" w:rsidRPr="009956CA" w:rsidRDefault="009B0CF0" w:rsidP="009B0CF0">
            <w:pPr>
              <w:spacing w:line="400" w:lineRule="exact"/>
              <w:rPr>
                <w:rFonts w:ascii="宋体" w:hAnsi="宋体"/>
                <w:color w:val="000000" w:themeColor="text1"/>
                <w:szCs w:val="21"/>
              </w:rPr>
            </w:pPr>
          </w:p>
        </w:tc>
        <w:tc>
          <w:tcPr>
            <w:tcW w:w="3714" w:type="dxa"/>
          </w:tcPr>
          <w:p w14:paraId="43FB8AD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行灯电压不应大于36V，在金属容器内或潮湿场所，则电压不应大于12V。</w:t>
            </w:r>
          </w:p>
        </w:tc>
        <w:tc>
          <w:tcPr>
            <w:tcW w:w="986" w:type="dxa"/>
            <w:vAlign w:val="center"/>
          </w:tcPr>
          <w:p w14:paraId="240B170E"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880349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496EBA7B" w14:textId="77777777" w:rsidR="009B0CF0" w:rsidRPr="005E1B60" w:rsidRDefault="009B0CF0" w:rsidP="009B0CF0">
            <w:pPr>
              <w:spacing w:line="400" w:lineRule="exact"/>
              <w:rPr>
                <w:rFonts w:ascii="宋体" w:hAnsi="宋体"/>
                <w:szCs w:val="21"/>
              </w:rPr>
            </w:pPr>
          </w:p>
        </w:tc>
        <w:tc>
          <w:tcPr>
            <w:tcW w:w="1249" w:type="dxa"/>
            <w:vAlign w:val="center"/>
          </w:tcPr>
          <w:p w14:paraId="37F4E5EA" w14:textId="5FFA71C8"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2</w:t>
            </w:r>
          </w:p>
        </w:tc>
      </w:tr>
      <w:tr w:rsidR="009B0CF0" w:rsidRPr="009956CA" w14:paraId="0B8AF6BC" w14:textId="77777777">
        <w:trPr>
          <w:trHeight w:val="540"/>
        </w:trPr>
        <w:tc>
          <w:tcPr>
            <w:tcW w:w="821" w:type="dxa"/>
            <w:vMerge/>
          </w:tcPr>
          <w:p w14:paraId="2C31ED78"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26FCF0A"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6666802E" w14:textId="77777777" w:rsidR="009B0CF0" w:rsidRPr="009956CA" w:rsidRDefault="009B0CF0" w:rsidP="009B0CF0">
            <w:pPr>
              <w:spacing w:line="400" w:lineRule="exact"/>
              <w:rPr>
                <w:rFonts w:ascii="宋体" w:hAnsi="宋体"/>
                <w:color w:val="000000" w:themeColor="text1"/>
                <w:szCs w:val="21"/>
              </w:rPr>
            </w:pPr>
          </w:p>
        </w:tc>
        <w:tc>
          <w:tcPr>
            <w:tcW w:w="3714" w:type="dxa"/>
          </w:tcPr>
          <w:p w14:paraId="055064D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设应急照明，正常照明中断时，应急照明应能自动启动。</w:t>
            </w:r>
          </w:p>
        </w:tc>
        <w:tc>
          <w:tcPr>
            <w:tcW w:w="986" w:type="dxa"/>
            <w:vAlign w:val="center"/>
          </w:tcPr>
          <w:p w14:paraId="783956CE"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AC420B6"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6127B3F7" w14:textId="77777777" w:rsidR="009B0CF0" w:rsidRPr="005E1B60" w:rsidRDefault="009B0CF0" w:rsidP="009B0CF0">
            <w:pPr>
              <w:spacing w:line="400" w:lineRule="exact"/>
              <w:rPr>
                <w:rFonts w:ascii="宋体" w:hAnsi="宋体"/>
                <w:szCs w:val="21"/>
              </w:rPr>
            </w:pPr>
          </w:p>
        </w:tc>
        <w:tc>
          <w:tcPr>
            <w:tcW w:w="1249" w:type="dxa"/>
            <w:vAlign w:val="center"/>
          </w:tcPr>
          <w:p w14:paraId="4B30005E" w14:textId="69FD225A"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18FB5D2C" w14:textId="77777777">
        <w:trPr>
          <w:trHeight w:val="938"/>
        </w:trPr>
        <w:tc>
          <w:tcPr>
            <w:tcW w:w="821" w:type="dxa"/>
            <w:vMerge/>
          </w:tcPr>
          <w:p w14:paraId="6D2842F1"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3C9CFDAE"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6DBCC5DD"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DFF9E53"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易燃、可燃或有毒介质导管不应直接进入仪表操作室或有人值守、休息的房间，应通过变送器把信号引进仪表操作室。</w:t>
            </w:r>
          </w:p>
        </w:tc>
        <w:tc>
          <w:tcPr>
            <w:tcW w:w="986" w:type="dxa"/>
            <w:vAlign w:val="center"/>
          </w:tcPr>
          <w:p w14:paraId="5269DDD9"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270A5D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76984642" w14:textId="56CE6CBB" w:rsidR="009B0CF0" w:rsidRPr="005E1B60" w:rsidRDefault="009B0CF0" w:rsidP="009B0CF0">
            <w:pPr>
              <w:spacing w:line="400" w:lineRule="exact"/>
              <w:ind w:firstLineChars="250" w:firstLine="525"/>
              <w:rPr>
                <w:rFonts w:ascii="宋体" w:hAnsi="宋体"/>
                <w:szCs w:val="21"/>
              </w:rPr>
            </w:pPr>
            <w:r w:rsidRPr="005E1B60">
              <w:rPr>
                <w:rFonts w:ascii="宋体" w:hAnsi="宋体" w:hint="eastAsia"/>
                <w:szCs w:val="21"/>
              </w:rPr>
              <w:t>缺项</w:t>
            </w:r>
          </w:p>
        </w:tc>
        <w:tc>
          <w:tcPr>
            <w:tcW w:w="1249" w:type="dxa"/>
            <w:vAlign w:val="center"/>
          </w:tcPr>
          <w:p w14:paraId="4ACC418B" w14:textId="77777777" w:rsidR="009B0CF0" w:rsidRPr="005E1B60" w:rsidRDefault="009B0CF0" w:rsidP="009B0CF0">
            <w:pPr>
              <w:spacing w:line="400" w:lineRule="exact"/>
              <w:jc w:val="center"/>
              <w:rPr>
                <w:rFonts w:ascii="宋体" w:hAnsi="宋体"/>
                <w:szCs w:val="21"/>
              </w:rPr>
            </w:pPr>
          </w:p>
        </w:tc>
      </w:tr>
      <w:tr w:rsidR="009B0CF0" w:rsidRPr="009956CA" w14:paraId="4D78572C" w14:textId="77777777">
        <w:trPr>
          <w:trHeight w:val="737"/>
        </w:trPr>
        <w:tc>
          <w:tcPr>
            <w:tcW w:w="821" w:type="dxa"/>
            <w:vMerge/>
          </w:tcPr>
          <w:p w14:paraId="7E321522"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261A360"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56C5749D"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017839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建立对“三违”行为的管理制度，明确监控的责任、方法、记录、考核等事项。</w:t>
            </w:r>
          </w:p>
        </w:tc>
        <w:tc>
          <w:tcPr>
            <w:tcW w:w="986" w:type="dxa"/>
            <w:vAlign w:val="center"/>
          </w:tcPr>
          <w:p w14:paraId="5120793F"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5D838A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无该制度的，不得分；内容不全</w:t>
            </w:r>
            <w:r w:rsidRPr="009956CA">
              <w:rPr>
                <w:rFonts w:ascii="宋体" w:hAnsi="宋体" w:hint="eastAsia"/>
                <w:color w:val="000000" w:themeColor="text1"/>
                <w:szCs w:val="21"/>
              </w:rPr>
              <w:t>的</w:t>
            </w:r>
            <w:r w:rsidRPr="009956CA">
              <w:rPr>
                <w:rFonts w:ascii="宋体" w:hAnsi="宋体"/>
                <w:color w:val="000000" w:themeColor="text1"/>
                <w:szCs w:val="21"/>
              </w:rPr>
              <w:t>，每缺</w:t>
            </w:r>
            <w:proofErr w:type="gramStart"/>
            <w:r w:rsidRPr="009956CA">
              <w:rPr>
                <w:rFonts w:ascii="宋体" w:hAnsi="宋体"/>
                <w:color w:val="000000" w:themeColor="text1"/>
                <w:szCs w:val="21"/>
              </w:rPr>
              <w:t>一</w:t>
            </w:r>
            <w:proofErr w:type="gramEnd"/>
            <w:r w:rsidRPr="009956CA">
              <w:rPr>
                <w:rFonts w:ascii="宋体" w:hAnsi="宋体"/>
                <w:color w:val="000000" w:themeColor="text1"/>
                <w:szCs w:val="21"/>
              </w:rPr>
              <w:t>环节，扣1分。</w:t>
            </w:r>
          </w:p>
        </w:tc>
        <w:tc>
          <w:tcPr>
            <w:tcW w:w="1692" w:type="dxa"/>
            <w:vAlign w:val="center"/>
          </w:tcPr>
          <w:p w14:paraId="33036066" w14:textId="77777777" w:rsidR="009B0CF0" w:rsidRPr="005E1B60" w:rsidRDefault="009B0CF0" w:rsidP="009B0CF0">
            <w:pPr>
              <w:spacing w:line="400" w:lineRule="exact"/>
              <w:rPr>
                <w:rFonts w:ascii="宋体" w:hAnsi="宋体"/>
                <w:szCs w:val="21"/>
              </w:rPr>
            </w:pPr>
          </w:p>
        </w:tc>
        <w:tc>
          <w:tcPr>
            <w:tcW w:w="1249" w:type="dxa"/>
            <w:vAlign w:val="center"/>
          </w:tcPr>
          <w:p w14:paraId="23960631" w14:textId="2CBB434B"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0112FB88" w14:textId="77777777">
        <w:trPr>
          <w:trHeight w:val="2332"/>
        </w:trPr>
        <w:tc>
          <w:tcPr>
            <w:tcW w:w="821" w:type="dxa"/>
            <w:vMerge/>
          </w:tcPr>
          <w:p w14:paraId="1CB516DE"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A3AFAFE" w14:textId="77777777" w:rsidR="009B0CF0" w:rsidRPr="009956CA" w:rsidRDefault="009B0CF0" w:rsidP="009B0CF0">
            <w:pPr>
              <w:spacing w:line="400" w:lineRule="exact"/>
              <w:rPr>
                <w:rFonts w:ascii="宋体" w:hAnsi="宋体"/>
                <w:color w:val="000000" w:themeColor="text1"/>
                <w:szCs w:val="21"/>
              </w:rPr>
            </w:pPr>
          </w:p>
        </w:tc>
        <w:tc>
          <w:tcPr>
            <w:tcW w:w="2659" w:type="dxa"/>
            <w:vMerge w:val="restart"/>
          </w:tcPr>
          <w:p w14:paraId="73BBD2E3"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对动火作业、受限空间内作业、临时用电作业、高处作业等危险性较高的作业活动实施作业许可管理，严格履行审批手续。作业许可证应包含危害因素分析</w:t>
            </w:r>
            <w:r w:rsidRPr="009956CA">
              <w:rPr>
                <w:rFonts w:ascii="宋体" w:hAnsi="宋体"/>
                <w:color w:val="000000" w:themeColor="text1"/>
                <w:szCs w:val="21"/>
              </w:rPr>
              <w:lastRenderedPageBreak/>
              <w:t>和安全措施等内容。</w:t>
            </w:r>
            <w:r w:rsidRPr="009956CA">
              <w:rPr>
                <w:rFonts w:ascii="宋体" w:hAnsi="宋体" w:hint="eastAsia"/>
                <w:color w:val="000000" w:themeColor="text1"/>
                <w:szCs w:val="21"/>
              </w:rPr>
              <w:t>企业进行爆破、吊装等危险作业时，应当安全专人进行现场安全管理，确保安全规程的遵守和安全措施的落实。</w:t>
            </w:r>
            <w:r w:rsidRPr="009956CA">
              <w:rPr>
                <w:rFonts w:ascii="宋体" w:hAnsi="宋体" w:hint="eastAsia"/>
                <w:color w:val="000000" w:themeColor="text1"/>
                <w:szCs w:val="21"/>
              </w:rPr>
              <w:cr/>
            </w:r>
            <w:r w:rsidRPr="009956CA">
              <w:rPr>
                <w:rFonts w:ascii="宋体" w:hAnsi="宋体"/>
                <w:color w:val="000000" w:themeColor="text1"/>
                <w:szCs w:val="21"/>
              </w:rPr>
              <w:t xml:space="preserve"> </w:t>
            </w:r>
          </w:p>
        </w:tc>
        <w:tc>
          <w:tcPr>
            <w:tcW w:w="3714" w:type="dxa"/>
          </w:tcPr>
          <w:p w14:paraId="07964EE5"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lastRenderedPageBreak/>
              <w:t>建立至少包括下列危险作业的安全管理制度，明确责任部门、人员、许可范围、审批程序、许可签发人员等：</w:t>
            </w:r>
          </w:p>
          <w:p w14:paraId="2C5D678E"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（1）危险区域动火作业；</w:t>
            </w:r>
          </w:p>
          <w:p w14:paraId="165A8D8D"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（2）进入受限空间作业；</w:t>
            </w:r>
          </w:p>
          <w:p w14:paraId="2AF52155"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（3）能源介质作业；</w:t>
            </w:r>
          </w:p>
          <w:p w14:paraId="190C7BD2"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lastRenderedPageBreak/>
              <w:t>（4）高处作业；</w:t>
            </w:r>
          </w:p>
          <w:p w14:paraId="0EF6D4C6"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（5）大型吊装作业；</w:t>
            </w:r>
          </w:p>
          <w:p w14:paraId="2E4D6D39"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（6）交叉作业；</w:t>
            </w:r>
          </w:p>
          <w:p w14:paraId="6B63ED82"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（7）其他危险作业。</w:t>
            </w:r>
          </w:p>
        </w:tc>
        <w:tc>
          <w:tcPr>
            <w:tcW w:w="986" w:type="dxa"/>
            <w:vAlign w:val="center"/>
          </w:tcPr>
          <w:p w14:paraId="739B9134"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2</w:t>
            </w:r>
          </w:p>
        </w:tc>
        <w:tc>
          <w:tcPr>
            <w:tcW w:w="3232" w:type="dxa"/>
          </w:tcPr>
          <w:p w14:paraId="321E773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缺少一项危险作业的安全管理规定的，扣1分；内容不全或操作性差的，扣1分。</w:t>
            </w:r>
          </w:p>
        </w:tc>
        <w:tc>
          <w:tcPr>
            <w:tcW w:w="1692" w:type="dxa"/>
            <w:vAlign w:val="center"/>
          </w:tcPr>
          <w:p w14:paraId="55CF8404" w14:textId="77777777" w:rsidR="009B0CF0" w:rsidRPr="005E1B60" w:rsidRDefault="009B0CF0" w:rsidP="009B0CF0">
            <w:pPr>
              <w:spacing w:line="400" w:lineRule="exact"/>
              <w:rPr>
                <w:rFonts w:ascii="宋体" w:hAnsi="宋体"/>
                <w:szCs w:val="21"/>
              </w:rPr>
            </w:pPr>
          </w:p>
        </w:tc>
        <w:tc>
          <w:tcPr>
            <w:tcW w:w="1249" w:type="dxa"/>
            <w:vAlign w:val="center"/>
          </w:tcPr>
          <w:p w14:paraId="150878E7" w14:textId="5E6F0511"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2</w:t>
            </w:r>
          </w:p>
        </w:tc>
      </w:tr>
      <w:tr w:rsidR="009B0CF0" w:rsidRPr="009956CA" w14:paraId="3C99A895" w14:textId="77777777">
        <w:trPr>
          <w:trHeight w:val="1423"/>
        </w:trPr>
        <w:tc>
          <w:tcPr>
            <w:tcW w:w="821" w:type="dxa"/>
            <w:vMerge/>
          </w:tcPr>
          <w:p w14:paraId="50483A11"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7DE877B6"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5A458F1B" w14:textId="77777777" w:rsidR="009B0CF0" w:rsidRPr="009956CA" w:rsidRDefault="009B0CF0" w:rsidP="009B0CF0">
            <w:pPr>
              <w:spacing w:line="400" w:lineRule="exact"/>
              <w:rPr>
                <w:rFonts w:ascii="宋体" w:hAnsi="宋体"/>
                <w:color w:val="000000" w:themeColor="text1"/>
                <w:szCs w:val="21"/>
              </w:rPr>
            </w:pPr>
          </w:p>
        </w:tc>
        <w:tc>
          <w:tcPr>
            <w:tcW w:w="3714" w:type="dxa"/>
          </w:tcPr>
          <w:p w14:paraId="398FE0BE"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对危险作业的安全管理工作实施作业许可。作业许可证应包含危害因素分析和安全措施等内容。</w:t>
            </w:r>
          </w:p>
        </w:tc>
        <w:tc>
          <w:tcPr>
            <w:tcW w:w="986" w:type="dxa"/>
            <w:vAlign w:val="center"/>
          </w:tcPr>
          <w:p w14:paraId="5FAD9C02"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2246E167"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对危险性较高的作业没有实施作业许可</w:t>
            </w:r>
            <w:r w:rsidRPr="009956CA">
              <w:rPr>
                <w:rFonts w:ascii="宋体" w:hAnsi="宋体" w:hint="eastAsia"/>
                <w:color w:val="000000" w:themeColor="text1"/>
                <w:szCs w:val="21"/>
              </w:rPr>
              <w:t>的</w:t>
            </w:r>
            <w:r w:rsidRPr="009956CA">
              <w:rPr>
                <w:rFonts w:ascii="宋体" w:hAnsi="宋体"/>
                <w:color w:val="000000" w:themeColor="text1"/>
                <w:szCs w:val="21"/>
              </w:rPr>
              <w:t>，每次扣3分；许可手续不完备</w:t>
            </w:r>
            <w:r w:rsidRPr="009956CA">
              <w:rPr>
                <w:rFonts w:ascii="宋体" w:hAnsi="宋体" w:hint="eastAsia"/>
                <w:color w:val="000000" w:themeColor="text1"/>
                <w:szCs w:val="21"/>
              </w:rPr>
              <w:t>的</w:t>
            </w:r>
            <w:r w:rsidRPr="009956CA">
              <w:rPr>
                <w:rFonts w:ascii="宋体" w:hAnsi="宋体"/>
                <w:color w:val="000000" w:themeColor="text1"/>
                <w:szCs w:val="21"/>
              </w:rPr>
              <w:t>，每次扣2分；作业许可没有包含危害因素分析</w:t>
            </w:r>
            <w:r w:rsidRPr="009956CA">
              <w:rPr>
                <w:rFonts w:ascii="宋体" w:hAnsi="宋体" w:hint="eastAsia"/>
                <w:color w:val="000000" w:themeColor="text1"/>
                <w:szCs w:val="21"/>
              </w:rPr>
              <w:t>的</w:t>
            </w:r>
            <w:r w:rsidRPr="009956CA">
              <w:rPr>
                <w:rFonts w:ascii="宋体" w:hAnsi="宋体"/>
                <w:color w:val="000000" w:themeColor="text1"/>
                <w:szCs w:val="21"/>
              </w:rPr>
              <w:t>，每</w:t>
            </w:r>
            <w:r w:rsidRPr="009956CA">
              <w:rPr>
                <w:rFonts w:ascii="宋体" w:hAnsi="宋体" w:hint="eastAsia"/>
                <w:color w:val="000000" w:themeColor="text1"/>
                <w:szCs w:val="21"/>
              </w:rPr>
              <w:t>处</w:t>
            </w:r>
            <w:r w:rsidRPr="009956CA">
              <w:rPr>
                <w:rFonts w:ascii="宋体" w:hAnsi="宋体"/>
                <w:color w:val="000000" w:themeColor="text1"/>
                <w:szCs w:val="21"/>
              </w:rPr>
              <w:t>扣2分；危险性作业没有采取安全措施</w:t>
            </w:r>
            <w:r w:rsidRPr="009956CA">
              <w:rPr>
                <w:rFonts w:ascii="宋体" w:hAnsi="宋体" w:hint="eastAsia"/>
                <w:color w:val="000000" w:themeColor="text1"/>
                <w:szCs w:val="21"/>
              </w:rPr>
              <w:t>的，</w:t>
            </w:r>
            <w:r w:rsidRPr="009956CA">
              <w:rPr>
                <w:rFonts w:ascii="宋体" w:hAnsi="宋体"/>
                <w:color w:val="000000" w:themeColor="text1"/>
                <w:szCs w:val="21"/>
              </w:rPr>
              <w:t>每次扣2分；作业许可证中的危害因素分析不到位或安全措施无针对性</w:t>
            </w:r>
            <w:r w:rsidRPr="009956CA">
              <w:rPr>
                <w:rFonts w:ascii="宋体" w:hAnsi="宋体" w:hint="eastAsia"/>
                <w:color w:val="000000" w:themeColor="text1"/>
                <w:szCs w:val="21"/>
              </w:rPr>
              <w:t>的</w:t>
            </w:r>
            <w:r w:rsidRPr="009956CA">
              <w:rPr>
                <w:rFonts w:ascii="宋体" w:hAnsi="宋体"/>
                <w:color w:val="000000" w:themeColor="text1"/>
                <w:szCs w:val="21"/>
              </w:rPr>
              <w:t>，每</w:t>
            </w:r>
            <w:r w:rsidRPr="009956CA">
              <w:rPr>
                <w:rFonts w:ascii="宋体" w:hAnsi="宋体" w:hint="eastAsia"/>
                <w:color w:val="000000" w:themeColor="text1"/>
                <w:szCs w:val="21"/>
              </w:rPr>
              <w:t>处</w:t>
            </w:r>
            <w:r w:rsidRPr="009956CA">
              <w:rPr>
                <w:rFonts w:ascii="宋体" w:hAnsi="宋体"/>
                <w:color w:val="000000" w:themeColor="text1"/>
                <w:szCs w:val="21"/>
              </w:rPr>
              <w:t>扣2分；未按作业许可证中的要求进行作业</w:t>
            </w:r>
            <w:r w:rsidRPr="009956CA">
              <w:rPr>
                <w:rFonts w:ascii="宋体" w:hAnsi="宋体" w:hint="eastAsia"/>
                <w:color w:val="000000" w:themeColor="text1"/>
                <w:szCs w:val="21"/>
              </w:rPr>
              <w:t>的</w:t>
            </w:r>
            <w:r w:rsidRPr="009956CA">
              <w:rPr>
                <w:rFonts w:ascii="宋体" w:hAnsi="宋体"/>
                <w:color w:val="000000" w:themeColor="text1"/>
                <w:szCs w:val="21"/>
              </w:rPr>
              <w:t>，每次扣除2分</w:t>
            </w:r>
            <w:r w:rsidRPr="009956CA">
              <w:rPr>
                <w:rFonts w:ascii="宋体" w:hAnsi="宋体" w:hint="eastAsia"/>
                <w:color w:val="000000" w:themeColor="text1"/>
                <w:szCs w:val="21"/>
              </w:rPr>
              <w:t>；爆破、吊装等危险作业，无专人负责的，每次扣3分；</w:t>
            </w:r>
            <w:r w:rsidRPr="009956CA">
              <w:rPr>
                <w:rFonts w:ascii="宋体" w:hAnsi="宋体"/>
                <w:b/>
                <w:bCs/>
                <w:color w:val="000000" w:themeColor="text1"/>
                <w:szCs w:val="21"/>
              </w:rPr>
              <w:t>本小项不得分时，追加扣除12分。</w:t>
            </w:r>
          </w:p>
        </w:tc>
        <w:tc>
          <w:tcPr>
            <w:tcW w:w="1692" w:type="dxa"/>
            <w:vAlign w:val="center"/>
          </w:tcPr>
          <w:p w14:paraId="1441FCBE" w14:textId="0FC7E494" w:rsidR="009B0CF0" w:rsidRPr="005E1B60" w:rsidRDefault="009B0CF0" w:rsidP="009B0CF0">
            <w:pPr>
              <w:spacing w:line="400" w:lineRule="exact"/>
              <w:rPr>
                <w:rFonts w:ascii="宋体" w:hAnsi="宋体"/>
                <w:szCs w:val="21"/>
              </w:rPr>
            </w:pPr>
            <w:r w:rsidRPr="005E1B60">
              <w:rPr>
                <w:rFonts w:ascii="宋体" w:hAnsi="宋体" w:hint="eastAsia"/>
                <w:szCs w:val="21"/>
              </w:rPr>
              <w:t>个别高处作业无</w:t>
            </w:r>
            <w:r w:rsidRPr="005E1B60">
              <w:rPr>
                <w:rFonts w:ascii="宋体" w:hAnsi="宋体"/>
                <w:szCs w:val="21"/>
              </w:rPr>
              <w:t>作业许可</w:t>
            </w:r>
          </w:p>
        </w:tc>
        <w:tc>
          <w:tcPr>
            <w:tcW w:w="1249" w:type="dxa"/>
            <w:vAlign w:val="center"/>
          </w:tcPr>
          <w:p w14:paraId="4289D413" w14:textId="35B3311D"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3</w:t>
            </w:r>
          </w:p>
        </w:tc>
      </w:tr>
      <w:tr w:rsidR="009B0CF0" w:rsidRPr="009956CA" w14:paraId="47144978" w14:textId="77777777">
        <w:trPr>
          <w:trHeight w:val="928"/>
        </w:trPr>
        <w:tc>
          <w:tcPr>
            <w:tcW w:w="821" w:type="dxa"/>
            <w:vMerge/>
          </w:tcPr>
          <w:p w14:paraId="6DE52123" w14:textId="77777777" w:rsidR="009B0CF0" w:rsidRPr="009956CA" w:rsidRDefault="009B0CF0" w:rsidP="009B0CF0">
            <w:pPr>
              <w:spacing w:line="400" w:lineRule="exact"/>
              <w:rPr>
                <w:rFonts w:ascii="宋体" w:hAnsi="宋体"/>
                <w:color w:val="000000" w:themeColor="text1"/>
                <w:szCs w:val="21"/>
              </w:rPr>
            </w:pPr>
          </w:p>
        </w:tc>
        <w:tc>
          <w:tcPr>
            <w:tcW w:w="721" w:type="dxa"/>
            <w:vMerge w:val="restart"/>
            <w:vAlign w:val="center"/>
          </w:tcPr>
          <w:p w14:paraId="0A3520B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7.2 作业</w:t>
            </w:r>
            <w:r w:rsidRPr="009956CA">
              <w:rPr>
                <w:rFonts w:ascii="宋体" w:hAnsi="宋体"/>
                <w:color w:val="000000" w:themeColor="text1"/>
                <w:szCs w:val="21"/>
              </w:rPr>
              <w:lastRenderedPageBreak/>
              <w:t>行为管理</w:t>
            </w:r>
          </w:p>
        </w:tc>
        <w:tc>
          <w:tcPr>
            <w:tcW w:w="2659" w:type="dxa"/>
            <w:vMerge w:val="restart"/>
          </w:tcPr>
          <w:p w14:paraId="333506FD"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企业应加强生产作业行为的安全管理。对作业行</w:t>
            </w:r>
            <w:r w:rsidRPr="009956CA">
              <w:rPr>
                <w:rFonts w:ascii="宋体" w:hAnsi="宋体"/>
                <w:color w:val="000000" w:themeColor="text1"/>
                <w:szCs w:val="21"/>
              </w:rPr>
              <w:lastRenderedPageBreak/>
              <w:t>为隐患、设备设施使用隐患、工艺技术隐患等进行分析，采取控制措施。</w:t>
            </w:r>
          </w:p>
        </w:tc>
        <w:tc>
          <w:tcPr>
            <w:tcW w:w="3714" w:type="dxa"/>
          </w:tcPr>
          <w:p w14:paraId="1459F11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对生产作业过程中人的不安全行进行辨识，并制定相应的控制措施。</w:t>
            </w:r>
          </w:p>
        </w:tc>
        <w:tc>
          <w:tcPr>
            <w:tcW w:w="986" w:type="dxa"/>
            <w:vAlign w:val="center"/>
          </w:tcPr>
          <w:p w14:paraId="59824596"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75B4639B"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每缺一类风险和隐患辨识的，扣10分；缺少控制措施或针</w:t>
            </w:r>
            <w:r w:rsidRPr="009956CA">
              <w:rPr>
                <w:rFonts w:ascii="宋体" w:hAnsi="宋体"/>
                <w:color w:val="000000" w:themeColor="text1"/>
                <w:szCs w:val="21"/>
              </w:rPr>
              <w:lastRenderedPageBreak/>
              <w:t>对性不强的，每类扣5分；作业人员不清楚风险及控制措施的，每人次扣5分。</w:t>
            </w:r>
          </w:p>
        </w:tc>
        <w:tc>
          <w:tcPr>
            <w:tcW w:w="1692" w:type="dxa"/>
            <w:vAlign w:val="center"/>
          </w:tcPr>
          <w:p w14:paraId="245E2287" w14:textId="7EF30D96"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lastRenderedPageBreak/>
              <w:t>作业人员不清楚风险及控制措施</w:t>
            </w:r>
          </w:p>
        </w:tc>
        <w:tc>
          <w:tcPr>
            <w:tcW w:w="1249" w:type="dxa"/>
            <w:vAlign w:val="center"/>
          </w:tcPr>
          <w:p w14:paraId="4A5F5A34" w14:textId="08E60440"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066F0FEF" w14:textId="77777777">
        <w:trPr>
          <w:trHeight w:val="1080"/>
        </w:trPr>
        <w:tc>
          <w:tcPr>
            <w:tcW w:w="821" w:type="dxa"/>
            <w:vMerge/>
          </w:tcPr>
          <w:p w14:paraId="70534C7E"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6AA7E0D"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5B2915E"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E7F720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对危险性大的作业实行许可制、工作票制。</w:t>
            </w:r>
          </w:p>
        </w:tc>
        <w:tc>
          <w:tcPr>
            <w:tcW w:w="986" w:type="dxa"/>
            <w:vAlign w:val="center"/>
          </w:tcPr>
          <w:p w14:paraId="7A4751AF"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1D15953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未执行的，不得分；工作票中危险分析和控制措施不全的，每类扣10分；授权程序不清或签字不全的，扣10分；工作票未有效保存的，扣10分。</w:t>
            </w:r>
          </w:p>
        </w:tc>
        <w:tc>
          <w:tcPr>
            <w:tcW w:w="1692" w:type="dxa"/>
            <w:vAlign w:val="center"/>
          </w:tcPr>
          <w:p w14:paraId="600B504D" w14:textId="08D96D9F"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工作票未有效保存</w:t>
            </w:r>
          </w:p>
        </w:tc>
        <w:tc>
          <w:tcPr>
            <w:tcW w:w="1249" w:type="dxa"/>
            <w:vAlign w:val="center"/>
          </w:tcPr>
          <w:p w14:paraId="2D147F94" w14:textId="2C21F207"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056DD441" w14:textId="77777777">
        <w:trPr>
          <w:trHeight w:val="810"/>
        </w:trPr>
        <w:tc>
          <w:tcPr>
            <w:tcW w:w="821" w:type="dxa"/>
            <w:vMerge/>
          </w:tcPr>
          <w:p w14:paraId="6DC2FC0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C4B2E7F"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B43A085" w14:textId="77777777" w:rsidR="009B0CF0" w:rsidRPr="009956CA" w:rsidRDefault="009B0CF0" w:rsidP="009B0CF0">
            <w:pPr>
              <w:spacing w:line="400" w:lineRule="exact"/>
              <w:rPr>
                <w:rFonts w:ascii="宋体" w:hAnsi="宋体"/>
                <w:color w:val="000000" w:themeColor="text1"/>
                <w:szCs w:val="21"/>
              </w:rPr>
            </w:pPr>
          </w:p>
        </w:tc>
        <w:tc>
          <w:tcPr>
            <w:tcW w:w="3714" w:type="dxa"/>
          </w:tcPr>
          <w:p w14:paraId="0C71D4D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要害岗位及电气、机械等设备，应实行操作牌制度。</w:t>
            </w:r>
          </w:p>
        </w:tc>
        <w:tc>
          <w:tcPr>
            <w:tcW w:w="986" w:type="dxa"/>
            <w:vAlign w:val="center"/>
          </w:tcPr>
          <w:p w14:paraId="05FE7993"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0E8AA47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未执行的，不得分；未挂操作牌就作业的，每处扣</w:t>
            </w:r>
            <w:r w:rsidRPr="009956CA">
              <w:rPr>
                <w:rFonts w:ascii="宋体" w:hAnsi="宋体" w:hint="eastAsia"/>
                <w:color w:val="000000" w:themeColor="text1"/>
                <w:szCs w:val="21"/>
              </w:rPr>
              <w:t>1</w:t>
            </w:r>
            <w:r w:rsidRPr="009956CA">
              <w:rPr>
                <w:rFonts w:ascii="宋体" w:hAnsi="宋体"/>
                <w:color w:val="000000" w:themeColor="text1"/>
                <w:szCs w:val="21"/>
              </w:rPr>
              <w:t>0分；操作牌污损的，每个扣5分；每少一个操作牌</w:t>
            </w:r>
            <w:r w:rsidRPr="009956CA">
              <w:rPr>
                <w:rFonts w:ascii="宋体" w:hAnsi="宋体" w:hint="eastAsia"/>
                <w:color w:val="000000" w:themeColor="text1"/>
                <w:szCs w:val="21"/>
              </w:rPr>
              <w:t>的</w:t>
            </w:r>
            <w:r w:rsidRPr="009956CA">
              <w:rPr>
                <w:rFonts w:ascii="宋体" w:hAnsi="宋体"/>
                <w:color w:val="000000" w:themeColor="text1"/>
                <w:szCs w:val="21"/>
              </w:rPr>
              <w:t>，扣5分。</w:t>
            </w:r>
          </w:p>
        </w:tc>
        <w:tc>
          <w:tcPr>
            <w:tcW w:w="1692" w:type="dxa"/>
            <w:vAlign w:val="center"/>
          </w:tcPr>
          <w:p w14:paraId="77D53011" w14:textId="40333897" w:rsidR="009B0CF0" w:rsidRPr="005E1B60" w:rsidRDefault="009B0CF0" w:rsidP="009B0CF0">
            <w:pPr>
              <w:spacing w:line="400" w:lineRule="exact"/>
              <w:rPr>
                <w:rFonts w:ascii="宋体" w:hAnsi="宋体"/>
                <w:szCs w:val="21"/>
              </w:rPr>
            </w:pPr>
            <w:r w:rsidRPr="005E1B60">
              <w:rPr>
                <w:rFonts w:ascii="宋体" w:hAnsi="宋体" w:hint="eastAsia"/>
                <w:szCs w:val="21"/>
              </w:rPr>
              <w:t>电气作业未挂工作牌就作业</w:t>
            </w:r>
          </w:p>
        </w:tc>
        <w:tc>
          <w:tcPr>
            <w:tcW w:w="1249" w:type="dxa"/>
            <w:vAlign w:val="center"/>
          </w:tcPr>
          <w:p w14:paraId="48A1E227" w14:textId="39AA9FE0"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25E3FDF3" w14:textId="77777777">
        <w:trPr>
          <w:trHeight w:val="332"/>
        </w:trPr>
        <w:tc>
          <w:tcPr>
            <w:tcW w:w="821" w:type="dxa"/>
            <w:vMerge/>
          </w:tcPr>
          <w:p w14:paraId="61746C2C"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A66B46B"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61243DF1" w14:textId="77777777" w:rsidR="009B0CF0" w:rsidRPr="009956CA" w:rsidRDefault="009B0CF0" w:rsidP="009B0CF0">
            <w:pPr>
              <w:spacing w:line="400" w:lineRule="exact"/>
              <w:rPr>
                <w:rFonts w:ascii="宋体" w:hAnsi="宋体"/>
                <w:color w:val="000000" w:themeColor="text1"/>
                <w:szCs w:val="21"/>
              </w:rPr>
            </w:pPr>
          </w:p>
        </w:tc>
        <w:tc>
          <w:tcPr>
            <w:tcW w:w="3714" w:type="dxa"/>
          </w:tcPr>
          <w:p w14:paraId="466934EC"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应当为从业人员配备与工作岗位相适应的符合国家标准或者行业标准的劳动防护用品，并监督、教育从业人员按照使用规则佩戴、使用。</w:t>
            </w:r>
          </w:p>
        </w:tc>
        <w:tc>
          <w:tcPr>
            <w:tcW w:w="986" w:type="dxa"/>
            <w:vAlign w:val="center"/>
          </w:tcPr>
          <w:p w14:paraId="4D200A90"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6142256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14:paraId="41A2D51D" w14:textId="3B87642C"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无劳动防护用品发放标准，不得分</w:t>
            </w:r>
          </w:p>
        </w:tc>
        <w:tc>
          <w:tcPr>
            <w:tcW w:w="1249" w:type="dxa"/>
            <w:vAlign w:val="center"/>
          </w:tcPr>
          <w:p w14:paraId="1ED67F72" w14:textId="24182AD3"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0</w:t>
            </w:r>
          </w:p>
        </w:tc>
      </w:tr>
      <w:tr w:rsidR="009B0CF0" w:rsidRPr="009956CA" w14:paraId="162F6195" w14:textId="77777777">
        <w:trPr>
          <w:trHeight w:val="214"/>
        </w:trPr>
        <w:tc>
          <w:tcPr>
            <w:tcW w:w="821" w:type="dxa"/>
            <w:vMerge/>
          </w:tcPr>
          <w:p w14:paraId="36921C5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E55C68B"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5BAE77EB" w14:textId="77777777" w:rsidR="009B0CF0" w:rsidRPr="009956CA" w:rsidRDefault="009B0CF0" w:rsidP="009B0CF0">
            <w:pPr>
              <w:spacing w:line="400" w:lineRule="exact"/>
              <w:rPr>
                <w:rFonts w:ascii="宋体" w:hAnsi="宋体"/>
                <w:color w:val="000000" w:themeColor="text1"/>
                <w:szCs w:val="21"/>
              </w:rPr>
            </w:pPr>
          </w:p>
        </w:tc>
        <w:tc>
          <w:tcPr>
            <w:tcW w:w="3714" w:type="dxa"/>
          </w:tcPr>
          <w:p w14:paraId="4F3B5FC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在易燃易爆区不宜动火，设备需要动火检修时，应尽量移到动火区进行。</w:t>
            </w:r>
          </w:p>
        </w:tc>
        <w:tc>
          <w:tcPr>
            <w:tcW w:w="986" w:type="dxa"/>
            <w:vAlign w:val="center"/>
          </w:tcPr>
          <w:p w14:paraId="33D5C389"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2ABB36B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在易燃易爆区动火，或设备需要动火检修时，未移到动火区进行</w:t>
            </w:r>
            <w:r w:rsidRPr="009956CA">
              <w:rPr>
                <w:rFonts w:ascii="宋体" w:hAnsi="宋体" w:hint="eastAsia"/>
                <w:color w:val="000000" w:themeColor="text1"/>
                <w:szCs w:val="21"/>
              </w:rPr>
              <w:t>的</w:t>
            </w:r>
            <w:r w:rsidRPr="009956CA">
              <w:rPr>
                <w:rFonts w:ascii="宋体" w:hAnsi="宋体"/>
                <w:color w:val="000000" w:themeColor="text1"/>
                <w:szCs w:val="21"/>
              </w:rPr>
              <w:t>，不得分；动火作业无监护</w:t>
            </w:r>
            <w:r w:rsidRPr="009956CA">
              <w:rPr>
                <w:rFonts w:ascii="宋体" w:hAnsi="宋体"/>
                <w:color w:val="000000" w:themeColor="text1"/>
                <w:szCs w:val="21"/>
              </w:rPr>
              <w:lastRenderedPageBreak/>
              <w:t>人或安全措施不全的，每次扣5分。</w:t>
            </w:r>
          </w:p>
        </w:tc>
        <w:tc>
          <w:tcPr>
            <w:tcW w:w="1692" w:type="dxa"/>
            <w:vAlign w:val="center"/>
          </w:tcPr>
          <w:p w14:paraId="6B2FAD93" w14:textId="77777777" w:rsidR="009B0CF0" w:rsidRPr="005E1B60" w:rsidRDefault="009B0CF0" w:rsidP="009B0CF0">
            <w:pPr>
              <w:spacing w:line="400" w:lineRule="exact"/>
              <w:rPr>
                <w:rFonts w:ascii="宋体" w:hAnsi="宋体"/>
                <w:szCs w:val="21"/>
              </w:rPr>
            </w:pPr>
          </w:p>
        </w:tc>
        <w:tc>
          <w:tcPr>
            <w:tcW w:w="1249" w:type="dxa"/>
            <w:vAlign w:val="center"/>
          </w:tcPr>
          <w:p w14:paraId="1F22D418" w14:textId="14077401"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6513D0EB" w14:textId="77777777">
        <w:trPr>
          <w:trHeight w:val="2805"/>
        </w:trPr>
        <w:tc>
          <w:tcPr>
            <w:tcW w:w="821" w:type="dxa"/>
            <w:vMerge/>
          </w:tcPr>
          <w:p w14:paraId="32BF41D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E4D64C3"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2A1F8B9F" w14:textId="77777777" w:rsidR="009B0CF0" w:rsidRPr="009956CA" w:rsidRDefault="009B0CF0" w:rsidP="009B0CF0">
            <w:pPr>
              <w:spacing w:line="400" w:lineRule="exact"/>
              <w:rPr>
                <w:rFonts w:ascii="宋体" w:hAnsi="宋体"/>
                <w:color w:val="000000" w:themeColor="text1"/>
                <w:szCs w:val="21"/>
              </w:rPr>
            </w:pPr>
          </w:p>
        </w:tc>
        <w:tc>
          <w:tcPr>
            <w:tcW w:w="3714" w:type="dxa"/>
          </w:tcPr>
          <w:p w14:paraId="173C1321"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在有毒物质的设备、管道和容器内检修时，应符合以下规定：</w:t>
            </w:r>
          </w:p>
          <w:p w14:paraId="76B68D96"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（1）应可靠地切断物料进出口，有毒物质的浓度应小于允许值，同时含氧量应在18%～22%（体积百分浓度）范围内；</w:t>
            </w:r>
          </w:p>
          <w:p w14:paraId="5462A0F6"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（2）监护人不应少于2人，应备好防毒面具和防护用品，检修人员应熟悉防毒面具的性能和使用方法；</w:t>
            </w:r>
          </w:p>
          <w:p w14:paraId="66C5E5BE"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（3）设备内照明电压应小于等于36V，在潮湿容器、狭小容器内作业应小于等于12V。</w:t>
            </w:r>
          </w:p>
        </w:tc>
        <w:tc>
          <w:tcPr>
            <w:tcW w:w="986" w:type="dxa"/>
            <w:vAlign w:val="center"/>
          </w:tcPr>
          <w:p w14:paraId="510B84D6"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1F3E547"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未可靠地切断物料进出口，或者有毒物质的浓度未能小于允许值，同时含氧量不在18%～22%（体积百分浓度）范围内，有一项不符合要求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，扣1分；监护人少于2人，或者未备好防毒面具和防护用品，或者检修人员不熟悉防毒面具的性能和使用方法，有一项不符合要求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，扣1分；设备内照明电压大于36V，或在潮湿容器、狭小容器内作业大于12V</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44AF9EF9" w14:textId="21578711"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缺项</w:t>
            </w:r>
          </w:p>
        </w:tc>
        <w:tc>
          <w:tcPr>
            <w:tcW w:w="1249" w:type="dxa"/>
            <w:vAlign w:val="center"/>
          </w:tcPr>
          <w:p w14:paraId="2072898E" w14:textId="77777777" w:rsidR="009B0CF0" w:rsidRPr="005E1B60" w:rsidRDefault="009B0CF0" w:rsidP="009B0CF0">
            <w:pPr>
              <w:spacing w:line="400" w:lineRule="exact"/>
              <w:jc w:val="center"/>
              <w:rPr>
                <w:rFonts w:ascii="宋体" w:hAnsi="宋体"/>
                <w:szCs w:val="21"/>
              </w:rPr>
            </w:pPr>
          </w:p>
        </w:tc>
      </w:tr>
      <w:tr w:rsidR="009B0CF0" w:rsidRPr="009956CA" w14:paraId="26F7A3A9" w14:textId="77777777">
        <w:trPr>
          <w:trHeight w:val="333"/>
        </w:trPr>
        <w:tc>
          <w:tcPr>
            <w:tcW w:w="821" w:type="dxa"/>
            <w:vMerge/>
          </w:tcPr>
          <w:p w14:paraId="4442BA63"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EF53AD6"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30DEF989"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517D5C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14:paraId="2E7151C5"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C5AACA3"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，扣2分。</w:t>
            </w:r>
          </w:p>
        </w:tc>
        <w:tc>
          <w:tcPr>
            <w:tcW w:w="1692" w:type="dxa"/>
            <w:vAlign w:val="center"/>
          </w:tcPr>
          <w:p w14:paraId="4D9DBA49" w14:textId="77777777" w:rsidR="009B0CF0" w:rsidRPr="005E1B60" w:rsidRDefault="009B0CF0" w:rsidP="009B0CF0">
            <w:pPr>
              <w:spacing w:line="400" w:lineRule="exact"/>
              <w:jc w:val="center"/>
              <w:rPr>
                <w:rFonts w:ascii="宋体" w:hAnsi="宋体"/>
                <w:szCs w:val="21"/>
              </w:rPr>
            </w:pPr>
          </w:p>
        </w:tc>
        <w:tc>
          <w:tcPr>
            <w:tcW w:w="1249" w:type="dxa"/>
            <w:vAlign w:val="center"/>
          </w:tcPr>
          <w:p w14:paraId="370070E4" w14:textId="3C560D56"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2EEDFFCC" w14:textId="77777777">
        <w:trPr>
          <w:trHeight w:val="1890"/>
        </w:trPr>
        <w:tc>
          <w:tcPr>
            <w:tcW w:w="821" w:type="dxa"/>
            <w:vMerge/>
          </w:tcPr>
          <w:p w14:paraId="054E5327"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28D8C0F5"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E6F3CEA" w14:textId="77777777" w:rsidR="009B0CF0" w:rsidRPr="009956CA" w:rsidRDefault="009B0CF0" w:rsidP="009B0CF0">
            <w:pPr>
              <w:spacing w:line="400" w:lineRule="exact"/>
              <w:rPr>
                <w:rFonts w:ascii="宋体" w:hAnsi="宋体"/>
                <w:color w:val="000000" w:themeColor="text1"/>
                <w:szCs w:val="21"/>
              </w:rPr>
            </w:pPr>
          </w:p>
        </w:tc>
        <w:tc>
          <w:tcPr>
            <w:tcW w:w="3714" w:type="dxa"/>
          </w:tcPr>
          <w:p w14:paraId="2C80A28B"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在全部停电或部分停电的电气设备上作业，应遵守下列规定：</w:t>
            </w:r>
          </w:p>
          <w:p w14:paraId="5DE8778D"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（1）拉闸断电，并采取开关箱加锁等措施；</w:t>
            </w:r>
          </w:p>
          <w:p w14:paraId="3A3F39E2"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（2）验电、放电；</w:t>
            </w:r>
          </w:p>
          <w:p w14:paraId="269C6EE4"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（3）各相短路接地；</w:t>
            </w:r>
          </w:p>
          <w:p w14:paraId="5A56E7DC"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（4）悬挂“禁止合闸，有人工作”的标示牌和装设遮拦。</w:t>
            </w:r>
          </w:p>
        </w:tc>
        <w:tc>
          <w:tcPr>
            <w:tcW w:w="986" w:type="dxa"/>
            <w:vAlign w:val="center"/>
          </w:tcPr>
          <w:p w14:paraId="5309C441"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8BAC99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有一处不符合要求的，扣1分。</w:t>
            </w:r>
          </w:p>
        </w:tc>
        <w:tc>
          <w:tcPr>
            <w:tcW w:w="1692" w:type="dxa"/>
            <w:vAlign w:val="center"/>
          </w:tcPr>
          <w:p w14:paraId="70D4160B" w14:textId="77777777" w:rsidR="009B0CF0" w:rsidRPr="005E1B60" w:rsidRDefault="009B0CF0" w:rsidP="009B0CF0">
            <w:pPr>
              <w:spacing w:line="400" w:lineRule="exact"/>
              <w:rPr>
                <w:rFonts w:ascii="宋体" w:hAnsi="宋体"/>
                <w:szCs w:val="21"/>
              </w:rPr>
            </w:pPr>
          </w:p>
        </w:tc>
        <w:tc>
          <w:tcPr>
            <w:tcW w:w="1249" w:type="dxa"/>
            <w:vAlign w:val="center"/>
          </w:tcPr>
          <w:p w14:paraId="135E97B0" w14:textId="5D5C2F6C"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00319CC2" w14:textId="77777777">
        <w:trPr>
          <w:trHeight w:val="540"/>
        </w:trPr>
        <w:tc>
          <w:tcPr>
            <w:tcW w:w="821" w:type="dxa"/>
            <w:vMerge/>
          </w:tcPr>
          <w:p w14:paraId="7B7B0C2C"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3A8EF6BC"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99C62CA" w14:textId="77777777" w:rsidR="009B0CF0" w:rsidRPr="009956CA" w:rsidRDefault="009B0CF0" w:rsidP="009B0CF0">
            <w:pPr>
              <w:spacing w:line="400" w:lineRule="exact"/>
              <w:rPr>
                <w:rFonts w:ascii="宋体" w:hAnsi="宋体"/>
                <w:color w:val="000000" w:themeColor="text1"/>
                <w:szCs w:val="21"/>
              </w:rPr>
            </w:pPr>
          </w:p>
        </w:tc>
        <w:tc>
          <w:tcPr>
            <w:tcW w:w="3714" w:type="dxa"/>
          </w:tcPr>
          <w:p w14:paraId="1F86A6B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建立警示标志和安全防护的管理制度。</w:t>
            </w:r>
          </w:p>
        </w:tc>
        <w:tc>
          <w:tcPr>
            <w:tcW w:w="986" w:type="dxa"/>
            <w:vAlign w:val="center"/>
          </w:tcPr>
          <w:p w14:paraId="0BB69153"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5F1E4A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w:t>
            </w:r>
          </w:p>
        </w:tc>
        <w:tc>
          <w:tcPr>
            <w:tcW w:w="1692" w:type="dxa"/>
            <w:vAlign w:val="center"/>
          </w:tcPr>
          <w:p w14:paraId="5BDCFFA1" w14:textId="34F9A90D"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无警示标志和安全防护的管理制度，不得分</w:t>
            </w:r>
          </w:p>
        </w:tc>
        <w:tc>
          <w:tcPr>
            <w:tcW w:w="1249" w:type="dxa"/>
            <w:vAlign w:val="center"/>
          </w:tcPr>
          <w:p w14:paraId="4847A92A" w14:textId="2397E759"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0</w:t>
            </w:r>
          </w:p>
        </w:tc>
      </w:tr>
      <w:tr w:rsidR="009B0CF0" w:rsidRPr="009956CA" w14:paraId="28F1A9CF" w14:textId="77777777">
        <w:trPr>
          <w:trHeight w:val="90"/>
        </w:trPr>
        <w:tc>
          <w:tcPr>
            <w:tcW w:w="821" w:type="dxa"/>
            <w:vMerge/>
          </w:tcPr>
          <w:p w14:paraId="0A57728E" w14:textId="77777777" w:rsidR="009B0CF0" w:rsidRPr="009956CA" w:rsidRDefault="009B0CF0" w:rsidP="009B0CF0">
            <w:pPr>
              <w:spacing w:line="400" w:lineRule="exact"/>
              <w:rPr>
                <w:rFonts w:ascii="宋体" w:hAnsi="宋体"/>
                <w:color w:val="000000" w:themeColor="text1"/>
                <w:szCs w:val="21"/>
              </w:rPr>
            </w:pPr>
          </w:p>
        </w:tc>
        <w:tc>
          <w:tcPr>
            <w:tcW w:w="721" w:type="dxa"/>
            <w:vMerge w:val="restart"/>
            <w:vAlign w:val="center"/>
          </w:tcPr>
          <w:p w14:paraId="57D26E47"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7.3 警示标志</w:t>
            </w:r>
          </w:p>
        </w:tc>
        <w:tc>
          <w:tcPr>
            <w:tcW w:w="2659" w:type="dxa"/>
          </w:tcPr>
          <w:p w14:paraId="3EDD86F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14:paraId="538F2225"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在有较大危险因素的作业场所或有关设备上，设置符合《安全标志》（GB2894）和《安全色》（GB2893）规定的安全警示标志和安全色。</w:t>
            </w:r>
          </w:p>
        </w:tc>
        <w:tc>
          <w:tcPr>
            <w:tcW w:w="986" w:type="dxa"/>
            <w:vAlign w:val="center"/>
          </w:tcPr>
          <w:p w14:paraId="351DC7AC"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5281F05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有一处不符合规定的，扣1分。</w:t>
            </w:r>
          </w:p>
        </w:tc>
        <w:tc>
          <w:tcPr>
            <w:tcW w:w="1692" w:type="dxa"/>
            <w:vAlign w:val="center"/>
          </w:tcPr>
          <w:p w14:paraId="5DEE3828" w14:textId="439DE5A9" w:rsidR="009B0CF0" w:rsidRPr="005E1B60" w:rsidRDefault="009B0CF0" w:rsidP="009B0CF0">
            <w:pPr>
              <w:spacing w:line="400" w:lineRule="exact"/>
              <w:rPr>
                <w:rFonts w:ascii="宋体" w:hAnsi="宋体"/>
                <w:szCs w:val="21"/>
              </w:rPr>
            </w:pPr>
            <w:r w:rsidRPr="005E1B60">
              <w:rPr>
                <w:rFonts w:ascii="宋体" w:hAnsi="宋体" w:hint="eastAsia"/>
                <w:szCs w:val="21"/>
              </w:rPr>
              <w:t>皮带</w:t>
            </w:r>
            <w:proofErr w:type="gramStart"/>
            <w:r w:rsidRPr="005E1B60">
              <w:rPr>
                <w:rFonts w:ascii="宋体" w:hAnsi="宋体" w:hint="eastAsia"/>
                <w:szCs w:val="21"/>
              </w:rPr>
              <w:t>输送带侧无警示</w:t>
            </w:r>
            <w:proofErr w:type="gramEnd"/>
            <w:r w:rsidRPr="005E1B60">
              <w:rPr>
                <w:rFonts w:ascii="宋体" w:hAnsi="宋体" w:hint="eastAsia"/>
                <w:szCs w:val="21"/>
              </w:rPr>
              <w:t>标识，原料场无限高标志</w:t>
            </w:r>
          </w:p>
        </w:tc>
        <w:tc>
          <w:tcPr>
            <w:tcW w:w="1249" w:type="dxa"/>
            <w:vAlign w:val="center"/>
          </w:tcPr>
          <w:p w14:paraId="16ED4EB8" w14:textId="28CE1CE6"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0E7A1E4B" w14:textId="77777777">
        <w:trPr>
          <w:trHeight w:val="721"/>
        </w:trPr>
        <w:tc>
          <w:tcPr>
            <w:tcW w:w="821" w:type="dxa"/>
            <w:vMerge/>
          </w:tcPr>
          <w:p w14:paraId="5A0C302E"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20A14794" w14:textId="77777777" w:rsidR="009B0CF0" w:rsidRPr="009956CA" w:rsidRDefault="009B0CF0" w:rsidP="009B0CF0">
            <w:pPr>
              <w:spacing w:line="400" w:lineRule="exact"/>
              <w:rPr>
                <w:rFonts w:ascii="宋体" w:hAnsi="宋体"/>
                <w:color w:val="000000" w:themeColor="text1"/>
                <w:szCs w:val="21"/>
              </w:rPr>
            </w:pPr>
          </w:p>
        </w:tc>
        <w:tc>
          <w:tcPr>
            <w:tcW w:w="2659" w:type="dxa"/>
            <w:vMerge w:val="restart"/>
          </w:tcPr>
          <w:p w14:paraId="6643BDB3"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企业应在设备设施检维修、施工、吊装等作业现</w:t>
            </w:r>
            <w:r w:rsidRPr="009956CA">
              <w:rPr>
                <w:rFonts w:ascii="宋体" w:hAnsi="宋体"/>
                <w:color w:val="000000" w:themeColor="text1"/>
                <w:szCs w:val="21"/>
              </w:rPr>
              <w:lastRenderedPageBreak/>
              <w:t>场设置警戒区域和警示标志，在检维修现场的坑、井、洼、沟、陡坡等场所设置围栏和警示标志。</w:t>
            </w:r>
          </w:p>
        </w:tc>
        <w:tc>
          <w:tcPr>
            <w:tcW w:w="3714" w:type="dxa"/>
          </w:tcPr>
          <w:p w14:paraId="4FD15A10"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危险化学品专用仓库、特种设备、产生严重职业危害的作业岗位，应按照</w:t>
            </w:r>
            <w:r w:rsidRPr="009956CA">
              <w:rPr>
                <w:rFonts w:ascii="宋体" w:hAnsi="宋体"/>
                <w:color w:val="000000" w:themeColor="text1"/>
                <w:szCs w:val="21"/>
              </w:rPr>
              <w:lastRenderedPageBreak/>
              <w:t>有关规定设置标识及警示标志。</w:t>
            </w:r>
          </w:p>
        </w:tc>
        <w:tc>
          <w:tcPr>
            <w:tcW w:w="986" w:type="dxa"/>
            <w:vAlign w:val="center"/>
          </w:tcPr>
          <w:p w14:paraId="2D78F014"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139F080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未按规定设置标识及警示标志的，每处扣2分。</w:t>
            </w:r>
          </w:p>
        </w:tc>
        <w:tc>
          <w:tcPr>
            <w:tcW w:w="1692" w:type="dxa"/>
            <w:vAlign w:val="center"/>
          </w:tcPr>
          <w:p w14:paraId="5704E44A" w14:textId="1765794D" w:rsidR="009B0CF0" w:rsidRPr="005E1B60" w:rsidRDefault="009B0CF0" w:rsidP="009B0CF0">
            <w:pPr>
              <w:spacing w:line="400" w:lineRule="exact"/>
              <w:rPr>
                <w:rFonts w:ascii="宋体" w:hAnsi="宋体"/>
                <w:szCs w:val="21"/>
              </w:rPr>
            </w:pPr>
            <w:r w:rsidRPr="005E1B60">
              <w:rPr>
                <w:rFonts w:ascii="宋体" w:hAnsi="宋体" w:hint="eastAsia"/>
                <w:szCs w:val="21"/>
              </w:rPr>
              <w:t>无职业病警示标识</w:t>
            </w:r>
          </w:p>
        </w:tc>
        <w:tc>
          <w:tcPr>
            <w:tcW w:w="1249" w:type="dxa"/>
            <w:vAlign w:val="center"/>
          </w:tcPr>
          <w:p w14:paraId="71B6D79A" w14:textId="1D14EAC7"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2</w:t>
            </w:r>
          </w:p>
        </w:tc>
      </w:tr>
      <w:tr w:rsidR="009B0CF0" w:rsidRPr="009956CA" w14:paraId="479C7F51" w14:textId="77777777">
        <w:trPr>
          <w:trHeight w:val="914"/>
        </w:trPr>
        <w:tc>
          <w:tcPr>
            <w:tcW w:w="821" w:type="dxa"/>
            <w:vMerge/>
          </w:tcPr>
          <w:p w14:paraId="7DE8D3B9"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80F4E0D"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2E322DA7" w14:textId="77777777" w:rsidR="009B0CF0" w:rsidRPr="009956CA" w:rsidRDefault="009B0CF0" w:rsidP="009B0CF0">
            <w:pPr>
              <w:spacing w:line="400" w:lineRule="exact"/>
              <w:rPr>
                <w:rFonts w:ascii="宋体" w:hAnsi="宋体"/>
                <w:color w:val="000000" w:themeColor="text1"/>
                <w:szCs w:val="21"/>
              </w:rPr>
            </w:pPr>
          </w:p>
        </w:tc>
        <w:tc>
          <w:tcPr>
            <w:tcW w:w="3714" w:type="dxa"/>
          </w:tcPr>
          <w:p w14:paraId="560E2CD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在设备设施检维修、施工、吊装等作业现场设置警戒区域和警示标志，在检维修现场的坑、井、洼、沟、陡坡等场所设置围栏和警示标志。</w:t>
            </w:r>
          </w:p>
        </w:tc>
        <w:tc>
          <w:tcPr>
            <w:tcW w:w="986" w:type="dxa"/>
            <w:vAlign w:val="center"/>
          </w:tcPr>
          <w:p w14:paraId="78DB37C0"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CF6C66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未按规定在作业现场设置围栏、警戒区域和警示标志</w:t>
            </w:r>
            <w:r w:rsidRPr="009956CA">
              <w:rPr>
                <w:rFonts w:ascii="宋体" w:hAnsi="宋体" w:hint="eastAsia"/>
                <w:color w:val="000000" w:themeColor="text1"/>
                <w:szCs w:val="21"/>
              </w:rPr>
              <w:t>的</w:t>
            </w:r>
            <w:r w:rsidRPr="009956CA">
              <w:rPr>
                <w:rFonts w:ascii="宋体" w:hAnsi="宋体"/>
                <w:color w:val="000000" w:themeColor="text1"/>
                <w:szCs w:val="21"/>
              </w:rPr>
              <w:t>，每处扣2分；设置不规范</w:t>
            </w:r>
            <w:r w:rsidRPr="009956CA">
              <w:rPr>
                <w:rFonts w:ascii="宋体" w:hAnsi="宋体" w:hint="eastAsia"/>
                <w:color w:val="000000" w:themeColor="text1"/>
                <w:szCs w:val="21"/>
              </w:rPr>
              <w:t>的</w:t>
            </w:r>
            <w:r w:rsidRPr="009956CA">
              <w:rPr>
                <w:rFonts w:ascii="宋体" w:hAnsi="宋体"/>
                <w:color w:val="000000" w:themeColor="text1"/>
                <w:szCs w:val="21"/>
              </w:rPr>
              <w:t>，每处扣1分。</w:t>
            </w:r>
          </w:p>
        </w:tc>
        <w:tc>
          <w:tcPr>
            <w:tcW w:w="1692" w:type="dxa"/>
            <w:vAlign w:val="center"/>
          </w:tcPr>
          <w:p w14:paraId="7226F8DE" w14:textId="467F9974" w:rsidR="009B0CF0" w:rsidRPr="005E1B60" w:rsidRDefault="009B0CF0" w:rsidP="009B0CF0">
            <w:pPr>
              <w:spacing w:line="400" w:lineRule="exact"/>
              <w:rPr>
                <w:rFonts w:ascii="宋体" w:hAnsi="宋体"/>
                <w:szCs w:val="21"/>
              </w:rPr>
            </w:pPr>
          </w:p>
        </w:tc>
        <w:tc>
          <w:tcPr>
            <w:tcW w:w="1249" w:type="dxa"/>
            <w:vAlign w:val="center"/>
          </w:tcPr>
          <w:p w14:paraId="5C266278" w14:textId="251735C0"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3BFB648E" w14:textId="77777777">
        <w:trPr>
          <w:trHeight w:val="540"/>
        </w:trPr>
        <w:tc>
          <w:tcPr>
            <w:tcW w:w="821" w:type="dxa"/>
            <w:vMerge/>
          </w:tcPr>
          <w:p w14:paraId="59CD2B94"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2F0DAED9"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3AF98BC1" w14:textId="77777777" w:rsidR="009B0CF0" w:rsidRPr="009956CA" w:rsidRDefault="009B0CF0" w:rsidP="009B0CF0">
            <w:pPr>
              <w:spacing w:line="400" w:lineRule="exact"/>
              <w:rPr>
                <w:rFonts w:ascii="宋体" w:hAnsi="宋体"/>
                <w:color w:val="000000" w:themeColor="text1"/>
                <w:szCs w:val="21"/>
              </w:rPr>
            </w:pPr>
          </w:p>
        </w:tc>
        <w:tc>
          <w:tcPr>
            <w:tcW w:w="3714" w:type="dxa"/>
          </w:tcPr>
          <w:p w14:paraId="12734B8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设备裸露的运转部分，应设有防护罩、防护栏杆或防护挡板。</w:t>
            </w:r>
          </w:p>
        </w:tc>
        <w:tc>
          <w:tcPr>
            <w:tcW w:w="986" w:type="dxa"/>
            <w:vAlign w:val="center"/>
          </w:tcPr>
          <w:p w14:paraId="6C260AEE"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A7E3AD5"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27A3C649" w14:textId="77777777" w:rsidR="009B0CF0" w:rsidRPr="005E1B60" w:rsidRDefault="009B0CF0" w:rsidP="009B0CF0">
            <w:pPr>
              <w:spacing w:line="400" w:lineRule="exact"/>
              <w:rPr>
                <w:rFonts w:ascii="宋体" w:hAnsi="宋体"/>
                <w:szCs w:val="21"/>
              </w:rPr>
            </w:pPr>
          </w:p>
        </w:tc>
        <w:tc>
          <w:tcPr>
            <w:tcW w:w="1249" w:type="dxa"/>
            <w:vAlign w:val="center"/>
          </w:tcPr>
          <w:p w14:paraId="50FAAE3E" w14:textId="6D78F49C"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1737DE35" w14:textId="77777777">
        <w:trPr>
          <w:trHeight w:val="540"/>
        </w:trPr>
        <w:tc>
          <w:tcPr>
            <w:tcW w:w="821" w:type="dxa"/>
            <w:vMerge/>
          </w:tcPr>
          <w:p w14:paraId="364D61DF"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51B06A06"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77E042FD"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176E9C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吊装孔应设置防护盖板或栏杆，并应设警示标志。</w:t>
            </w:r>
          </w:p>
        </w:tc>
        <w:tc>
          <w:tcPr>
            <w:tcW w:w="986" w:type="dxa"/>
            <w:vAlign w:val="center"/>
          </w:tcPr>
          <w:p w14:paraId="79F47473"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224604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388E716A" w14:textId="29117F16" w:rsidR="009B0CF0" w:rsidRPr="005E1B60" w:rsidRDefault="009B0CF0" w:rsidP="009B0CF0">
            <w:pPr>
              <w:spacing w:line="400" w:lineRule="exact"/>
              <w:jc w:val="center"/>
              <w:rPr>
                <w:rFonts w:ascii="宋体" w:hAnsi="宋体"/>
                <w:szCs w:val="21"/>
              </w:rPr>
            </w:pPr>
            <w:r w:rsidRPr="005E1B60">
              <w:rPr>
                <w:rFonts w:ascii="宋体" w:hAnsi="宋体" w:hint="eastAsia"/>
                <w:szCs w:val="21"/>
              </w:rPr>
              <w:t>缺项</w:t>
            </w:r>
          </w:p>
        </w:tc>
        <w:tc>
          <w:tcPr>
            <w:tcW w:w="1249" w:type="dxa"/>
            <w:vAlign w:val="center"/>
          </w:tcPr>
          <w:p w14:paraId="4BA1BF62" w14:textId="77777777" w:rsidR="009B0CF0" w:rsidRPr="005E1B60" w:rsidRDefault="009B0CF0" w:rsidP="009B0CF0">
            <w:pPr>
              <w:spacing w:line="400" w:lineRule="exact"/>
              <w:jc w:val="center"/>
              <w:rPr>
                <w:rFonts w:ascii="宋体" w:hAnsi="宋体"/>
                <w:szCs w:val="21"/>
              </w:rPr>
            </w:pPr>
          </w:p>
        </w:tc>
      </w:tr>
      <w:tr w:rsidR="009B0CF0" w:rsidRPr="009956CA" w14:paraId="42491D86" w14:textId="77777777">
        <w:trPr>
          <w:trHeight w:val="540"/>
        </w:trPr>
        <w:tc>
          <w:tcPr>
            <w:tcW w:w="821" w:type="dxa"/>
            <w:vMerge/>
          </w:tcPr>
          <w:p w14:paraId="5554554B"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F59075F"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357C9B48" w14:textId="77777777" w:rsidR="009B0CF0" w:rsidRPr="009956CA" w:rsidRDefault="009B0CF0" w:rsidP="009B0CF0">
            <w:pPr>
              <w:spacing w:line="400" w:lineRule="exact"/>
              <w:rPr>
                <w:rFonts w:ascii="宋体" w:hAnsi="宋体"/>
                <w:color w:val="000000" w:themeColor="text1"/>
                <w:szCs w:val="21"/>
              </w:rPr>
            </w:pPr>
          </w:p>
        </w:tc>
        <w:tc>
          <w:tcPr>
            <w:tcW w:w="3714" w:type="dxa"/>
          </w:tcPr>
          <w:p w14:paraId="085DF5D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煤气容易泄露和积聚的场所，应设醒目的警示标志。</w:t>
            </w:r>
          </w:p>
        </w:tc>
        <w:tc>
          <w:tcPr>
            <w:tcW w:w="986" w:type="dxa"/>
            <w:vAlign w:val="center"/>
          </w:tcPr>
          <w:p w14:paraId="17AD2D66"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9B351E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有一处不符合要求的，扣2分。</w:t>
            </w:r>
          </w:p>
        </w:tc>
        <w:tc>
          <w:tcPr>
            <w:tcW w:w="1692" w:type="dxa"/>
            <w:vAlign w:val="center"/>
          </w:tcPr>
          <w:p w14:paraId="1F5B1A4A" w14:textId="3F7B0B63"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缺项</w:t>
            </w:r>
          </w:p>
        </w:tc>
        <w:tc>
          <w:tcPr>
            <w:tcW w:w="1249" w:type="dxa"/>
            <w:vAlign w:val="center"/>
          </w:tcPr>
          <w:p w14:paraId="050C41E8" w14:textId="77777777" w:rsidR="009B0CF0" w:rsidRPr="005E1B60" w:rsidRDefault="009B0CF0" w:rsidP="009B0CF0">
            <w:pPr>
              <w:spacing w:line="400" w:lineRule="exact"/>
              <w:jc w:val="center"/>
              <w:rPr>
                <w:rFonts w:ascii="宋体" w:hAnsi="宋体"/>
                <w:szCs w:val="21"/>
              </w:rPr>
            </w:pPr>
          </w:p>
        </w:tc>
      </w:tr>
      <w:tr w:rsidR="009B0CF0" w:rsidRPr="009956CA" w14:paraId="74EE38AC" w14:textId="77777777">
        <w:trPr>
          <w:trHeight w:val="540"/>
        </w:trPr>
        <w:tc>
          <w:tcPr>
            <w:tcW w:w="821" w:type="dxa"/>
            <w:vMerge/>
          </w:tcPr>
          <w:p w14:paraId="09FE790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02757868"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6F98DB1C" w14:textId="77777777" w:rsidR="009B0CF0" w:rsidRPr="009956CA" w:rsidRDefault="009B0CF0" w:rsidP="009B0CF0">
            <w:pPr>
              <w:spacing w:line="400" w:lineRule="exact"/>
              <w:rPr>
                <w:rFonts w:ascii="宋体" w:hAnsi="宋体"/>
                <w:color w:val="000000" w:themeColor="text1"/>
                <w:szCs w:val="21"/>
              </w:rPr>
            </w:pPr>
          </w:p>
        </w:tc>
        <w:tc>
          <w:tcPr>
            <w:tcW w:w="3714" w:type="dxa"/>
          </w:tcPr>
          <w:p w14:paraId="561ABD41"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建立有关承包商、供应商等相关方的管理制度。</w:t>
            </w:r>
          </w:p>
        </w:tc>
        <w:tc>
          <w:tcPr>
            <w:tcW w:w="986" w:type="dxa"/>
            <w:vAlign w:val="center"/>
          </w:tcPr>
          <w:p w14:paraId="5ADB4FBD"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A8ED96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无该项制度的，不得分；未明确双方权责或不符合有关规定的，不得分。</w:t>
            </w:r>
          </w:p>
        </w:tc>
        <w:tc>
          <w:tcPr>
            <w:tcW w:w="1692" w:type="dxa"/>
            <w:vAlign w:val="center"/>
          </w:tcPr>
          <w:p w14:paraId="45382DA6" w14:textId="77777777" w:rsidR="009B0CF0" w:rsidRPr="005E1B60" w:rsidRDefault="009B0CF0" w:rsidP="009B0CF0">
            <w:pPr>
              <w:spacing w:line="400" w:lineRule="exact"/>
              <w:rPr>
                <w:rFonts w:ascii="宋体" w:hAnsi="宋体"/>
                <w:szCs w:val="21"/>
              </w:rPr>
            </w:pPr>
          </w:p>
        </w:tc>
        <w:tc>
          <w:tcPr>
            <w:tcW w:w="1249" w:type="dxa"/>
            <w:vAlign w:val="center"/>
          </w:tcPr>
          <w:p w14:paraId="173C073C" w14:textId="7561B5D2"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73BB1609" w14:textId="77777777">
        <w:trPr>
          <w:trHeight w:val="540"/>
        </w:trPr>
        <w:tc>
          <w:tcPr>
            <w:tcW w:w="821" w:type="dxa"/>
            <w:vMerge/>
          </w:tcPr>
          <w:p w14:paraId="7201214E" w14:textId="77777777" w:rsidR="009B0CF0" w:rsidRPr="009956CA" w:rsidRDefault="009B0CF0" w:rsidP="009B0CF0">
            <w:pPr>
              <w:spacing w:line="400" w:lineRule="exact"/>
              <w:rPr>
                <w:rFonts w:ascii="宋体" w:hAnsi="宋体"/>
                <w:color w:val="000000" w:themeColor="text1"/>
                <w:szCs w:val="21"/>
              </w:rPr>
            </w:pPr>
          </w:p>
        </w:tc>
        <w:tc>
          <w:tcPr>
            <w:tcW w:w="721" w:type="dxa"/>
            <w:vMerge w:val="restart"/>
            <w:vAlign w:val="center"/>
          </w:tcPr>
          <w:p w14:paraId="3067B33C"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7.4 相关方管理</w:t>
            </w:r>
          </w:p>
        </w:tc>
        <w:tc>
          <w:tcPr>
            <w:tcW w:w="2659" w:type="dxa"/>
          </w:tcPr>
          <w:p w14:paraId="1553CF0E"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企业应执行承包商、供应商等相关方管理制度，对其资格预审、选择、服务前准备、作业过程、提供的产品、技术服务、表现评估、续用等进行管理。</w:t>
            </w:r>
          </w:p>
        </w:tc>
        <w:tc>
          <w:tcPr>
            <w:tcW w:w="3714" w:type="dxa"/>
          </w:tcPr>
          <w:p w14:paraId="4B3AFFC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14:paraId="3173A899"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D17C29C"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以包代管的，不得分；未纳入甲方统一安全管理的，不得分；未将安全绩效与续用挂钩的，不得分；名录或档案资料不全的，每一个扣1分。</w:t>
            </w:r>
          </w:p>
        </w:tc>
        <w:tc>
          <w:tcPr>
            <w:tcW w:w="1692" w:type="dxa"/>
            <w:vAlign w:val="center"/>
          </w:tcPr>
          <w:p w14:paraId="5391AA05" w14:textId="6C32DFB9"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 xml:space="preserve"> </w:t>
            </w:r>
          </w:p>
        </w:tc>
        <w:tc>
          <w:tcPr>
            <w:tcW w:w="1249" w:type="dxa"/>
            <w:vAlign w:val="center"/>
          </w:tcPr>
          <w:p w14:paraId="1634695F" w14:textId="672B82E3"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780CFDED" w14:textId="77777777">
        <w:trPr>
          <w:trHeight w:val="90"/>
        </w:trPr>
        <w:tc>
          <w:tcPr>
            <w:tcW w:w="821" w:type="dxa"/>
            <w:vMerge/>
          </w:tcPr>
          <w:p w14:paraId="6B493DC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73D39AFC" w14:textId="77777777" w:rsidR="009B0CF0" w:rsidRPr="009956CA" w:rsidRDefault="009B0CF0" w:rsidP="009B0CF0">
            <w:pPr>
              <w:spacing w:line="400" w:lineRule="exact"/>
              <w:rPr>
                <w:rFonts w:ascii="宋体" w:hAnsi="宋体"/>
                <w:color w:val="000000" w:themeColor="text1"/>
                <w:szCs w:val="21"/>
              </w:rPr>
            </w:pPr>
          </w:p>
        </w:tc>
        <w:tc>
          <w:tcPr>
            <w:tcW w:w="2659" w:type="dxa"/>
          </w:tcPr>
          <w:p w14:paraId="17EDAF75"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企业应建立合格相关方的名录和档案，根据服务作业行为定期识别服务行为风险，并采取行之有效的控制措施。</w:t>
            </w:r>
          </w:p>
        </w:tc>
        <w:tc>
          <w:tcPr>
            <w:tcW w:w="3714" w:type="dxa"/>
          </w:tcPr>
          <w:p w14:paraId="1470E35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根据相关方提供的服务作业性质和行为定期识别服务行为风险，采取行之有效的风险控制措施，并对其安全绩效进行监测。</w:t>
            </w:r>
          </w:p>
        </w:tc>
        <w:tc>
          <w:tcPr>
            <w:tcW w:w="986" w:type="dxa"/>
            <w:vAlign w:val="center"/>
          </w:tcPr>
          <w:p w14:paraId="49CF21AE"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2A4BE136"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未定期进行风险评估的，每一个扣2分；风险控制措施缺乏针对性、操作性的，每一个扣2分；未对其进行安全绩效监测的，每次扣2分；甲方未进行有效统一协调管理交叉作业的，不得分</w:t>
            </w:r>
            <w:r w:rsidRPr="009956CA">
              <w:rPr>
                <w:rFonts w:ascii="宋体" w:hAnsi="宋体" w:hint="eastAsia"/>
                <w:color w:val="000000" w:themeColor="text1"/>
                <w:szCs w:val="21"/>
              </w:rPr>
              <w:t>；</w:t>
            </w:r>
            <w:r w:rsidRPr="009956CA">
              <w:rPr>
                <w:rFonts w:ascii="宋体" w:hAnsi="宋体"/>
                <w:color w:val="000000" w:themeColor="text1"/>
                <w:szCs w:val="21"/>
              </w:rPr>
              <w:t>相关方在甲方场所内发生工亡事故的，除本条不得分外，加扣36分。</w:t>
            </w:r>
          </w:p>
        </w:tc>
        <w:tc>
          <w:tcPr>
            <w:tcW w:w="1692" w:type="dxa"/>
            <w:vAlign w:val="center"/>
          </w:tcPr>
          <w:p w14:paraId="3C0B95A8" w14:textId="129D0751"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未定期对承包商进行风险评估，扣6分</w:t>
            </w:r>
          </w:p>
        </w:tc>
        <w:tc>
          <w:tcPr>
            <w:tcW w:w="1249" w:type="dxa"/>
            <w:vAlign w:val="center"/>
          </w:tcPr>
          <w:p w14:paraId="23791AFC" w14:textId="66BC749B"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7425322A" w14:textId="77777777">
        <w:trPr>
          <w:trHeight w:val="1350"/>
        </w:trPr>
        <w:tc>
          <w:tcPr>
            <w:tcW w:w="821" w:type="dxa"/>
            <w:vMerge/>
          </w:tcPr>
          <w:p w14:paraId="257658C6"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8385828" w14:textId="77777777" w:rsidR="009B0CF0" w:rsidRPr="009956CA" w:rsidRDefault="009B0CF0" w:rsidP="009B0CF0">
            <w:pPr>
              <w:spacing w:line="400" w:lineRule="exact"/>
              <w:rPr>
                <w:rFonts w:ascii="宋体" w:hAnsi="宋体"/>
                <w:color w:val="000000" w:themeColor="text1"/>
                <w:szCs w:val="21"/>
              </w:rPr>
            </w:pPr>
          </w:p>
        </w:tc>
        <w:tc>
          <w:tcPr>
            <w:tcW w:w="2659" w:type="dxa"/>
          </w:tcPr>
          <w:p w14:paraId="349AC129"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企业应对进入同一作业区的相关方进行统一安全管理。</w:t>
            </w:r>
          </w:p>
        </w:tc>
        <w:tc>
          <w:tcPr>
            <w:tcW w:w="3714" w:type="dxa"/>
          </w:tcPr>
          <w:p w14:paraId="2FF11870"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甲方应统一协调管理同一作业区域内的多个相关方的交叉作业。</w:t>
            </w:r>
          </w:p>
        </w:tc>
        <w:tc>
          <w:tcPr>
            <w:tcW w:w="986" w:type="dxa"/>
            <w:vAlign w:val="center"/>
          </w:tcPr>
          <w:p w14:paraId="4F4352A9" w14:textId="77777777" w:rsidR="009B0CF0" w:rsidRPr="009956CA" w:rsidRDefault="009B0CF0" w:rsidP="009B0CF0">
            <w:pPr>
              <w:spacing w:line="400" w:lineRule="exact"/>
              <w:jc w:val="center"/>
              <w:rPr>
                <w:rFonts w:ascii="宋体" w:hAnsi="宋体"/>
                <w:color w:val="000000" w:themeColor="text1"/>
                <w:szCs w:val="21"/>
              </w:rPr>
            </w:pPr>
            <w:r w:rsidRPr="009956CA">
              <w:rPr>
                <w:rFonts w:ascii="宋体" w:hAnsi="宋体"/>
                <w:color w:val="000000" w:themeColor="text1"/>
                <w:szCs w:val="21"/>
              </w:rPr>
              <w:t>6</w:t>
            </w:r>
          </w:p>
        </w:tc>
        <w:tc>
          <w:tcPr>
            <w:tcW w:w="3232" w:type="dxa"/>
          </w:tcPr>
          <w:p w14:paraId="64C6EC4B"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甲方未对进入同一作业区的相关方进行统一安全管理的，不得分；未要求相关方在作业前进行危险有害因素辨识并采取有效措施的，每次扣3分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本小项不得分时，追加扣除12分。</w:t>
            </w:r>
          </w:p>
        </w:tc>
        <w:tc>
          <w:tcPr>
            <w:tcW w:w="1692" w:type="dxa"/>
            <w:vAlign w:val="center"/>
          </w:tcPr>
          <w:p w14:paraId="3E63DD5A" w14:textId="2D7B308B" w:rsidR="009B0CF0" w:rsidRPr="005E1B60" w:rsidRDefault="009B0CF0" w:rsidP="009B0CF0">
            <w:pPr>
              <w:spacing w:line="400" w:lineRule="exact"/>
              <w:rPr>
                <w:rFonts w:ascii="宋体" w:hAnsi="宋体"/>
                <w:szCs w:val="21"/>
              </w:rPr>
            </w:pPr>
            <w:r w:rsidRPr="005E1B60">
              <w:rPr>
                <w:rFonts w:ascii="宋体" w:hAnsi="宋体"/>
                <w:szCs w:val="21"/>
              </w:rPr>
              <w:t>未要求相关方在作业前进行危险有害因素辨识并采取有效措施</w:t>
            </w:r>
          </w:p>
        </w:tc>
        <w:tc>
          <w:tcPr>
            <w:tcW w:w="1249" w:type="dxa"/>
            <w:vAlign w:val="center"/>
          </w:tcPr>
          <w:p w14:paraId="182F92F3" w14:textId="6A7007A9" w:rsidR="009B0CF0" w:rsidRPr="005E1B60" w:rsidRDefault="009B0CF0" w:rsidP="009B0CF0">
            <w:pPr>
              <w:spacing w:line="400" w:lineRule="exact"/>
              <w:ind w:firstLineChars="148" w:firstLine="311"/>
              <w:rPr>
                <w:rFonts w:ascii="宋体" w:hAnsi="宋体"/>
                <w:szCs w:val="21"/>
              </w:rPr>
            </w:pPr>
            <w:r w:rsidRPr="005E1B60">
              <w:rPr>
                <w:rFonts w:ascii="宋体" w:hAnsi="宋体" w:cs="宋体" w:hint="eastAsia"/>
                <w:szCs w:val="21"/>
                <w:lang w:bidi="ar"/>
              </w:rPr>
              <w:t>3</w:t>
            </w:r>
          </w:p>
        </w:tc>
      </w:tr>
      <w:tr w:rsidR="009B0CF0" w:rsidRPr="009956CA" w14:paraId="36501FEC" w14:textId="77777777">
        <w:trPr>
          <w:trHeight w:val="333"/>
        </w:trPr>
        <w:tc>
          <w:tcPr>
            <w:tcW w:w="821" w:type="dxa"/>
            <w:vMerge/>
          </w:tcPr>
          <w:p w14:paraId="520276CF"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394BF49" w14:textId="77777777" w:rsidR="009B0CF0" w:rsidRPr="009956CA" w:rsidRDefault="009B0CF0" w:rsidP="009B0CF0">
            <w:pPr>
              <w:spacing w:line="400" w:lineRule="exact"/>
              <w:rPr>
                <w:rFonts w:ascii="宋体" w:hAnsi="宋体"/>
                <w:color w:val="000000" w:themeColor="text1"/>
                <w:szCs w:val="21"/>
              </w:rPr>
            </w:pPr>
          </w:p>
        </w:tc>
        <w:tc>
          <w:tcPr>
            <w:tcW w:w="2659" w:type="dxa"/>
          </w:tcPr>
          <w:p w14:paraId="3C7B366D"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不得将项目委托给不具备相应资质或条件的相关方。企业和相关方的项目协议应明确规定双方的安全生产责任和义务。</w:t>
            </w:r>
          </w:p>
        </w:tc>
        <w:tc>
          <w:tcPr>
            <w:tcW w:w="3714" w:type="dxa"/>
          </w:tcPr>
          <w:p w14:paraId="5DE3C47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不应将工程项目发包给不具备相应资质的单位。工程项目承包协议应当明确规定双方的安全生产责任和义务。</w:t>
            </w:r>
          </w:p>
        </w:tc>
        <w:tc>
          <w:tcPr>
            <w:tcW w:w="986" w:type="dxa"/>
            <w:vAlign w:val="center"/>
          </w:tcPr>
          <w:p w14:paraId="05F422E2"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01EAE6F0"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发包给无相应资质的相关方的，不得分；承包协议中未明确双方安全生产责任和义务的，每项扣4分；未执行协议的，每项扣4分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本小项不得分时，追加扣除16分。</w:t>
            </w:r>
          </w:p>
        </w:tc>
        <w:tc>
          <w:tcPr>
            <w:tcW w:w="1692" w:type="dxa"/>
            <w:vAlign w:val="center"/>
          </w:tcPr>
          <w:p w14:paraId="2BAA2675" w14:textId="66E2BE3A" w:rsidR="009B0CF0" w:rsidRPr="005E1B60" w:rsidRDefault="009B0CF0" w:rsidP="009B0CF0">
            <w:pPr>
              <w:spacing w:line="400" w:lineRule="exact"/>
              <w:rPr>
                <w:rFonts w:ascii="宋体" w:hAnsi="宋体"/>
                <w:szCs w:val="21"/>
              </w:rPr>
            </w:pPr>
          </w:p>
        </w:tc>
        <w:tc>
          <w:tcPr>
            <w:tcW w:w="1249" w:type="dxa"/>
            <w:vAlign w:val="center"/>
          </w:tcPr>
          <w:p w14:paraId="399222DC" w14:textId="16A0973D"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8</w:t>
            </w:r>
          </w:p>
        </w:tc>
      </w:tr>
      <w:tr w:rsidR="009B0CF0" w:rsidRPr="009956CA" w14:paraId="4A3847C7" w14:textId="77777777">
        <w:trPr>
          <w:trHeight w:val="1414"/>
        </w:trPr>
        <w:tc>
          <w:tcPr>
            <w:tcW w:w="821" w:type="dxa"/>
            <w:vMerge/>
          </w:tcPr>
          <w:p w14:paraId="3AE57DF2" w14:textId="77777777" w:rsidR="009B0CF0" w:rsidRPr="009956CA" w:rsidRDefault="009B0CF0" w:rsidP="009B0CF0">
            <w:pPr>
              <w:spacing w:line="400" w:lineRule="exact"/>
              <w:rPr>
                <w:rFonts w:ascii="宋体" w:hAnsi="宋体"/>
                <w:color w:val="000000" w:themeColor="text1"/>
                <w:szCs w:val="21"/>
              </w:rPr>
            </w:pPr>
          </w:p>
        </w:tc>
        <w:tc>
          <w:tcPr>
            <w:tcW w:w="721" w:type="dxa"/>
            <w:vMerge w:val="restart"/>
            <w:vAlign w:val="center"/>
          </w:tcPr>
          <w:p w14:paraId="111D854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7.5变更</w:t>
            </w:r>
          </w:p>
        </w:tc>
        <w:tc>
          <w:tcPr>
            <w:tcW w:w="2659" w:type="dxa"/>
            <w:vMerge w:val="restart"/>
          </w:tcPr>
          <w:p w14:paraId="348DEE5F"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14:paraId="43FE919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建立有关人员、机构、工艺、技术、设施、作业过程及环境变更的管理制度，并制定实施计划。</w:t>
            </w:r>
          </w:p>
        </w:tc>
        <w:tc>
          <w:tcPr>
            <w:tcW w:w="986" w:type="dxa"/>
            <w:vAlign w:val="center"/>
          </w:tcPr>
          <w:p w14:paraId="18246151"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6B625E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14:paraId="54D8378D" w14:textId="77777777" w:rsidR="009B0CF0" w:rsidRPr="005E1B60" w:rsidRDefault="009B0CF0" w:rsidP="009B0CF0">
            <w:pPr>
              <w:spacing w:line="400" w:lineRule="exact"/>
              <w:rPr>
                <w:rFonts w:ascii="宋体" w:hAnsi="宋体"/>
                <w:szCs w:val="21"/>
              </w:rPr>
            </w:pPr>
          </w:p>
        </w:tc>
        <w:tc>
          <w:tcPr>
            <w:tcW w:w="1249" w:type="dxa"/>
            <w:vAlign w:val="center"/>
          </w:tcPr>
          <w:p w14:paraId="05D7FE02" w14:textId="2F502934"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7BB4C281" w14:textId="77777777">
        <w:trPr>
          <w:trHeight w:val="899"/>
        </w:trPr>
        <w:tc>
          <w:tcPr>
            <w:tcW w:w="821" w:type="dxa"/>
            <w:vMerge/>
          </w:tcPr>
          <w:p w14:paraId="6C2667D8"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86ABF69"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523DCF06" w14:textId="77777777" w:rsidR="009B0CF0" w:rsidRPr="009956CA" w:rsidRDefault="009B0CF0" w:rsidP="009B0CF0">
            <w:pPr>
              <w:spacing w:line="400" w:lineRule="exact"/>
              <w:rPr>
                <w:rFonts w:ascii="宋体" w:hAnsi="宋体"/>
                <w:color w:val="000000" w:themeColor="text1"/>
                <w:szCs w:val="21"/>
              </w:rPr>
            </w:pPr>
          </w:p>
        </w:tc>
        <w:tc>
          <w:tcPr>
            <w:tcW w:w="3714" w:type="dxa"/>
          </w:tcPr>
          <w:p w14:paraId="283BF5A5"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对变更的实施进行审批和验收管理，并对变更过程及变更后所产生的风险和隐患进行辨识、评估和控制。</w:t>
            </w:r>
          </w:p>
        </w:tc>
        <w:tc>
          <w:tcPr>
            <w:tcW w:w="986" w:type="dxa"/>
            <w:vAlign w:val="center"/>
          </w:tcPr>
          <w:p w14:paraId="1F4B73F7"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2CAC86F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无审批和验收报告的，不得分；未对变更导致新的风险或隐患进行辨识、评估和控制的，每项扣1分。</w:t>
            </w:r>
          </w:p>
        </w:tc>
        <w:tc>
          <w:tcPr>
            <w:tcW w:w="1692" w:type="dxa"/>
            <w:vAlign w:val="center"/>
          </w:tcPr>
          <w:p w14:paraId="71C2D9CB" w14:textId="31497D11" w:rsidR="009B0CF0" w:rsidRPr="005E1B60" w:rsidRDefault="009B0CF0" w:rsidP="009B0CF0">
            <w:pPr>
              <w:spacing w:line="400" w:lineRule="exact"/>
              <w:rPr>
                <w:rFonts w:ascii="宋体" w:hAnsi="宋体"/>
                <w:szCs w:val="21"/>
              </w:rPr>
            </w:pPr>
          </w:p>
        </w:tc>
        <w:tc>
          <w:tcPr>
            <w:tcW w:w="1249" w:type="dxa"/>
            <w:vAlign w:val="center"/>
          </w:tcPr>
          <w:p w14:paraId="5B2A2AB2" w14:textId="7049D82C" w:rsidR="009B0CF0" w:rsidRPr="005E1B60" w:rsidRDefault="009B0CF0" w:rsidP="009B0CF0">
            <w:pPr>
              <w:spacing w:line="400" w:lineRule="exact"/>
              <w:jc w:val="center"/>
              <w:rPr>
                <w:rFonts w:ascii="宋体" w:hAnsi="宋体"/>
                <w:szCs w:val="21"/>
              </w:rPr>
            </w:pPr>
            <w:r w:rsidRPr="005E1B60">
              <w:rPr>
                <w:rFonts w:ascii="宋体" w:hAnsi="宋体" w:hint="eastAsia"/>
                <w:szCs w:val="21"/>
              </w:rPr>
              <w:t>6</w:t>
            </w:r>
          </w:p>
        </w:tc>
      </w:tr>
      <w:tr w:rsidR="009B0CF0" w:rsidRPr="009956CA" w14:paraId="052B477B" w14:textId="77777777">
        <w:trPr>
          <w:trHeight w:val="910"/>
        </w:trPr>
        <w:tc>
          <w:tcPr>
            <w:tcW w:w="821" w:type="dxa"/>
            <w:vMerge/>
          </w:tcPr>
          <w:p w14:paraId="6096D8E1"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60B200F"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43D99DA4" w14:textId="77777777" w:rsidR="009B0CF0" w:rsidRPr="009956CA" w:rsidRDefault="009B0CF0" w:rsidP="009B0CF0">
            <w:pPr>
              <w:spacing w:line="400" w:lineRule="exact"/>
              <w:rPr>
                <w:rFonts w:ascii="宋体" w:hAnsi="宋体"/>
                <w:color w:val="000000" w:themeColor="text1"/>
                <w:szCs w:val="21"/>
              </w:rPr>
            </w:pPr>
          </w:p>
        </w:tc>
        <w:tc>
          <w:tcPr>
            <w:tcW w:w="3714" w:type="dxa"/>
          </w:tcPr>
          <w:p w14:paraId="0E816D47"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14:paraId="164A0853"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12E0F3A"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未经书面同意就变更的，每处扣2分；未及时备案的，每次扣2分。</w:t>
            </w:r>
          </w:p>
        </w:tc>
        <w:tc>
          <w:tcPr>
            <w:tcW w:w="1692" w:type="dxa"/>
            <w:vAlign w:val="center"/>
          </w:tcPr>
          <w:p w14:paraId="4F0AEAF4" w14:textId="77777777" w:rsidR="009B0CF0" w:rsidRPr="005E1B60" w:rsidRDefault="009B0CF0" w:rsidP="009B0CF0">
            <w:pPr>
              <w:spacing w:line="400" w:lineRule="exact"/>
              <w:rPr>
                <w:rFonts w:ascii="宋体" w:hAnsi="宋体"/>
                <w:szCs w:val="21"/>
              </w:rPr>
            </w:pPr>
          </w:p>
        </w:tc>
        <w:tc>
          <w:tcPr>
            <w:tcW w:w="1249" w:type="dxa"/>
            <w:vAlign w:val="center"/>
          </w:tcPr>
          <w:p w14:paraId="70E46608" w14:textId="3079D015" w:rsidR="009B0CF0" w:rsidRPr="005E1B60" w:rsidRDefault="009B0CF0" w:rsidP="009B0CF0">
            <w:pPr>
              <w:spacing w:line="400" w:lineRule="exact"/>
              <w:jc w:val="center"/>
              <w:rPr>
                <w:rFonts w:ascii="宋体" w:hAnsi="宋体"/>
                <w:szCs w:val="21"/>
              </w:rPr>
            </w:pPr>
            <w:r w:rsidRPr="005E1B60">
              <w:rPr>
                <w:rFonts w:ascii="宋体" w:hAnsi="宋体" w:hint="eastAsia"/>
                <w:szCs w:val="21"/>
              </w:rPr>
              <w:t>6</w:t>
            </w:r>
          </w:p>
        </w:tc>
      </w:tr>
      <w:tr w:rsidR="001B25C5" w:rsidRPr="009956CA" w14:paraId="513402F9" w14:textId="77777777">
        <w:trPr>
          <w:trHeight w:hRule="exact" w:val="2090"/>
        </w:trPr>
        <w:tc>
          <w:tcPr>
            <w:tcW w:w="7915" w:type="dxa"/>
            <w:gridSpan w:val="4"/>
          </w:tcPr>
          <w:p w14:paraId="261EC014"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t>第七</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00D7894D" w14:textId="1040A220" w:rsidR="00EA0E1F" w:rsidRDefault="0059444A" w:rsidP="00EA0E1F">
            <w:pPr>
              <w:spacing w:line="400" w:lineRule="exact"/>
              <w:rPr>
                <w:rFonts w:ascii="宋体" w:hAnsi="宋体"/>
                <w:szCs w:val="21"/>
              </w:rPr>
            </w:pPr>
            <w:r>
              <w:rPr>
                <w:rFonts w:ascii="宋体" w:hAnsi="宋体" w:hint="eastAsia"/>
                <w:szCs w:val="21"/>
              </w:rPr>
              <w:t>1、</w:t>
            </w:r>
            <w:r w:rsidR="00EA0E1F">
              <w:rPr>
                <w:rFonts w:ascii="宋体" w:hAnsi="宋体" w:hint="eastAsia"/>
                <w:szCs w:val="21"/>
              </w:rPr>
              <w:t>生产作业过程</w:t>
            </w:r>
            <w:r w:rsidR="00EA0E1F" w:rsidRPr="005E1B60">
              <w:rPr>
                <w:rFonts w:ascii="宋体" w:hAnsi="宋体"/>
                <w:szCs w:val="21"/>
              </w:rPr>
              <w:t>分析和控制无针对性</w:t>
            </w:r>
          </w:p>
          <w:p w14:paraId="67BAF303" w14:textId="60DE8BC9" w:rsidR="00EA0E1F" w:rsidRDefault="0059444A" w:rsidP="00EA0E1F">
            <w:pPr>
              <w:spacing w:line="400" w:lineRule="exact"/>
              <w:rPr>
                <w:rFonts w:ascii="宋体" w:hAnsi="宋体"/>
                <w:szCs w:val="21"/>
              </w:rPr>
            </w:pPr>
            <w:r>
              <w:rPr>
                <w:rFonts w:ascii="宋体" w:hAnsi="宋体" w:hint="eastAsia"/>
                <w:szCs w:val="21"/>
              </w:rPr>
              <w:t>2、</w:t>
            </w:r>
            <w:r w:rsidR="00EA0E1F" w:rsidRPr="005E1B60">
              <w:rPr>
                <w:rFonts w:ascii="宋体" w:hAnsi="宋体"/>
                <w:szCs w:val="21"/>
              </w:rPr>
              <w:t>未划出</w:t>
            </w:r>
            <w:proofErr w:type="gramStart"/>
            <w:r w:rsidR="00EA0E1F" w:rsidRPr="005E1B60">
              <w:rPr>
                <w:rFonts w:ascii="宋体" w:hAnsi="宋体"/>
                <w:szCs w:val="21"/>
              </w:rPr>
              <w:t>非岗位</w:t>
            </w:r>
            <w:proofErr w:type="gramEnd"/>
            <w:r w:rsidR="00EA0E1F" w:rsidRPr="005E1B60">
              <w:rPr>
                <w:rFonts w:ascii="宋体" w:hAnsi="宋体"/>
                <w:szCs w:val="21"/>
              </w:rPr>
              <w:t>操作人员行走的安全路线</w:t>
            </w:r>
          </w:p>
          <w:p w14:paraId="0A09A218" w14:textId="36023CA0" w:rsidR="00EA0E1F" w:rsidRPr="0059444A" w:rsidRDefault="00EA0E1F" w:rsidP="0059444A">
            <w:pPr>
              <w:pStyle w:val="a8"/>
              <w:numPr>
                <w:ilvl w:val="0"/>
                <w:numId w:val="12"/>
              </w:numPr>
              <w:spacing w:line="400" w:lineRule="exact"/>
              <w:ind w:firstLineChars="0"/>
              <w:rPr>
                <w:rFonts w:ascii="宋体" w:hAnsi="宋体" w:cs="宋体"/>
                <w:szCs w:val="21"/>
                <w:lang w:bidi="ar"/>
              </w:rPr>
            </w:pPr>
            <w:r w:rsidRPr="0059444A">
              <w:rPr>
                <w:rFonts w:ascii="宋体" w:hAnsi="宋体" w:cs="宋体" w:hint="eastAsia"/>
                <w:szCs w:val="21"/>
                <w:lang w:bidi="ar"/>
              </w:rPr>
              <w:t>无劳动防护用品发放标准</w:t>
            </w:r>
          </w:p>
          <w:p w14:paraId="6861F5D9" w14:textId="2A8B1DC8" w:rsidR="001B25C5" w:rsidRPr="0059444A" w:rsidRDefault="0059444A" w:rsidP="0059444A">
            <w:pPr>
              <w:spacing w:line="400" w:lineRule="exact"/>
              <w:rPr>
                <w:rFonts w:ascii="宋体" w:hAnsi="宋体"/>
                <w:b/>
                <w:color w:val="000000" w:themeColor="text1"/>
                <w:szCs w:val="21"/>
              </w:rPr>
            </w:pPr>
            <w:r>
              <w:rPr>
                <w:rFonts w:ascii="宋体" w:hAnsi="宋体" w:cs="宋体" w:hint="eastAsia"/>
                <w:szCs w:val="21"/>
                <w:lang w:bidi="ar"/>
              </w:rPr>
              <w:t>4、</w:t>
            </w:r>
            <w:r w:rsidR="00EA0E1F" w:rsidRPr="0059444A">
              <w:rPr>
                <w:rFonts w:ascii="宋体" w:hAnsi="宋体" w:cs="宋体" w:hint="eastAsia"/>
                <w:szCs w:val="21"/>
                <w:lang w:bidi="ar"/>
              </w:rPr>
              <w:t>无警示标志和安全防护的管理制度</w:t>
            </w:r>
          </w:p>
        </w:tc>
        <w:tc>
          <w:tcPr>
            <w:tcW w:w="986" w:type="dxa"/>
            <w:vAlign w:val="center"/>
          </w:tcPr>
          <w:p w14:paraId="11218091"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230</w:t>
            </w:r>
          </w:p>
        </w:tc>
        <w:tc>
          <w:tcPr>
            <w:tcW w:w="4924" w:type="dxa"/>
            <w:gridSpan w:val="2"/>
            <w:vAlign w:val="center"/>
          </w:tcPr>
          <w:p w14:paraId="4D4E0262" w14:textId="2AB16659" w:rsidR="001B25C5" w:rsidRPr="009956CA" w:rsidRDefault="001B25C5" w:rsidP="001B25C5">
            <w:pPr>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缺项18分                 </w:t>
            </w:r>
          </w:p>
        </w:tc>
        <w:tc>
          <w:tcPr>
            <w:tcW w:w="1249" w:type="dxa"/>
            <w:vAlign w:val="center"/>
          </w:tcPr>
          <w:p w14:paraId="44BE3CEC" w14:textId="773BE246" w:rsidR="001B25C5" w:rsidRPr="009956CA" w:rsidRDefault="00F55C75" w:rsidP="001B25C5">
            <w:pPr>
              <w:spacing w:line="400" w:lineRule="exact"/>
              <w:jc w:val="center"/>
              <w:rPr>
                <w:rFonts w:ascii="宋体" w:hAnsi="宋体"/>
                <w:b/>
                <w:color w:val="000000" w:themeColor="text1"/>
                <w:szCs w:val="21"/>
              </w:rPr>
            </w:pPr>
            <w:r>
              <w:rPr>
                <w:rFonts w:ascii="宋体" w:hAnsi="宋体" w:hint="eastAsia"/>
                <w:b/>
                <w:szCs w:val="21"/>
              </w:rPr>
              <w:t>14</w:t>
            </w:r>
            <w:r w:rsidR="001B25C5">
              <w:rPr>
                <w:rFonts w:ascii="宋体" w:hAnsi="宋体" w:hint="eastAsia"/>
                <w:b/>
                <w:szCs w:val="21"/>
              </w:rPr>
              <w:t>0</w:t>
            </w:r>
          </w:p>
        </w:tc>
      </w:tr>
      <w:tr w:rsidR="001B25C5" w:rsidRPr="009956CA" w14:paraId="2855F7A7" w14:textId="77777777">
        <w:trPr>
          <w:trHeight w:val="810"/>
        </w:trPr>
        <w:tc>
          <w:tcPr>
            <w:tcW w:w="821" w:type="dxa"/>
            <w:vMerge w:val="restart"/>
            <w:vAlign w:val="center"/>
          </w:tcPr>
          <w:p w14:paraId="5362F11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八、 隐患排查</w:t>
            </w:r>
            <w:r w:rsidRPr="009956CA">
              <w:rPr>
                <w:rFonts w:ascii="宋体" w:hAnsi="宋体"/>
                <w:color w:val="000000" w:themeColor="text1"/>
                <w:szCs w:val="21"/>
              </w:rPr>
              <w:lastRenderedPageBreak/>
              <w:t>和治理</w:t>
            </w:r>
          </w:p>
        </w:tc>
        <w:tc>
          <w:tcPr>
            <w:tcW w:w="721" w:type="dxa"/>
            <w:vMerge w:val="restart"/>
            <w:vAlign w:val="center"/>
          </w:tcPr>
          <w:p w14:paraId="15C8932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8.1 隐患排查</w:t>
            </w:r>
          </w:p>
        </w:tc>
        <w:tc>
          <w:tcPr>
            <w:tcW w:w="2659" w:type="dxa"/>
            <w:vMerge w:val="restart"/>
          </w:tcPr>
          <w:p w14:paraId="4AC2A3D9"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企业应组织事故隐患排查工作，对隐患进行分析评估，确定隐患等级，登记</w:t>
            </w:r>
            <w:r w:rsidRPr="009956CA">
              <w:rPr>
                <w:rFonts w:ascii="宋体" w:hAnsi="宋体"/>
                <w:color w:val="000000" w:themeColor="text1"/>
                <w:szCs w:val="21"/>
              </w:rPr>
              <w:lastRenderedPageBreak/>
              <w:t>建档，及时采取有效的治理措施。</w:t>
            </w:r>
          </w:p>
        </w:tc>
        <w:tc>
          <w:tcPr>
            <w:tcW w:w="3714" w:type="dxa"/>
          </w:tcPr>
          <w:p w14:paraId="2814A3C2"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建立隐患排查治理的管理制度，明确责任部门、人员、方法。</w:t>
            </w:r>
          </w:p>
        </w:tc>
        <w:tc>
          <w:tcPr>
            <w:tcW w:w="986" w:type="dxa"/>
            <w:vAlign w:val="center"/>
          </w:tcPr>
          <w:p w14:paraId="3ADB20D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387D05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无该项制度的，不得分；制度与《安全生产事故隐患排查治理暂行规定》等有关规定不符的，扣</w:t>
            </w:r>
            <w:r w:rsidRPr="009956CA">
              <w:rPr>
                <w:rFonts w:ascii="宋体" w:hAnsi="宋体"/>
                <w:color w:val="000000" w:themeColor="text1"/>
                <w:szCs w:val="21"/>
              </w:rPr>
              <w:lastRenderedPageBreak/>
              <w:t>2分。</w:t>
            </w:r>
          </w:p>
        </w:tc>
        <w:tc>
          <w:tcPr>
            <w:tcW w:w="1692" w:type="dxa"/>
            <w:vAlign w:val="center"/>
          </w:tcPr>
          <w:p w14:paraId="0C516E15"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AF8DD7E" w14:textId="30B1FCB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w:t>
            </w:r>
          </w:p>
        </w:tc>
      </w:tr>
      <w:tr w:rsidR="001B25C5" w:rsidRPr="009956CA" w14:paraId="0B7E4BE4" w14:textId="77777777">
        <w:trPr>
          <w:trHeight w:val="332"/>
        </w:trPr>
        <w:tc>
          <w:tcPr>
            <w:tcW w:w="821" w:type="dxa"/>
            <w:vMerge/>
            <w:vAlign w:val="center"/>
          </w:tcPr>
          <w:p w14:paraId="050A8316"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7F53860E"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424AC797" w14:textId="77777777" w:rsidR="001B25C5" w:rsidRPr="009956CA" w:rsidRDefault="001B25C5" w:rsidP="001B25C5">
            <w:pPr>
              <w:spacing w:line="400" w:lineRule="exact"/>
              <w:rPr>
                <w:rFonts w:ascii="宋体" w:hAnsi="宋体"/>
                <w:color w:val="000000" w:themeColor="text1"/>
                <w:szCs w:val="21"/>
              </w:rPr>
            </w:pPr>
          </w:p>
        </w:tc>
        <w:tc>
          <w:tcPr>
            <w:tcW w:w="3714" w:type="dxa"/>
          </w:tcPr>
          <w:p w14:paraId="49D7B31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对隐患进行分析评估，确定隐患等级，登记建档。</w:t>
            </w:r>
          </w:p>
        </w:tc>
        <w:tc>
          <w:tcPr>
            <w:tcW w:w="986" w:type="dxa"/>
            <w:vAlign w:val="center"/>
          </w:tcPr>
          <w:p w14:paraId="72FF2F6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2CA9AB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无隐患汇总登记台账的，不得分；无隐患评估分级的，不得分；隐患登记档案资料不全的，每处扣2分。</w:t>
            </w:r>
          </w:p>
        </w:tc>
        <w:tc>
          <w:tcPr>
            <w:tcW w:w="1692" w:type="dxa"/>
            <w:vAlign w:val="center"/>
          </w:tcPr>
          <w:p w14:paraId="719F75DD" w14:textId="35A990D7" w:rsidR="001B25C5" w:rsidRPr="009956CA" w:rsidRDefault="001B25C5" w:rsidP="001B25C5">
            <w:pPr>
              <w:spacing w:line="400" w:lineRule="exact"/>
              <w:rPr>
                <w:rFonts w:ascii="宋体" w:hAnsi="宋体"/>
                <w:color w:val="000000" w:themeColor="text1"/>
                <w:szCs w:val="21"/>
              </w:rPr>
            </w:pPr>
            <w:r>
              <w:rPr>
                <w:rFonts w:ascii="宋体" w:hAnsi="宋体"/>
                <w:szCs w:val="21"/>
              </w:rPr>
              <w:t xml:space="preserve"> 无隐患汇总登记台账，不得分</w:t>
            </w:r>
          </w:p>
        </w:tc>
        <w:tc>
          <w:tcPr>
            <w:tcW w:w="1249" w:type="dxa"/>
            <w:vAlign w:val="center"/>
          </w:tcPr>
          <w:p w14:paraId="0D798F62" w14:textId="789BA50A"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7D9A3C30" w14:textId="77777777">
        <w:trPr>
          <w:trHeight w:val="2188"/>
        </w:trPr>
        <w:tc>
          <w:tcPr>
            <w:tcW w:w="821" w:type="dxa"/>
            <w:vMerge/>
            <w:vAlign w:val="center"/>
          </w:tcPr>
          <w:p w14:paraId="07322088"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2916A573" w14:textId="77777777" w:rsidR="001B25C5" w:rsidRPr="009956CA" w:rsidRDefault="001B25C5" w:rsidP="001B25C5">
            <w:pPr>
              <w:spacing w:line="400" w:lineRule="exact"/>
              <w:rPr>
                <w:rFonts w:ascii="宋体" w:hAnsi="宋体"/>
                <w:color w:val="000000" w:themeColor="text1"/>
                <w:szCs w:val="21"/>
              </w:rPr>
            </w:pPr>
          </w:p>
        </w:tc>
        <w:tc>
          <w:tcPr>
            <w:tcW w:w="2659" w:type="dxa"/>
          </w:tcPr>
          <w:p w14:paraId="64D5EE6A"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14:paraId="7E2836D7"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14:paraId="67CCCA3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6779B5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发生变化后未及时组织隐患排查</w:t>
            </w:r>
            <w:r w:rsidRPr="009956CA">
              <w:rPr>
                <w:rFonts w:ascii="宋体" w:hAnsi="宋体" w:hint="eastAsia"/>
                <w:color w:val="000000" w:themeColor="text1"/>
                <w:szCs w:val="21"/>
              </w:rPr>
              <w:t>的，</w:t>
            </w:r>
            <w:r w:rsidRPr="009956CA">
              <w:rPr>
                <w:rFonts w:ascii="宋体" w:hAnsi="宋体"/>
                <w:color w:val="000000" w:themeColor="text1"/>
                <w:szCs w:val="21"/>
              </w:rPr>
              <w:t>每次扣2分；每漏查</w:t>
            </w:r>
            <w:r w:rsidRPr="009956CA">
              <w:rPr>
                <w:rFonts w:ascii="宋体" w:hAnsi="宋体" w:hint="eastAsia"/>
                <w:color w:val="000000" w:themeColor="text1"/>
                <w:szCs w:val="21"/>
              </w:rPr>
              <w:t>一</w:t>
            </w:r>
            <w:r w:rsidRPr="009956CA">
              <w:rPr>
                <w:rFonts w:ascii="宋体" w:hAnsi="宋体"/>
                <w:color w:val="000000" w:themeColor="text1"/>
                <w:szCs w:val="21"/>
              </w:rPr>
              <w:t>个隐患</w:t>
            </w:r>
            <w:r w:rsidRPr="009956CA">
              <w:rPr>
                <w:rFonts w:ascii="宋体" w:hAnsi="宋体" w:hint="eastAsia"/>
                <w:color w:val="000000" w:themeColor="text1"/>
                <w:szCs w:val="21"/>
              </w:rPr>
              <w:t>，</w:t>
            </w:r>
            <w:r w:rsidRPr="009956CA">
              <w:rPr>
                <w:rFonts w:ascii="宋体" w:hAnsi="宋体"/>
                <w:color w:val="000000" w:themeColor="text1"/>
                <w:szCs w:val="21"/>
              </w:rPr>
              <w:t>扣1分。</w:t>
            </w:r>
          </w:p>
        </w:tc>
        <w:tc>
          <w:tcPr>
            <w:tcW w:w="1692" w:type="dxa"/>
            <w:vAlign w:val="center"/>
          </w:tcPr>
          <w:p w14:paraId="258F4B3F" w14:textId="0617618E" w:rsidR="001B25C5" w:rsidRPr="009956CA" w:rsidRDefault="001B25C5" w:rsidP="001B25C5">
            <w:pPr>
              <w:spacing w:line="400" w:lineRule="exact"/>
              <w:rPr>
                <w:rFonts w:ascii="宋体" w:hAnsi="宋体"/>
                <w:color w:val="000000" w:themeColor="text1"/>
                <w:szCs w:val="21"/>
              </w:rPr>
            </w:pPr>
            <w:r>
              <w:rPr>
                <w:rFonts w:ascii="宋体" w:hAnsi="宋体"/>
                <w:szCs w:val="21"/>
              </w:rPr>
              <w:t xml:space="preserve"> 发生变化后未及时组织隐患排查</w:t>
            </w:r>
          </w:p>
        </w:tc>
        <w:tc>
          <w:tcPr>
            <w:tcW w:w="1249" w:type="dxa"/>
            <w:vAlign w:val="center"/>
          </w:tcPr>
          <w:p w14:paraId="05468648" w14:textId="4A062DDF"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w:t>
            </w:r>
          </w:p>
        </w:tc>
      </w:tr>
      <w:tr w:rsidR="001B25C5" w:rsidRPr="009956CA" w14:paraId="1D1D3183" w14:textId="77777777">
        <w:trPr>
          <w:trHeight w:val="810"/>
        </w:trPr>
        <w:tc>
          <w:tcPr>
            <w:tcW w:w="821" w:type="dxa"/>
            <w:vMerge/>
            <w:vAlign w:val="center"/>
          </w:tcPr>
          <w:p w14:paraId="2103FAF2"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30BED2FB" w14:textId="77777777" w:rsidR="001B25C5" w:rsidRPr="009956CA" w:rsidRDefault="001B25C5" w:rsidP="001B25C5">
            <w:pPr>
              <w:spacing w:line="400" w:lineRule="exact"/>
              <w:rPr>
                <w:rFonts w:ascii="宋体" w:hAnsi="宋体"/>
                <w:color w:val="000000" w:themeColor="text1"/>
                <w:szCs w:val="21"/>
              </w:rPr>
            </w:pPr>
          </w:p>
        </w:tc>
        <w:tc>
          <w:tcPr>
            <w:tcW w:w="2659" w:type="dxa"/>
            <w:vMerge w:val="restart"/>
          </w:tcPr>
          <w:p w14:paraId="23B0C273"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隐患排查前应制定排查方案，明确排查的目的、范围，选择合适的排查方法。排查方案应依据：        </w:t>
            </w:r>
          </w:p>
          <w:p w14:paraId="4F207265"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——有关安全生产法律、法规要求；           </w:t>
            </w:r>
          </w:p>
          <w:p w14:paraId="2AD1648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 xml:space="preserve"> ——设计规范、管理标准、技术标准；          </w:t>
            </w:r>
          </w:p>
          <w:p w14:paraId="3E09A49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——企业的安全生产目标等。</w:t>
            </w:r>
          </w:p>
        </w:tc>
        <w:tc>
          <w:tcPr>
            <w:tcW w:w="3714" w:type="dxa"/>
          </w:tcPr>
          <w:p w14:paraId="12FB4A9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制定隐患排查工作方案，明确排查的目的、范围、方法和要求等。</w:t>
            </w:r>
          </w:p>
        </w:tc>
        <w:tc>
          <w:tcPr>
            <w:tcW w:w="986" w:type="dxa"/>
            <w:vAlign w:val="center"/>
          </w:tcPr>
          <w:p w14:paraId="4D6A06C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779304C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无该方案的，不得分；方案依据缺少或不正确的，每项扣2分；方案内容缺项的，每项扣2分。 </w:t>
            </w:r>
          </w:p>
        </w:tc>
        <w:tc>
          <w:tcPr>
            <w:tcW w:w="1692" w:type="dxa"/>
            <w:vAlign w:val="center"/>
          </w:tcPr>
          <w:p w14:paraId="5E2AB26F"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70C476F" w14:textId="6A1AA11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6</w:t>
            </w:r>
          </w:p>
        </w:tc>
      </w:tr>
      <w:tr w:rsidR="001B25C5" w:rsidRPr="009956CA" w14:paraId="14D72ECB" w14:textId="77777777">
        <w:trPr>
          <w:trHeight w:val="1350"/>
        </w:trPr>
        <w:tc>
          <w:tcPr>
            <w:tcW w:w="821" w:type="dxa"/>
            <w:vMerge/>
            <w:vAlign w:val="center"/>
          </w:tcPr>
          <w:p w14:paraId="04012D4F"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3C33E473"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2DCFE4D3" w14:textId="77777777" w:rsidR="001B25C5" w:rsidRPr="009956CA" w:rsidRDefault="001B25C5" w:rsidP="001B25C5">
            <w:pPr>
              <w:spacing w:line="400" w:lineRule="exact"/>
              <w:rPr>
                <w:rFonts w:ascii="宋体" w:hAnsi="宋体"/>
                <w:color w:val="000000" w:themeColor="text1"/>
                <w:szCs w:val="21"/>
              </w:rPr>
            </w:pPr>
          </w:p>
        </w:tc>
        <w:tc>
          <w:tcPr>
            <w:tcW w:w="3714" w:type="dxa"/>
          </w:tcPr>
          <w:p w14:paraId="1B8A2C5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按照方案进行隐患排查工作。 </w:t>
            </w:r>
          </w:p>
        </w:tc>
        <w:tc>
          <w:tcPr>
            <w:tcW w:w="986" w:type="dxa"/>
            <w:vAlign w:val="center"/>
          </w:tcPr>
          <w:p w14:paraId="1ED426E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BE62EB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未按方案排查的，不得分；有未排查出隐患的，每处扣2分；排查人员不能胜任的，每人次扣2</w:t>
            </w:r>
            <w:r w:rsidRPr="009956CA">
              <w:rPr>
                <w:rFonts w:ascii="宋体" w:hAnsi="宋体"/>
                <w:color w:val="000000" w:themeColor="text1"/>
                <w:szCs w:val="21"/>
              </w:rPr>
              <w:lastRenderedPageBreak/>
              <w:t>分；未进行汇总总结的，扣2分。</w:t>
            </w:r>
          </w:p>
        </w:tc>
        <w:tc>
          <w:tcPr>
            <w:tcW w:w="1692" w:type="dxa"/>
            <w:vAlign w:val="center"/>
          </w:tcPr>
          <w:p w14:paraId="589AC313"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443A8A44" w14:textId="1AA2204F"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8</w:t>
            </w:r>
          </w:p>
        </w:tc>
      </w:tr>
      <w:tr w:rsidR="001B25C5" w:rsidRPr="009956CA" w14:paraId="2E09EFFE" w14:textId="77777777">
        <w:trPr>
          <w:trHeight w:val="1249"/>
        </w:trPr>
        <w:tc>
          <w:tcPr>
            <w:tcW w:w="821" w:type="dxa"/>
            <w:vMerge/>
            <w:vAlign w:val="center"/>
          </w:tcPr>
          <w:p w14:paraId="1E2ADE4A"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6D9E8DB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8.2 排查范围与方法</w:t>
            </w:r>
          </w:p>
        </w:tc>
        <w:tc>
          <w:tcPr>
            <w:tcW w:w="2659" w:type="dxa"/>
          </w:tcPr>
          <w:p w14:paraId="76B01865"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企业隐患排查的范围应包括所有与生产经营相关的场所、环境、人员、设备设施和活动。</w:t>
            </w:r>
          </w:p>
        </w:tc>
        <w:tc>
          <w:tcPr>
            <w:tcW w:w="3714" w:type="dxa"/>
          </w:tcPr>
          <w:p w14:paraId="5CA4D66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隐患排查的范围应包括所有与生产经营场所、环境、人员、设备设施和活动。</w:t>
            </w:r>
          </w:p>
        </w:tc>
        <w:tc>
          <w:tcPr>
            <w:tcW w:w="986" w:type="dxa"/>
            <w:vAlign w:val="center"/>
          </w:tcPr>
          <w:p w14:paraId="3AC1DCB3"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3A3C8A1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隐患排查范围每缺少一类，扣3分。</w:t>
            </w:r>
          </w:p>
        </w:tc>
        <w:tc>
          <w:tcPr>
            <w:tcW w:w="1692" w:type="dxa"/>
            <w:vAlign w:val="center"/>
          </w:tcPr>
          <w:p w14:paraId="3F8B07CC" w14:textId="58BE3856" w:rsidR="001B25C5" w:rsidRPr="009956CA" w:rsidRDefault="001B25C5" w:rsidP="001B25C5">
            <w:pPr>
              <w:spacing w:line="400" w:lineRule="exact"/>
              <w:rPr>
                <w:rFonts w:ascii="宋体" w:hAnsi="宋体"/>
                <w:color w:val="000000" w:themeColor="text1"/>
                <w:szCs w:val="21"/>
              </w:rPr>
            </w:pPr>
            <w:r>
              <w:rPr>
                <w:rFonts w:ascii="宋体" w:hAnsi="宋体"/>
                <w:szCs w:val="21"/>
              </w:rPr>
              <w:t>隐患排查范围缺少</w:t>
            </w:r>
          </w:p>
        </w:tc>
        <w:tc>
          <w:tcPr>
            <w:tcW w:w="1249" w:type="dxa"/>
            <w:vAlign w:val="center"/>
          </w:tcPr>
          <w:p w14:paraId="53B6FCB8" w14:textId="1484199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5</w:t>
            </w:r>
          </w:p>
        </w:tc>
      </w:tr>
      <w:tr w:rsidR="001B25C5" w:rsidRPr="009956CA" w14:paraId="6D176CDE" w14:textId="77777777">
        <w:trPr>
          <w:trHeight w:val="938"/>
        </w:trPr>
        <w:tc>
          <w:tcPr>
            <w:tcW w:w="821" w:type="dxa"/>
            <w:vMerge/>
          </w:tcPr>
          <w:p w14:paraId="4E48B23F"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55EB05F5" w14:textId="77777777" w:rsidR="001B25C5" w:rsidRPr="009956CA" w:rsidRDefault="001B25C5" w:rsidP="001B25C5">
            <w:pPr>
              <w:spacing w:line="400" w:lineRule="exact"/>
              <w:rPr>
                <w:rFonts w:ascii="宋体" w:hAnsi="宋体"/>
                <w:color w:val="000000" w:themeColor="text1"/>
                <w:szCs w:val="21"/>
              </w:rPr>
            </w:pPr>
          </w:p>
        </w:tc>
        <w:tc>
          <w:tcPr>
            <w:tcW w:w="2659" w:type="dxa"/>
          </w:tcPr>
          <w:p w14:paraId="34507780"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企业应根据安全生产的需要和特点，采用综合检查、专业检查、季节性检查、节假日检查、日常检查等方式进行隐患排查。</w:t>
            </w:r>
          </w:p>
        </w:tc>
        <w:tc>
          <w:tcPr>
            <w:tcW w:w="3714" w:type="dxa"/>
          </w:tcPr>
          <w:p w14:paraId="0E0527C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采用综合检查、专业检查、季节性检查、节假日检查、日常检查等方式进行隐患排查工作。</w:t>
            </w:r>
          </w:p>
        </w:tc>
        <w:tc>
          <w:tcPr>
            <w:tcW w:w="986" w:type="dxa"/>
            <w:vAlign w:val="center"/>
          </w:tcPr>
          <w:p w14:paraId="76D361D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265E6F6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各类检查缺少一次</w:t>
            </w:r>
            <w:r w:rsidRPr="009956CA">
              <w:rPr>
                <w:rFonts w:ascii="宋体" w:hAnsi="宋体" w:hint="eastAsia"/>
                <w:color w:val="000000" w:themeColor="text1"/>
                <w:szCs w:val="21"/>
              </w:rPr>
              <w:t>的</w:t>
            </w:r>
            <w:r w:rsidRPr="009956CA">
              <w:rPr>
                <w:rFonts w:ascii="宋体" w:hAnsi="宋体"/>
                <w:color w:val="000000" w:themeColor="text1"/>
                <w:szCs w:val="21"/>
              </w:rPr>
              <w:t>，扣2分；缺少一类检查表</w:t>
            </w:r>
            <w:r w:rsidRPr="009956CA">
              <w:rPr>
                <w:rFonts w:ascii="宋体" w:hAnsi="宋体" w:hint="eastAsia"/>
                <w:color w:val="000000" w:themeColor="text1"/>
                <w:szCs w:val="21"/>
              </w:rPr>
              <w:t>的</w:t>
            </w:r>
            <w:r w:rsidRPr="009956CA">
              <w:rPr>
                <w:rFonts w:ascii="宋体" w:hAnsi="宋体"/>
                <w:color w:val="000000" w:themeColor="text1"/>
                <w:szCs w:val="21"/>
              </w:rPr>
              <w:t>，扣2分；检查表针对性不强的，每一个扣4分；检查表无人签字或签字不全的，每次扣4分。</w:t>
            </w:r>
          </w:p>
        </w:tc>
        <w:tc>
          <w:tcPr>
            <w:tcW w:w="1692" w:type="dxa"/>
            <w:vAlign w:val="center"/>
          </w:tcPr>
          <w:p w14:paraId="0FE539C2" w14:textId="6391F7C4"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w:t>
            </w:r>
            <w:r>
              <w:rPr>
                <w:rFonts w:ascii="宋体" w:hAnsi="宋体"/>
                <w:szCs w:val="21"/>
              </w:rPr>
              <w:t>专业检查</w:t>
            </w:r>
            <w:r>
              <w:rPr>
                <w:rFonts w:ascii="宋体" w:hAnsi="宋体" w:hint="eastAsia"/>
                <w:szCs w:val="21"/>
              </w:rPr>
              <w:t>，扣</w:t>
            </w:r>
            <w:r w:rsidR="0023296E">
              <w:rPr>
                <w:rFonts w:ascii="宋体" w:hAnsi="宋体" w:hint="eastAsia"/>
                <w:szCs w:val="21"/>
              </w:rPr>
              <w:t>2</w:t>
            </w:r>
            <w:r>
              <w:rPr>
                <w:rFonts w:ascii="宋体" w:hAnsi="宋体" w:hint="eastAsia"/>
                <w:szCs w:val="21"/>
              </w:rPr>
              <w:t xml:space="preserve">分 </w:t>
            </w:r>
          </w:p>
        </w:tc>
        <w:tc>
          <w:tcPr>
            <w:tcW w:w="1249" w:type="dxa"/>
            <w:vAlign w:val="center"/>
          </w:tcPr>
          <w:p w14:paraId="67E591CE" w14:textId="639B7F92" w:rsidR="001B25C5" w:rsidRPr="009956CA" w:rsidRDefault="0023296E" w:rsidP="001B25C5">
            <w:pPr>
              <w:spacing w:line="400" w:lineRule="exact"/>
              <w:jc w:val="center"/>
              <w:rPr>
                <w:rFonts w:ascii="宋体" w:hAnsi="宋体"/>
                <w:color w:val="000000" w:themeColor="text1"/>
                <w:szCs w:val="21"/>
              </w:rPr>
            </w:pPr>
            <w:r>
              <w:rPr>
                <w:rFonts w:ascii="宋体" w:hAnsi="宋体" w:hint="eastAsia"/>
                <w:color w:val="000000" w:themeColor="text1"/>
                <w:szCs w:val="21"/>
              </w:rPr>
              <w:t>8</w:t>
            </w:r>
          </w:p>
        </w:tc>
      </w:tr>
      <w:tr w:rsidR="001B25C5" w:rsidRPr="009956CA" w14:paraId="04A4B9A3" w14:textId="77777777">
        <w:trPr>
          <w:trHeight w:val="1099"/>
        </w:trPr>
        <w:tc>
          <w:tcPr>
            <w:tcW w:w="821" w:type="dxa"/>
            <w:vMerge/>
          </w:tcPr>
          <w:p w14:paraId="36B8631B"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5ABED05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8.3 隐患治理</w:t>
            </w:r>
          </w:p>
        </w:tc>
        <w:tc>
          <w:tcPr>
            <w:tcW w:w="2659" w:type="dxa"/>
          </w:tcPr>
          <w:p w14:paraId="654C332F"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企业应根据隐患排查的结果，制定隐患治理方案，对隐患及时进行治理。隐患治理方案应包括目标和任务、方法和措施、经费和物资、机构和人员、时限和要求。重大事故隐患在治理前应采取临时控制措施</w:t>
            </w:r>
            <w:r w:rsidRPr="009956CA">
              <w:rPr>
                <w:rFonts w:ascii="宋体" w:hAnsi="宋体"/>
                <w:color w:val="000000" w:themeColor="text1"/>
                <w:szCs w:val="21"/>
              </w:rPr>
              <w:lastRenderedPageBreak/>
              <w:t>并制定应急预案。隐患治理措施包括：工程技术措施、管理措施、教育措施、防护措施和应急措施。</w:t>
            </w:r>
          </w:p>
        </w:tc>
        <w:tc>
          <w:tcPr>
            <w:tcW w:w="3714" w:type="dxa"/>
          </w:tcPr>
          <w:p w14:paraId="3754832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14:paraId="4037D997"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39A343B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14:paraId="47694607"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CB05B21" w14:textId="0F6BD92E"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20</w:t>
            </w:r>
          </w:p>
        </w:tc>
      </w:tr>
      <w:tr w:rsidR="001B25C5" w:rsidRPr="009956CA" w14:paraId="080B0017" w14:textId="77777777">
        <w:trPr>
          <w:trHeight w:val="510"/>
        </w:trPr>
        <w:tc>
          <w:tcPr>
            <w:tcW w:w="821" w:type="dxa"/>
            <w:vMerge/>
          </w:tcPr>
          <w:p w14:paraId="3E7261FB"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4525A3C3" w14:textId="77777777" w:rsidR="001B25C5" w:rsidRPr="009956CA" w:rsidRDefault="001B25C5" w:rsidP="001B25C5">
            <w:pPr>
              <w:spacing w:line="400" w:lineRule="exact"/>
              <w:rPr>
                <w:rFonts w:ascii="宋体" w:hAnsi="宋体"/>
                <w:color w:val="000000" w:themeColor="text1"/>
                <w:szCs w:val="21"/>
              </w:rPr>
            </w:pPr>
          </w:p>
        </w:tc>
        <w:tc>
          <w:tcPr>
            <w:tcW w:w="2659" w:type="dxa"/>
            <w:vMerge w:val="restart"/>
          </w:tcPr>
          <w:p w14:paraId="500857EA"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治理完成后，应对治理情况进行验证和效果评估。</w:t>
            </w:r>
          </w:p>
        </w:tc>
        <w:tc>
          <w:tcPr>
            <w:tcW w:w="3714" w:type="dxa"/>
          </w:tcPr>
          <w:p w14:paraId="6B21914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在</w:t>
            </w:r>
            <w:r w:rsidRPr="009956CA">
              <w:rPr>
                <w:rFonts w:ascii="宋体" w:hAnsi="宋体" w:hint="eastAsia"/>
                <w:color w:val="000000" w:themeColor="text1"/>
                <w:szCs w:val="21"/>
              </w:rPr>
              <w:t>重大事故</w:t>
            </w:r>
            <w:r w:rsidRPr="009956CA">
              <w:rPr>
                <w:rFonts w:ascii="宋体" w:hAnsi="宋体"/>
                <w:color w:val="000000" w:themeColor="text1"/>
                <w:szCs w:val="21"/>
              </w:rPr>
              <w:t>隐患治理完成后对治理情况进行验证和效果评估。</w:t>
            </w:r>
          </w:p>
        </w:tc>
        <w:tc>
          <w:tcPr>
            <w:tcW w:w="986" w:type="dxa"/>
            <w:vAlign w:val="center"/>
          </w:tcPr>
          <w:p w14:paraId="01D073B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4F4229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未进行验证或评估的，每项扣2分。</w:t>
            </w:r>
          </w:p>
        </w:tc>
        <w:tc>
          <w:tcPr>
            <w:tcW w:w="1692" w:type="dxa"/>
            <w:vAlign w:val="center"/>
          </w:tcPr>
          <w:p w14:paraId="14E02FBD" w14:textId="377771FC" w:rsidR="001B25C5" w:rsidRPr="009956CA" w:rsidRDefault="001B25C5" w:rsidP="001B25C5">
            <w:pPr>
              <w:spacing w:line="400" w:lineRule="exact"/>
              <w:rPr>
                <w:rFonts w:ascii="宋体" w:hAnsi="宋体"/>
                <w:color w:val="000000" w:themeColor="text1"/>
                <w:szCs w:val="21"/>
              </w:rPr>
            </w:pPr>
            <w:r>
              <w:rPr>
                <w:rFonts w:ascii="宋体" w:hAnsi="宋体"/>
                <w:szCs w:val="21"/>
              </w:rPr>
              <w:t>未进行验证或评估</w:t>
            </w:r>
          </w:p>
        </w:tc>
        <w:tc>
          <w:tcPr>
            <w:tcW w:w="1249" w:type="dxa"/>
            <w:vAlign w:val="center"/>
          </w:tcPr>
          <w:p w14:paraId="77941C34" w14:textId="7C5C93D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4</w:t>
            </w:r>
          </w:p>
        </w:tc>
      </w:tr>
      <w:tr w:rsidR="001B25C5" w:rsidRPr="009956CA" w14:paraId="4D9BFA3E" w14:textId="77777777">
        <w:trPr>
          <w:trHeight w:val="765"/>
        </w:trPr>
        <w:tc>
          <w:tcPr>
            <w:tcW w:w="821" w:type="dxa"/>
            <w:vMerge/>
          </w:tcPr>
          <w:p w14:paraId="290F15F3"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42C9C97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5242D14A" w14:textId="77777777" w:rsidR="001B25C5" w:rsidRPr="009956CA" w:rsidRDefault="001B25C5" w:rsidP="001B25C5">
            <w:pPr>
              <w:spacing w:line="400" w:lineRule="exact"/>
              <w:rPr>
                <w:rFonts w:ascii="宋体" w:hAnsi="宋体"/>
                <w:color w:val="000000" w:themeColor="text1"/>
                <w:szCs w:val="21"/>
              </w:rPr>
            </w:pPr>
          </w:p>
        </w:tc>
        <w:tc>
          <w:tcPr>
            <w:tcW w:w="3714" w:type="dxa"/>
          </w:tcPr>
          <w:p w14:paraId="6863F5C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按规定对隐患排查和治理情况进行统计分析并向安全监管部门和有关部门报送书面统计分析表。</w:t>
            </w:r>
          </w:p>
        </w:tc>
        <w:tc>
          <w:tcPr>
            <w:tcW w:w="986" w:type="dxa"/>
            <w:vAlign w:val="center"/>
          </w:tcPr>
          <w:p w14:paraId="5DD88A5D"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740FF0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无统计分析表的，不得分；未及时报送的，不得分。</w:t>
            </w:r>
          </w:p>
        </w:tc>
        <w:tc>
          <w:tcPr>
            <w:tcW w:w="1692" w:type="dxa"/>
            <w:vAlign w:val="center"/>
          </w:tcPr>
          <w:p w14:paraId="7384A94C" w14:textId="06A03091"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无统计分析表</w:t>
            </w:r>
          </w:p>
        </w:tc>
        <w:tc>
          <w:tcPr>
            <w:tcW w:w="1249" w:type="dxa"/>
            <w:vAlign w:val="center"/>
          </w:tcPr>
          <w:p w14:paraId="435FCF2E" w14:textId="4A73EA97"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46BE1FEB" w14:textId="77777777">
        <w:trPr>
          <w:trHeight w:val="644"/>
        </w:trPr>
        <w:tc>
          <w:tcPr>
            <w:tcW w:w="821" w:type="dxa"/>
            <w:vMerge/>
          </w:tcPr>
          <w:p w14:paraId="73DBF0E4" w14:textId="77777777" w:rsidR="001B25C5" w:rsidRPr="009956CA" w:rsidRDefault="001B25C5" w:rsidP="001B25C5">
            <w:pPr>
              <w:spacing w:line="400" w:lineRule="exact"/>
              <w:rPr>
                <w:rFonts w:ascii="宋体" w:hAnsi="宋体"/>
                <w:color w:val="000000" w:themeColor="text1"/>
                <w:szCs w:val="21"/>
              </w:rPr>
            </w:pPr>
          </w:p>
        </w:tc>
        <w:tc>
          <w:tcPr>
            <w:tcW w:w="721" w:type="dxa"/>
            <w:vAlign w:val="center"/>
          </w:tcPr>
          <w:p w14:paraId="57B548E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8.4预测预警</w:t>
            </w:r>
          </w:p>
        </w:tc>
        <w:tc>
          <w:tcPr>
            <w:tcW w:w="2659" w:type="dxa"/>
          </w:tcPr>
          <w:p w14:paraId="60BA72F3"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企业应根据生产经营状况及隐患排查治理情况，运用定量的安全生产预测预警技术，建立体现企业安全生产状况及发展趋势的预警指数系统。</w:t>
            </w:r>
          </w:p>
        </w:tc>
        <w:tc>
          <w:tcPr>
            <w:tcW w:w="3714" w:type="dxa"/>
          </w:tcPr>
          <w:p w14:paraId="6BD8B47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14:paraId="7390DB93"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1744913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14:paraId="3C83935E" w14:textId="5BFB7A5F" w:rsidR="001B25C5" w:rsidRPr="009956CA" w:rsidRDefault="001B25C5" w:rsidP="001B25C5">
            <w:pPr>
              <w:spacing w:line="400" w:lineRule="exact"/>
              <w:ind w:firstLineChars="100" w:firstLine="210"/>
              <w:rPr>
                <w:rFonts w:ascii="宋体" w:hAnsi="宋体"/>
                <w:color w:val="000000" w:themeColor="text1"/>
                <w:szCs w:val="21"/>
              </w:rPr>
            </w:pPr>
            <w:r>
              <w:rPr>
                <w:rFonts w:ascii="宋体" w:hAnsi="宋体"/>
                <w:szCs w:val="21"/>
              </w:rPr>
              <w:t>未对相关数据进行分析、测算，实现对安全生产状况及发展趋势进行预报</w:t>
            </w:r>
          </w:p>
        </w:tc>
        <w:tc>
          <w:tcPr>
            <w:tcW w:w="1249" w:type="dxa"/>
            <w:vAlign w:val="center"/>
          </w:tcPr>
          <w:p w14:paraId="1EB95351" w14:textId="59926E58"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6</w:t>
            </w:r>
          </w:p>
        </w:tc>
      </w:tr>
      <w:tr w:rsidR="001B25C5" w:rsidRPr="009956CA" w14:paraId="01124F63" w14:textId="77777777" w:rsidTr="001B25C5">
        <w:trPr>
          <w:trHeight w:hRule="exact" w:val="1328"/>
        </w:trPr>
        <w:tc>
          <w:tcPr>
            <w:tcW w:w="7915" w:type="dxa"/>
            <w:gridSpan w:val="4"/>
          </w:tcPr>
          <w:p w14:paraId="520C1B4D"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t>第八</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7D51AAB9" w14:textId="410F6B26" w:rsidR="001B25C5" w:rsidRDefault="001B25C5" w:rsidP="001B25C5">
            <w:pPr>
              <w:pStyle w:val="a8"/>
              <w:numPr>
                <w:ilvl w:val="0"/>
                <w:numId w:val="8"/>
              </w:numPr>
              <w:ind w:firstLineChars="0"/>
            </w:pPr>
            <w:r w:rsidRPr="001B25C5">
              <w:rPr>
                <w:rFonts w:ascii="宋体" w:hAnsi="宋体"/>
                <w:szCs w:val="21"/>
              </w:rPr>
              <w:t>无隐患汇总登记台账</w:t>
            </w:r>
            <w:r w:rsidRPr="001B25C5">
              <w:rPr>
                <w:rFonts w:ascii="宋体" w:hAnsi="宋体" w:hint="eastAsia"/>
                <w:szCs w:val="21"/>
              </w:rPr>
              <w:t>；</w:t>
            </w:r>
          </w:p>
          <w:p w14:paraId="1DF772F8" w14:textId="77777777" w:rsidR="001B25C5" w:rsidRDefault="001B25C5" w:rsidP="000D2822">
            <w:pPr>
              <w:pStyle w:val="a8"/>
              <w:numPr>
                <w:ilvl w:val="0"/>
                <w:numId w:val="8"/>
              </w:numPr>
              <w:ind w:firstLineChars="0"/>
            </w:pPr>
            <w:r w:rsidRPr="001B25C5">
              <w:rPr>
                <w:rFonts w:ascii="宋体" w:hAnsi="宋体"/>
                <w:szCs w:val="21"/>
              </w:rPr>
              <w:t>发生变化后未及时组织隐患排查</w:t>
            </w:r>
            <w:r w:rsidRPr="001B25C5">
              <w:rPr>
                <w:rFonts w:ascii="宋体" w:hAnsi="宋体" w:hint="eastAsia"/>
                <w:szCs w:val="21"/>
              </w:rPr>
              <w:t>；</w:t>
            </w:r>
          </w:p>
          <w:p w14:paraId="06DB5DE1" w14:textId="6B92872F" w:rsidR="001B25C5" w:rsidRPr="001B25C5" w:rsidRDefault="001B25C5" w:rsidP="001B25C5">
            <w:pPr>
              <w:pStyle w:val="a8"/>
              <w:numPr>
                <w:ilvl w:val="0"/>
                <w:numId w:val="8"/>
              </w:numPr>
              <w:ind w:firstLineChars="0"/>
            </w:pPr>
            <w:r w:rsidRPr="001B25C5">
              <w:rPr>
                <w:rFonts w:ascii="宋体" w:hAnsi="宋体"/>
                <w:szCs w:val="21"/>
              </w:rPr>
              <w:t>未对相关数据进行分析、测算，实现对安全生产状况及发展趋势进行预报</w:t>
            </w:r>
            <w:r>
              <w:rPr>
                <w:rFonts w:ascii="宋体" w:hAnsi="宋体" w:hint="eastAsia"/>
                <w:szCs w:val="21"/>
              </w:rPr>
              <w:t>。</w:t>
            </w:r>
          </w:p>
        </w:tc>
        <w:tc>
          <w:tcPr>
            <w:tcW w:w="986" w:type="dxa"/>
            <w:vAlign w:val="center"/>
          </w:tcPr>
          <w:p w14:paraId="28AD3C9C"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80</w:t>
            </w:r>
          </w:p>
        </w:tc>
        <w:tc>
          <w:tcPr>
            <w:tcW w:w="4924" w:type="dxa"/>
            <w:gridSpan w:val="2"/>
            <w:vAlign w:val="center"/>
          </w:tcPr>
          <w:p w14:paraId="18FAE52C" w14:textId="77777777" w:rsidR="001B25C5" w:rsidRPr="009956CA" w:rsidRDefault="001B25C5" w:rsidP="001B25C5">
            <w:pPr>
              <w:spacing w:line="400" w:lineRule="exact"/>
              <w:rPr>
                <w:rFonts w:ascii="宋体" w:hAnsi="宋体"/>
                <w:b/>
                <w:color w:val="000000" w:themeColor="text1"/>
                <w:szCs w:val="21"/>
              </w:rPr>
            </w:pPr>
            <w:r w:rsidRPr="009956CA">
              <w:rPr>
                <w:rFonts w:ascii="宋体" w:hAnsi="宋体"/>
                <w:b/>
                <w:color w:val="000000" w:themeColor="text1"/>
                <w:szCs w:val="21"/>
              </w:rPr>
              <w:t>得分小计</w:t>
            </w:r>
          </w:p>
        </w:tc>
        <w:tc>
          <w:tcPr>
            <w:tcW w:w="1249" w:type="dxa"/>
            <w:vAlign w:val="center"/>
          </w:tcPr>
          <w:p w14:paraId="6C367ACF" w14:textId="533B49DD" w:rsidR="001B25C5" w:rsidRPr="009956CA" w:rsidRDefault="0023296E" w:rsidP="001B25C5">
            <w:pPr>
              <w:spacing w:line="400" w:lineRule="exact"/>
              <w:jc w:val="center"/>
              <w:rPr>
                <w:rFonts w:ascii="宋体" w:hAnsi="宋体"/>
                <w:b/>
                <w:color w:val="000000" w:themeColor="text1"/>
                <w:szCs w:val="21"/>
              </w:rPr>
            </w:pPr>
            <w:r>
              <w:rPr>
                <w:rFonts w:ascii="宋体" w:hAnsi="宋体" w:hint="eastAsia"/>
                <w:b/>
                <w:color w:val="000000" w:themeColor="text1"/>
                <w:szCs w:val="21"/>
              </w:rPr>
              <w:t>61</w:t>
            </w:r>
          </w:p>
        </w:tc>
      </w:tr>
      <w:tr w:rsidR="001B25C5" w:rsidRPr="009956CA" w14:paraId="682D8ABB" w14:textId="77777777">
        <w:trPr>
          <w:trHeight w:val="782"/>
        </w:trPr>
        <w:tc>
          <w:tcPr>
            <w:tcW w:w="821" w:type="dxa"/>
            <w:vMerge w:val="restart"/>
            <w:vAlign w:val="center"/>
          </w:tcPr>
          <w:p w14:paraId="367C49EE"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九、重大</w:t>
            </w:r>
            <w:proofErr w:type="gramStart"/>
            <w:r w:rsidRPr="009956CA">
              <w:rPr>
                <w:rFonts w:ascii="宋体" w:hAnsi="宋体"/>
                <w:color w:val="000000" w:themeColor="text1"/>
                <w:szCs w:val="21"/>
              </w:rPr>
              <w:t>危险源监</w:t>
            </w:r>
            <w:proofErr w:type="gramEnd"/>
            <w:r w:rsidRPr="009956CA">
              <w:rPr>
                <w:rFonts w:ascii="宋体" w:hAnsi="宋体" w:hint="eastAsia"/>
                <w:color w:val="000000" w:themeColor="text1"/>
                <w:szCs w:val="21"/>
              </w:rPr>
              <w:t xml:space="preserve"> </w:t>
            </w:r>
            <w:r w:rsidRPr="009956CA">
              <w:rPr>
                <w:rFonts w:ascii="宋体" w:hAnsi="宋体"/>
                <w:color w:val="000000" w:themeColor="text1"/>
                <w:szCs w:val="21"/>
              </w:rPr>
              <w:t>控</w:t>
            </w:r>
          </w:p>
        </w:tc>
        <w:tc>
          <w:tcPr>
            <w:tcW w:w="721" w:type="dxa"/>
            <w:vMerge w:val="restart"/>
            <w:vAlign w:val="center"/>
          </w:tcPr>
          <w:p w14:paraId="592CF572"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9.1辨识与评估</w:t>
            </w:r>
          </w:p>
        </w:tc>
        <w:tc>
          <w:tcPr>
            <w:tcW w:w="2659" w:type="dxa"/>
            <w:vMerge w:val="restart"/>
          </w:tcPr>
          <w:p w14:paraId="2CD0EE6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企业应依据有关标准对本单位的危险设施或场所进行重大危险源辨识与安全评估。</w:t>
            </w:r>
          </w:p>
        </w:tc>
        <w:tc>
          <w:tcPr>
            <w:tcW w:w="3714" w:type="dxa"/>
          </w:tcPr>
          <w:p w14:paraId="6655E28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建立危险源的管理制度，明确辨识与评估的职责、方法、范围、流程、控制原则、回顾、持续改进等。</w:t>
            </w:r>
          </w:p>
        </w:tc>
        <w:tc>
          <w:tcPr>
            <w:tcW w:w="986" w:type="dxa"/>
            <w:vAlign w:val="center"/>
          </w:tcPr>
          <w:p w14:paraId="07DFD5A5"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113DFC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无该项制度的，不得分；制度中每缺少一项内容要求的，扣2分。</w:t>
            </w:r>
          </w:p>
        </w:tc>
        <w:tc>
          <w:tcPr>
            <w:tcW w:w="1692" w:type="dxa"/>
            <w:vAlign w:val="center"/>
          </w:tcPr>
          <w:p w14:paraId="627D928A"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066B9486" w14:textId="41A0F53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4</w:t>
            </w:r>
          </w:p>
        </w:tc>
      </w:tr>
      <w:tr w:rsidR="001B25C5" w:rsidRPr="009956CA" w14:paraId="42619A15" w14:textId="77777777">
        <w:trPr>
          <w:trHeight w:val="919"/>
        </w:trPr>
        <w:tc>
          <w:tcPr>
            <w:tcW w:w="821" w:type="dxa"/>
            <w:vMerge/>
            <w:vAlign w:val="center"/>
          </w:tcPr>
          <w:p w14:paraId="36300EA9"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6CAF445B"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1ADE4488" w14:textId="77777777" w:rsidR="001B25C5" w:rsidRPr="009956CA" w:rsidRDefault="001B25C5" w:rsidP="001B25C5">
            <w:pPr>
              <w:spacing w:line="400" w:lineRule="exact"/>
              <w:rPr>
                <w:rFonts w:ascii="宋体" w:hAnsi="宋体"/>
                <w:color w:val="000000" w:themeColor="text1"/>
                <w:szCs w:val="21"/>
              </w:rPr>
            </w:pPr>
          </w:p>
        </w:tc>
        <w:tc>
          <w:tcPr>
            <w:tcW w:w="3714" w:type="dxa"/>
          </w:tcPr>
          <w:p w14:paraId="5BF7D76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按相关规定对本单位的生产设施或场所进行危险源辨识、</w:t>
            </w:r>
            <w:r w:rsidRPr="009956CA">
              <w:rPr>
                <w:rFonts w:ascii="宋体" w:hAnsi="宋体" w:hint="eastAsia"/>
                <w:color w:val="000000" w:themeColor="text1"/>
                <w:szCs w:val="21"/>
              </w:rPr>
              <w:t>分类和风险</w:t>
            </w:r>
            <w:r w:rsidRPr="009956CA">
              <w:rPr>
                <w:rFonts w:ascii="宋体" w:hAnsi="宋体"/>
                <w:color w:val="000000" w:themeColor="text1"/>
                <w:szCs w:val="21"/>
              </w:rPr>
              <w:t>评</w:t>
            </w:r>
            <w:r w:rsidRPr="009956CA">
              <w:rPr>
                <w:rFonts w:ascii="宋体" w:hAnsi="宋体" w:hint="eastAsia"/>
                <w:color w:val="000000" w:themeColor="text1"/>
                <w:szCs w:val="21"/>
              </w:rPr>
              <w:t>价、分级，</w:t>
            </w:r>
            <w:r w:rsidRPr="009956CA">
              <w:rPr>
                <w:rFonts w:ascii="宋体" w:hAnsi="宋体"/>
                <w:color w:val="000000" w:themeColor="text1"/>
                <w:szCs w:val="21"/>
              </w:rPr>
              <w:t>确定危险源及重大危险源（包括企业确定的重大危险源）。</w:t>
            </w:r>
          </w:p>
        </w:tc>
        <w:tc>
          <w:tcPr>
            <w:tcW w:w="986" w:type="dxa"/>
            <w:vAlign w:val="center"/>
          </w:tcPr>
          <w:p w14:paraId="4E0FFEAF"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56AA5F1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未进行辨识</w:t>
            </w:r>
            <w:r w:rsidRPr="009956CA">
              <w:rPr>
                <w:rFonts w:ascii="宋体" w:hAnsi="宋体" w:hint="eastAsia"/>
                <w:color w:val="000000" w:themeColor="text1"/>
                <w:szCs w:val="21"/>
              </w:rPr>
              <w:t>、</w:t>
            </w:r>
            <w:r w:rsidRPr="009956CA">
              <w:rPr>
                <w:rFonts w:ascii="宋体" w:hAnsi="宋体"/>
                <w:color w:val="000000" w:themeColor="text1"/>
                <w:szCs w:val="21"/>
              </w:rPr>
              <w:t>评</w:t>
            </w:r>
            <w:r w:rsidRPr="009956CA">
              <w:rPr>
                <w:rFonts w:ascii="宋体" w:hAnsi="宋体" w:hint="eastAsia"/>
                <w:color w:val="000000" w:themeColor="text1"/>
                <w:szCs w:val="21"/>
              </w:rPr>
              <w:t>价、分类、分级</w:t>
            </w:r>
            <w:r w:rsidRPr="009956CA">
              <w:rPr>
                <w:rFonts w:ascii="宋体" w:hAnsi="宋体"/>
                <w:color w:val="000000" w:themeColor="text1"/>
                <w:szCs w:val="21"/>
              </w:rPr>
              <w:t>的，不得分；未按制度规定严格进行的，不得分；辨识和评估不充分、准确的，每处扣2分。</w:t>
            </w:r>
          </w:p>
        </w:tc>
        <w:tc>
          <w:tcPr>
            <w:tcW w:w="1692" w:type="dxa"/>
            <w:vAlign w:val="center"/>
          </w:tcPr>
          <w:p w14:paraId="610F7F59"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A9572CB" w14:textId="56EB58DA"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10</w:t>
            </w:r>
          </w:p>
        </w:tc>
      </w:tr>
      <w:tr w:rsidR="001B25C5" w:rsidRPr="009956CA" w14:paraId="05CE73E8" w14:textId="77777777">
        <w:trPr>
          <w:trHeight w:val="70"/>
        </w:trPr>
        <w:tc>
          <w:tcPr>
            <w:tcW w:w="821" w:type="dxa"/>
            <w:vMerge/>
            <w:vAlign w:val="center"/>
          </w:tcPr>
          <w:p w14:paraId="3560E448"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6122710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9.2登记建档与备案</w:t>
            </w:r>
          </w:p>
        </w:tc>
        <w:tc>
          <w:tcPr>
            <w:tcW w:w="2659" w:type="dxa"/>
            <w:vMerge w:val="restart"/>
          </w:tcPr>
          <w:p w14:paraId="0156EF57"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企业应当对确认的重大危险</w:t>
            </w:r>
            <w:proofErr w:type="gramStart"/>
            <w:r w:rsidRPr="009956CA">
              <w:rPr>
                <w:rFonts w:ascii="宋体" w:hAnsi="宋体"/>
                <w:color w:val="000000" w:themeColor="text1"/>
                <w:szCs w:val="21"/>
              </w:rPr>
              <w:t>源及时</w:t>
            </w:r>
            <w:proofErr w:type="gramEnd"/>
            <w:r w:rsidRPr="009956CA">
              <w:rPr>
                <w:rFonts w:ascii="宋体" w:hAnsi="宋体"/>
                <w:color w:val="000000" w:themeColor="text1"/>
                <w:szCs w:val="21"/>
              </w:rPr>
              <w:t>登记建档，并按规定备案。</w:t>
            </w:r>
          </w:p>
        </w:tc>
        <w:tc>
          <w:tcPr>
            <w:tcW w:w="3714" w:type="dxa"/>
          </w:tcPr>
          <w:p w14:paraId="7F288F41"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对确认的危险</w:t>
            </w:r>
            <w:proofErr w:type="gramStart"/>
            <w:r w:rsidRPr="009956CA">
              <w:rPr>
                <w:rFonts w:ascii="宋体" w:hAnsi="宋体"/>
                <w:color w:val="000000" w:themeColor="text1"/>
                <w:szCs w:val="21"/>
              </w:rPr>
              <w:t>源及时</w:t>
            </w:r>
            <w:proofErr w:type="gramEnd"/>
            <w:r w:rsidRPr="009956CA">
              <w:rPr>
                <w:rFonts w:ascii="宋体" w:hAnsi="宋体"/>
                <w:color w:val="000000" w:themeColor="text1"/>
                <w:szCs w:val="21"/>
              </w:rPr>
              <w:t>登记建档。</w:t>
            </w:r>
          </w:p>
        </w:tc>
        <w:tc>
          <w:tcPr>
            <w:tcW w:w="986" w:type="dxa"/>
            <w:vAlign w:val="center"/>
          </w:tcPr>
          <w:p w14:paraId="520CA8B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AB1AD2E"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无危险源档案资料的，不得分；档案资料不全的，每处扣2分。</w:t>
            </w:r>
          </w:p>
        </w:tc>
        <w:tc>
          <w:tcPr>
            <w:tcW w:w="1692" w:type="dxa"/>
            <w:vAlign w:val="center"/>
          </w:tcPr>
          <w:p w14:paraId="1D4D8DBD" w14:textId="1DBC8D4C"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无危险源档案资料</w:t>
            </w:r>
          </w:p>
        </w:tc>
        <w:tc>
          <w:tcPr>
            <w:tcW w:w="1249" w:type="dxa"/>
            <w:vAlign w:val="center"/>
          </w:tcPr>
          <w:p w14:paraId="43433ED6" w14:textId="658557E0"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2D21052B" w14:textId="77777777">
        <w:trPr>
          <w:trHeight w:val="541"/>
        </w:trPr>
        <w:tc>
          <w:tcPr>
            <w:tcW w:w="821" w:type="dxa"/>
            <w:vMerge/>
            <w:vAlign w:val="center"/>
          </w:tcPr>
          <w:p w14:paraId="5C414ECA"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50788E79"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3BFE91CC" w14:textId="77777777" w:rsidR="001B25C5" w:rsidRPr="009956CA" w:rsidRDefault="001B25C5" w:rsidP="001B25C5">
            <w:pPr>
              <w:spacing w:line="400" w:lineRule="exact"/>
              <w:rPr>
                <w:rFonts w:ascii="宋体" w:hAnsi="宋体"/>
                <w:color w:val="000000" w:themeColor="text1"/>
                <w:szCs w:val="21"/>
              </w:rPr>
            </w:pPr>
          </w:p>
        </w:tc>
        <w:tc>
          <w:tcPr>
            <w:tcW w:w="3714" w:type="dxa"/>
          </w:tcPr>
          <w:p w14:paraId="302C10C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按照相关规定，将重大危险源向安全监管部门和相关部门备案。</w:t>
            </w:r>
          </w:p>
        </w:tc>
        <w:tc>
          <w:tcPr>
            <w:tcW w:w="986" w:type="dxa"/>
            <w:vAlign w:val="center"/>
          </w:tcPr>
          <w:p w14:paraId="258CA20C"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F31749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未备案的，不得分；备案资料不全的，每个扣1分。</w:t>
            </w:r>
          </w:p>
        </w:tc>
        <w:tc>
          <w:tcPr>
            <w:tcW w:w="1692" w:type="dxa"/>
            <w:vAlign w:val="center"/>
          </w:tcPr>
          <w:p w14:paraId="47526A3F" w14:textId="47892037"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未构成重大危险源，缺项</w:t>
            </w:r>
          </w:p>
        </w:tc>
        <w:tc>
          <w:tcPr>
            <w:tcW w:w="1249" w:type="dxa"/>
            <w:vAlign w:val="center"/>
          </w:tcPr>
          <w:p w14:paraId="3FC2BEDD" w14:textId="77777777" w:rsidR="001B25C5" w:rsidRPr="009956CA" w:rsidRDefault="001B25C5" w:rsidP="001B25C5">
            <w:pPr>
              <w:spacing w:line="400" w:lineRule="exact"/>
              <w:jc w:val="center"/>
              <w:rPr>
                <w:rFonts w:ascii="宋体" w:hAnsi="宋体"/>
                <w:color w:val="000000" w:themeColor="text1"/>
                <w:szCs w:val="21"/>
              </w:rPr>
            </w:pPr>
          </w:p>
        </w:tc>
      </w:tr>
      <w:tr w:rsidR="001B25C5" w:rsidRPr="009956CA" w14:paraId="0447C86A" w14:textId="77777777">
        <w:trPr>
          <w:trHeight w:val="463"/>
        </w:trPr>
        <w:tc>
          <w:tcPr>
            <w:tcW w:w="821" w:type="dxa"/>
            <w:vMerge/>
            <w:vAlign w:val="center"/>
          </w:tcPr>
          <w:p w14:paraId="66D01723"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581495B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28C0A549" w14:textId="77777777" w:rsidR="001B25C5" w:rsidRPr="009956CA" w:rsidRDefault="001B25C5" w:rsidP="001B25C5">
            <w:pPr>
              <w:spacing w:line="400" w:lineRule="exact"/>
              <w:rPr>
                <w:rFonts w:ascii="宋体" w:hAnsi="宋体"/>
                <w:color w:val="000000" w:themeColor="text1"/>
                <w:szCs w:val="21"/>
              </w:rPr>
            </w:pPr>
          </w:p>
        </w:tc>
        <w:tc>
          <w:tcPr>
            <w:tcW w:w="3714" w:type="dxa"/>
          </w:tcPr>
          <w:p w14:paraId="0191BB8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计量检测用的放射源应当按照有关规定取得放射物品使用许可证。</w:t>
            </w:r>
          </w:p>
        </w:tc>
        <w:tc>
          <w:tcPr>
            <w:tcW w:w="986" w:type="dxa"/>
            <w:vAlign w:val="center"/>
          </w:tcPr>
          <w:p w14:paraId="4ED349D6"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AC467E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未办理许可证的，不得分；每少一个许可证，扣2分。</w:t>
            </w:r>
          </w:p>
        </w:tc>
        <w:tc>
          <w:tcPr>
            <w:tcW w:w="1692" w:type="dxa"/>
            <w:vAlign w:val="center"/>
          </w:tcPr>
          <w:p w14:paraId="7BD27043" w14:textId="72A5B0C6"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5329C3C2" w14:textId="77777777" w:rsidR="001B25C5" w:rsidRPr="009956CA" w:rsidRDefault="001B25C5" w:rsidP="001B25C5">
            <w:pPr>
              <w:spacing w:line="400" w:lineRule="exact"/>
              <w:jc w:val="center"/>
              <w:rPr>
                <w:rFonts w:ascii="宋体" w:hAnsi="宋体"/>
                <w:color w:val="000000" w:themeColor="text1"/>
                <w:szCs w:val="21"/>
              </w:rPr>
            </w:pPr>
          </w:p>
        </w:tc>
      </w:tr>
      <w:tr w:rsidR="001B25C5" w:rsidRPr="009956CA" w14:paraId="5856BC09" w14:textId="77777777">
        <w:trPr>
          <w:trHeight w:val="333"/>
        </w:trPr>
        <w:tc>
          <w:tcPr>
            <w:tcW w:w="821" w:type="dxa"/>
            <w:vMerge/>
            <w:vAlign w:val="center"/>
          </w:tcPr>
          <w:p w14:paraId="50E0434E"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4682D509"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9.3 监控与管理</w:t>
            </w:r>
          </w:p>
        </w:tc>
        <w:tc>
          <w:tcPr>
            <w:tcW w:w="2659" w:type="dxa"/>
            <w:vMerge w:val="restart"/>
          </w:tcPr>
          <w:p w14:paraId="2433A1F9"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企业应建立健全重大危险源安全管理制度，制定重大危险源安全管理技术措施。</w:t>
            </w:r>
          </w:p>
        </w:tc>
        <w:tc>
          <w:tcPr>
            <w:tcW w:w="3714" w:type="dxa"/>
          </w:tcPr>
          <w:p w14:paraId="6BD98FE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14:paraId="147308A2"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1C1EF5D0"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未实施监控的，不得分；监控技术措施和组织措施不全的，每项扣2分</w:t>
            </w:r>
            <w:r w:rsidRPr="009956CA">
              <w:rPr>
                <w:rFonts w:ascii="宋体" w:hAnsi="宋体" w:hint="eastAsia"/>
                <w:color w:val="000000" w:themeColor="text1"/>
                <w:szCs w:val="21"/>
              </w:rPr>
              <w:t>；</w:t>
            </w:r>
            <w:r w:rsidRPr="009956CA">
              <w:rPr>
                <w:rFonts w:ascii="宋体" w:hAnsi="宋体"/>
                <w:b/>
                <w:bCs/>
                <w:color w:val="000000" w:themeColor="text1"/>
                <w:szCs w:val="21"/>
              </w:rPr>
              <w:t>有重大隐患或带病运行，严重危及安全生产的，除本小项不得分外，加扣</w:t>
            </w:r>
            <w:r w:rsidRPr="009956CA">
              <w:rPr>
                <w:rFonts w:ascii="宋体" w:hAnsi="宋体" w:hint="eastAsia"/>
                <w:b/>
                <w:bCs/>
                <w:color w:val="000000" w:themeColor="text1"/>
                <w:szCs w:val="21"/>
              </w:rPr>
              <w:t>6</w:t>
            </w:r>
            <w:r w:rsidRPr="009956CA">
              <w:rPr>
                <w:rFonts w:ascii="宋体" w:hAnsi="宋体"/>
                <w:b/>
                <w:bCs/>
                <w:color w:val="000000" w:themeColor="text1"/>
                <w:szCs w:val="21"/>
              </w:rPr>
              <w:t xml:space="preserve">0分。 </w:t>
            </w:r>
          </w:p>
        </w:tc>
        <w:tc>
          <w:tcPr>
            <w:tcW w:w="1692" w:type="dxa"/>
            <w:vAlign w:val="center"/>
          </w:tcPr>
          <w:p w14:paraId="6AC8E08F" w14:textId="597B911E"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危险源</w:t>
            </w:r>
            <w:r>
              <w:rPr>
                <w:rFonts w:ascii="宋体" w:hAnsi="宋体"/>
                <w:szCs w:val="21"/>
              </w:rPr>
              <w:t>监控技术措施和组织措施不全</w:t>
            </w:r>
            <w:r>
              <w:rPr>
                <w:rFonts w:ascii="宋体" w:hAnsi="宋体" w:hint="eastAsia"/>
                <w:szCs w:val="21"/>
              </w:rPr>
              <w:t>，扣4分</w:t>
            </w:r>
          </w:p>
        </w:tc>
        <w:tc>
          <w:tcPr>
            <w:tcW w:w="1249" w:type="dxa"/>
            <w:vAlign w:val="center"/>
          </w:tcPr>
          <w:p w14:paraId="375BD066" w14:textId="747B0908"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16</w:t>
            </w:r>
          </w:p>
        </w:tc>
      </w:tr>
      <w:tr w:rsidR="001B25C5" w:rsidRPr="009956CA" w14:paraId="3A02187E" w14:textId="77777777">
        <w:trPr>
          <w:trHeight w:val="1080"/>
        </w:trPr>
        <w:tc>
          <w:tcPr>
            <w:tcW w:w="821" w:type="dxa"/>
            <w:vMerge/>
          </w:tcPr>
          <w:p w14:paraId="12787D17"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33638A56"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0CBEDAD0" w14:textId="77777777" w:rsidR="001B25C5" w:rsidRPr="009956CA" w:rsidRDefault="001B25C5" w:rsidP="001B25C5">
            <w:pPr>
              <w:spacing w:line="400" w:lineRule="exact"/>
              <w:rPr>
                <w:rFonts w:ascii="宋体" w:hAnsi="宋体"/>
                <w:color w:val="000000" w:themeColor="text1"/>
                <w:szCs w:val="21"/>
              </w:rPr>
            </w:pPr>
          </w:p>
        </w:tc>
        <w:tc>
          <w:tcPr>
            <w:tcW w:w="3714" w:type="dxa"/>
          </w:tcPr>
          <w:p w14:paraId="10DD21A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在危险</w:t>
            </w:r>
            <w:proofErr w:type="gramStart"/>
            <w:r w:rsidRPr="009956CA">
              <w:rPr>
                <w:rFonts w:ascii="宋体" w:hAnsi="宋体"/>
                <w:color w:val="000000" w:themeColor="text1"/>
                <w:szCs w:val="21"/>
              </w:rPr>
              <w:t>源现场</w:t>
            </w:r>
            <w:proofErr w:type="gramEnd"/>
            <w:r w:rsidRPr="009956CA">
              <w:rPr>
                <w:rFonts w:ascii="宋体" w:hAnsi="宋体"/>
                <w:color w:val="000000" w:themeColor="text1"/>
                <w:szCs w:val="21"/>
              </w:rPr>
              <w:t>设置明显的安全警示标志和危险源点警示牌（内容包含名称、地点、责任人员、事故模式、控制</w:t>
            </w:r>
            <w:r w:rsidRPr="009956CA">
              <w:rPr>
                <w:rFonts w:ascii="宋体" w:hAnsi="宋体"/>
                <w:color w:val="000000" w:themeColor="text1"/>
                <w:szCs w:val="21"/>
              </w:rPr>
              <w:lastRenderedPageBreak/>
              <w:t>措施等）。</w:t>
            </w:r>
          </w:p>
        </w:tc>
        <w:tc>
          <w:tcPr>
            <w:tcW w:w="986" w:type="dxa"/>
            <w:vAlign w:val="center"/>
          </w:tcPr>
          <w:p w14:paraId="0E61A19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6</w:t>
            </w:r>
          </w:p>
        </w:tc>
        <w:tc>
          <w:tcPr>
            <w:tcW w:w="3232" w:type="dxa"/>
          </w:tcPr>
          <w:p w14:paraId="5281237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无安全警示标志的，每处扣2分；内容不全的，每处扣2分；警示标志污损或不明显的，每处扣2</w:t>
            </w:r>
            <w:r w:rsidRPr="009956CA">
              <w:rPr>
                <w:rFonts w:ascii="宋体" w:hAnsi="宋体"/>
                <w:color w:val="000000" w:themeColor="text1"/>
                <w:szCs w:val="21"/>
              </w:rPr>
              <w:lastRenderedPageBreak/>
              <w:t>分。</w:t>
            </w:r>
          </w:p>
        </w:tc>
        <w:tc>
          <w:tcPr>
            <w:tcW w:w="1692" w:type="dxa"/>
            <w:vAlign w:val="center"/>
          </w:tcPr>
          <w:p w14:paraId="3F39EDCF" w14:textId="169F8BCD" w:rsidR="001B25C5"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危险</w:t>
            </w:r>
            <w:proofErr w:type="gramStart"/>
            <w:r w:rsidRPr="009956CA">
              <w:rPr>
                <w:rFonts w:ascii="宋体" w:hAnsi="宋体"/>
                <w:color w:val="000000" w:themeColor="text1"/>
                <w:szCs w:val="21"/>
              </w:rPr>
              <w:t>源现场</w:t>
            </w:r>
            <w:proofErr w:type="gramEnd"/>
            <w:r w:rsidRPr="009956CA">
              <w:rPr>
                <w:rFonts w:ascii="宋体" w:hAnsi="宋体"/>
                <w:color w:val="000000" w:themeColor="text1"/>
                <w:szCs w:val="21"/>
              </w:rPr>
              <w:t>设置</w:t>
            </w:r>
            <w:r>
              <w:rPr>
                <w:rFonts w:ascii="宋体" w:hAnsi="宋体" w:hint="eastAsia"/>
                <w:color w:val="000000" w:themeColor="text1"/>
                <w:szCs w:val="21"/>
              </w:rPr>
              <w:t>的</w:t>
            </w:r>
            <w:r w:rsidR="001B25C5">
              <w:rPr>
                <w:rFonts w:ascii="宋体" w:hAnsi="宋体"/>
                <w:szCs w:val="21"/>
              </w:rPr>
              <w:t>警示</w:t>
            </w:r>
            <w:r>
              <w:rPr>
                <w:rFonts w:ascii="宋体" w:hAnsi="宋体"/>
                <w:szCs w:val="21"/>
              </w:rPr>
              <w:t>内容不全</w:t>
            </w:r>
          </w:p>
        </w:tc>
        <w:tc>
          <w:tcPr>
            <w:tcW w:w="1249" w:type="dxa"/>
            <w:vAlign w:val="center"/>
          </w:tcPr>
          <w:p w14:paraId="2C6501C8" w14:textId="36226FCD" w:rsidR="001B25C5" w:rsidRPr="009956CA" w:rsidRDefault="00CF0D2B" w:rsidP="001B25C5">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1B25C5" w:rsidRPr="009956CA" w14:paraId="721C347A" w14:textId="77777777">
        <w:trPr>
          <w:trHeight w:val="810"/>
        </w:trPr>
        <w:tc>
          <w:tcPr>
            <w:tcW w:w="821" w:type="dxa"/>
            <w:vMerge/>
          </w:tcPr>
          <w:p w14:paraId="7D727482"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2AEC9E2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527C32FB" w14:textId="77777777" w:rsidR="001B25C5" w:rsidRPr="009956CA" w:rsidRDefault="001B25C5" w:rsidP="001B25C5">
            <w:pPr>
              <w:spacing w:line="400" w:lineRule="exact"/>
              <w:rPr>
                <w:rFonts w:ascii="宋体" w:hAnsi="宋体"/>
                <w:color w:val="000000" w:themeColor="text1"/>
                <w:szCs w:val="21"/>
              </w:rPr>
            </w:pPr>
          </w:p>
        </w:tc>
        <w:tc>
          <w:tcPr>
            <w:tcW w:w="3714" w:type="dxa"/>
          </w:tcPr>
          <w:p w14:paraId="01BCA7D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相关人员应按规定对危险源进行检查，并在检查记录本上签字。</w:t>
            </w:r>
          </w:p>
        </w:tc>
        <w:tc>
          <w:tcPr>
            <w:tcW w:w="986" w:type="dxa"/>
            <w:vAlign w:val="center"/>
          </w:tcPr>
          <w:p w14:paraId="3D7FC915"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A520CA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未按规定进行检查的，不得分；检查未签字的，每次扣2分；检查结果与实际状态不符的，不得分。</w:t>
            </w:r>
          </w:p>
        </w:tc>
        <w:tc>
          <w:tcPr>
            <w:tcW w:w="1692" w:type="dxa"/>
            <w:vAlign w:val="center"/>
          </w:tcPr>
          <w:p w14:paraId="68BBAA2B" w14:textId="0664E105" w:rsidR="001B25C5" w:rsidRPr="009956CA" w:rsidRDefault="001B25C5" w:rsidP="001B25C5">
            <w:pPr>
              <w:spacing w:line="400" w:lineRule="exact"/>
              <w:rPr>
                <w:rFonts w:ascii="宋体" w:hAnsi="宋体"/>
                <w:color w:val="000000" w:themeColor="text1"/>
                <w:szCs w:val="21"/>
              </w:rPr>
            </w:pPr>
            <w:r>
              <w:rPr>
                <w:rFonts w:ascii="宋体" w:hAnsi="宋体"/>
                <w:szCs w:val="21"/>
              </w:rPr>
              <w:t>对危险源未按规定进行检查，不得分</w:t>
            </w:r>
          </w:p>
        </w:tc>
        <w:tc>
          <w:tcPr>
            <w:tcW w:w="1249" w:type="dxa"/>
            <w:vAlign w:val="center"/>
          </w:tcPr>
          <w:p w14:paraId="027C357A" w14:textId="6719314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7CD9AD4D" w14:textId="77777777" w:rsidTr="000D2822">
        <w:trPr>
          <w:trHeight w:hRule="exact" w:val="2174"/>
        </w:trPr>
        <w:tc>
          <w:tcPr>
            <w:tcW w:w="7915" w:type="dxa"/>
            <w:gridSpan w:val="4"/>
          </w:tcPr>
          <w:p w14:paraId="73F69247"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t>第九</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04CA55C2" w14:textId="15888501" w:rsidR="001B25C5" w:rsidRDefault="001B25C5" w:rsidP="001B25C5">
            <w:pPr>
              <w:pStyle w:val="a8"/>
              <w:numPr>
                <w:ilvl w:val="0"/>
                <w:numId w:val="9"/>
              </w:numPr>
              <w:spacing w:line="400" w:lineRule="exact"/>
              <w:ind w:firstLineChars="0"/>
              <w:rPr>
                <w:rFonts w:ascii="宋体" w:hAnsi="宋体"/>
                <w:b/>
                <w:bCs/>
                <w:color w:val="000000" w:themeColor="text1"/>
                <w:szCs w:val="21"/>
              </w:rPr>
            </w:pPr>
            <w:r w:rsidRPr="001B25C5">
              <w:rPr>
                <w:rFonts w:ascii="宋体" w:hAnsi="宋体" w:hint="eastAsia"/>
                <w:b/>
                <w:bCs/>
                <w:color w:val="000000" w:themeColor="text1"/>
                <w:szCs w:val="21"/>
              </w:rPr>
              <w:t>无危险源档案资料；</w:t>
            </w:r>
          </w:p>
          <w:p w14:paraId="1E9995A3" w14:textId="77777777" w:rsidR="001B25C5" w:rsidRDefault="001B25C5" w:rsidP="000D2822">
            <w:pPr>
              <w:pStyle w:val="a8"/>
              <w:numPr>
                <w:ilvl w:val="0"/>
                <w:numId w:val="9"/>
              </w:numPr>
              <w:spacing w:line="400" w:lineRule="exact"/>
              <w:ind w:firstLineChars="0"/>
              <w:rPr>
                <w:rFonts w:ascii="宋体" w:hAnsi="宋体"/>
                <w:b/>
                <w:bCs/>
                <w:color w:val="000000" w:themeColor="text1"/>
                <w:szCs w:val="21"/>
              </w:rPr>
            </w:pPr>
            <w:r w:rsidRPr="001B25C5">
              <w:rPr>
                <w:rFonts w:ascii="宋体" w:hAnsi="宋体" w:hint="eastAsia"/>
                <w:b/>
                <w:bCs/>
                <w:color w:val="000000" w:themeColor="text1"/>
                <w:szCs w:val="21"/>
              </w:rPr>
              <w:t>危险源</w:t>
            </w:r>
            <w:r w:rsidRPr="001B25C5">
              <w:rPr>
                <w:rFonts w:ascii="宋体" w:hAnsi="宋体"/>
                <w:b/>
                <w:bCs/>
                <w:color w:val="000000" w:themeColor="text1"/>
                <w:szCs w:val="21"/>
              </w:rPr>
              <w:t>监控技术措施和组织措施不全</w:t>
            </w:r>
            <w:r w:rsidRPr="001B25C5">
              <w:rPr>
                <w:rFonts w:ascii="宋体" w:hAnsi="宋体" w:hint="eastAsia"/>
                <w:b/>
                <w:bCs/>
                <w:color w:val="000000" w:themeColor="text1"/>
                <w:szCs w:val="21"/>
              </w:rPr>
              <w:t>；</w:t>
            </w:r>
          </w:p>
          <w:p w14:paraId="3F161E24" w14:textId="7A92D94E" w:rsidR="001B25C5" w:rsidRPr="0024472C" w:rsidRDefault="001B25C5" w:rsidP="0024472C">
            <w:pPr>
              <w:pStyle w:val="a8"/>
              <w:numPr>
                <w:ilvl w:val="0"/>
                <w:numId w:val="9"/>
              </w:numPr>
              <w:spacing w:line="400" w:lineRule="exact"/>
              <w:ind w:firstLineChars="0"/>
              <w:rPr>
                <w:rFonts w:ascii="宋体" w:hAnsi="宋体"/>
                <w:b/>
                <w:bCs/>
                <w:color w:val="000000" w:themeColor="text1"/>
                <w:szCs w:val="21"/>
              </w:rPr>
            </w:pPr>
            <w:r>
              <w:rPr>
                <w:rFonts w:ascii="宋体" w:hAnsi="宋体"/>
                <w:b/>
                <w:bCs/>
                <w:color w:val="000000" w:themeColor="text1"/>
                <w:szCs w:val="21"/>
              </w:rPr>
              <w:t>对危险源未按规定进行检查</w:t>
            </w:r>
            <w:r w:rsidR="000D2822">
              <w:rPr>
                <w:rFonts w:ascii="宋体" w:hAnsi="宋体" w:hint="eastAsia"/>
                <w:b/>
                <w:bCs/>
                <w:color w:val="000000" w:themeColor="text1"/>
                <w:szCs w:val="21"/>
              </w:rPr>
              <w:t>；</w:t>
            </w:r>
          </w:p>
        </w:tc>
        <w:tc>
          <w:tcPr>
            <w:tcW w:w="986" w:type="dxa"/>
            <w:vAlign w:val="center"/>
          </w:tcPr>
          <w:p w14:paraId="4E8F122F"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60</w:t>
            </w:r>
          </w:p>
        </w:tc>
        <w:tc>
          <w:tcPr>
            <w:tcW w:w="4924" w:type="dxa"/>
            <w:gridSpan w:val="2"/>
            <w:vAlign w:val="center"/>
          </w:tcPr>
          <w:p w14:paraId="61B97D5F" w14:textId="0416D7B4" w:rsidR="001B25C5" w:rsidRPr="009956CA" w:rsidRDefault="001B25C5" w:rsidP="001B25C5">
            <w:pPr>
              <w:tabs>
                <w:tab w:val="left" w:pos="3880"/>
              </w:tabs>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缺项8分</w:t>
            </w:r>
            <w:r w:rsidRPr="009956CA">
              <w:rPr>
                <w:rFonts w:ascii="宋体" w:hAnsi="宋体" w:hint="eastAsia"/>
                <w:b/>
                <w:color w:val="000000" w:themeColor="text1"/>
                <w:szCs w:val="21"/>
              </w:rPr>
              <w:tab/>
            </w:r>
          </w:p>
          <w:p w14:paraId="240B9FB9"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6CFB397F" w14:textId="4B5B493C" w:rsidR="001B25C5" w:rsidRPr="009956CA" w:rsidRDefault="001B25C5" w:rsidP="001B25C5">
            <w:pPr>
              <w:spacing w:line="400" w:lineRule="exact"/>
              <w:jc w:val="center"/>
              <w:rPr>
                <w:rFonts w:ascii="宋体" w:hAnsi="宋体"/>
                <w:b/>
                <w:color w:val="000000" w:themeColor="text1"/>
                <w:szCs w:val="21"/>
              </w:rPr>
            </w:pPr>
            <w:r>
              <w:rPr>
                <w:rFonts w:ascii="宋体" w:hAnsi="宋体" w:hint="eastAsia"/>
                <w:b/>
                <w:color w:val="000000" w:themeColor="text1"/>
                <w:szCs w:val="21"/>
              </w:rPr>
              <w:t>3</w:t>
            </w:r>
            <w:r w:rsidR="00CF0D2B">
              <w:rPr>
                <w:rFonts w:ascii="宋体" w:hAnsi="宋体" w:hint="eastAsia"/>
                <w:b/>
                <w:color w:val="000000" w:themeColor="text1"/>
                <w:szCs w:val="21"/>
              </w:rPr>
              <w:t>4</w:t>
            </w:r>
          </w:p>
        </w:tc>
      </w:tr>
      <w:tr w:rsidR="000D2822" w:rsidRPr="009956CA" w14:paraId="59881523" w14:textId="77777777">
        <w:trPr>
          <w:trHeight w:val="540"/>
        </w:trPr>
        <w:tc>
          <w:tcPr>
            <w:tcW w:w="821" w:type="dxa"/>
            <w:vMerge w:val="restart"/>
            <w:vAlign w:val="center"/>
          </w:tcPr>
          <w:p w14:paraId="45DA600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十、职业健康</w:t>
            </w:r>
          </w:p>
        </w:tc>
        <w:tc>
          <w:tcPr>
            <w:tcW w:w="721" w:type="dxa"/>
            <w:vMerge w:val="restart"/>
            <w:vAlign w:val="center"/>
          </w:tcPr>
          <w:p w14:paraId="65A2CC8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10.1职业健康管理</w:t>
            </w:r>
          </w:p>
        </w:tc>
        <w:tc>
          <w:tcPr>
            <w:tcW w:w="2659" w:type="dxa"/>
            <w:vMerge w:val="restart"/>
          </w:tcPr>
          <w:p w14:paraId="318D24A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企业应按照法律法规、标准规范的要求，为从业人员提供符合职业健康要求的工作环境和条件，配备与职业健康保护相适应的设施、工具。</w:t>
            </w:r>
          </w:p>
        </w:tc>
        <w:tc>
          <w:tcPr>
            <w:tcW w:w="3714" w:type="dxa"/>
          </w:tcPr>
          <w:p w14:paraId="0EC494D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建立职业健康的管理制度。</w:t>
            </w:r>
          </w:p>
        </w:tc>
        <w:tc>
          <w:tcPr>
            <w:tcW w:w="986" w:type="dxa"/>
            <w:vAlign w:val="center"/>
          </w:tcPr>
          <w:p w14:paraId="268F5C2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4CEAEF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无该项制度的，不得分。制度与有关法规规定不一致的，扣1分。</w:t>
            </w:r>
          </w:p>
        </w:tc>
        <w:tc>
          <w:tcPr>
            <w:tcW w:w="1692" w:type="dxa"/>
            <w:vAlign w:val="center"/>
          </w:tcPr>
          <w:p w14:paraId="681B040F"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F77947B" w14:textId="697E23B3" w:rsidR="000D2822" w:rsidRPr="009956CA" w:rsidRDefault="000D2822" w:rsidP="000D2822">
            <w:pPr>
              <w:spacing w:line="400" w:lineRule="exact"/>
              <w:ind w:firstLineChars="100" w:firstLine="210"/>
              <w:jc w:val="center"/>
              <w:rPr>
                <w:rFonts w:ascii="宋体" w:hAnsi="宋体"/>
                <w:color w:val="000000" w:themeColor="text1"/>
                <w:szCs w:val="21"/>
              </w:rPr>
            </w:pPr>
            <w:r>
              <w:rPr>
                <w:rFonts w:ascii="宋体" w:hAnsi="宋体" w:hint="eastAsia"/>
                <w:szCs w:val="21"/>
              </w:rPr>
              <w:t>4</w:t>
            </w:r>
          </w:p>
        </w:tc>
      </w:tr>
      <w:tr w:rsidR="000D2822" w:rsidRPr="009956CA" w14:paraId="085E8F2E" w14:textId="77777777">
        <w:trPr>
          <w:trHeight w:val="2403"/>
        </w:trPr>
        <w:tc>
          <w:tcPr>
            <w:tcW w:w="821" w:type="dxa"/>
            <w:vMerge/>
          </w:tcPr>
          <w:p w14:paraId="549FD3A1"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286A14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1E50551"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A09D1EF"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按有关要求，为员工提供符合职业健康要求的工作环境和条件：</w:t>
            </w:r>
          </w:p>
          <w:p w14:paraId="45C7B20A"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（1）生产布局合理，有害作业与无害作业分开；           </w:t>
            </w:r>
          </w:p>
          <w:p w14:paraId="1905F8E9"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（2）作业场所与生活场所分开，作业场所不得住人；        </w:t>
            </w:r>
          </w:p>
          <w:p w14:paraId="152ABCDE"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lastRenderedPageBreak/>
              <w:t xml:space="preserve">（3）有与职业危害防治工作相适应的有效防护设施；        </w:t>
            </w:r>
          </w:p>
          <w:p w14:paraId="239C494C"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（4）职业危害强度或浓度符合国家标准、行业标准。</w:t>
            </w:r>
          </w:p>
        </w:tc>
        <w:tc>
          <w:tcPr>
            <w:tcW w:w="986" w:type="dxa"/>
            <w:vAlign w:val="center"/>
          </w:tcPr>
          <w:p w14:paraId="3DB4A86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56AC347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r w:rsidRPr="009956CA">
              <w:rPr>
                <w:rFonts w:ascii="宋体" w:hAnsi="宋体" w:hint="eastAsia"/>
                <w:color w:val="000000" w:themeColor="text1"/>
                <w:szCs w:val="21"/>
              </w:rPr>
              <w:t>；</w:t>
            </w:r>
            <w:r w:rsidRPr="009956CA">
              <w:rPr>
                <w:rFonts w:ascii="宋体" w:hAnsi="宋体"/>
                <w:b/>
                <w:bCs/>
                <w:color w:val="000000" w:themeColor="text1"/>
                <w:szCs w:val="21"/>
              </w:rPr>
              <w:t>一年内有新增职业病患者的，</w:t>
            </w:r>
            <w:r w:rsidRPr="009956CA">
              <w:rPr>
                <w:rFonts w:ascii="宋体" w:hAnsi="宋体" w:hint="eastAsia"/>
                <w:b/>
                <w:bCs/>
                <w:color w:val="000000" w:themeColor="text1"/>
                <w:szCs w:val="21"/>
              </w:rPr>
              <w:t>本三级</w:t>
            </w:r>
            <w:r w:rsidRPr="009956CA">
              <w:rPr>
                <w:rFonts w:ascii="宋体" w:hAnsi="宋体"/>
                <w:b/>
                <w:bCs/>
                <w:color w:val="000000" w:themeColor="text1"/>
                <w:szCs w:val="21"/>
              </w:rPr>
              <w:t>要素不得分。</w:t>
            </w:r>
          </w:p>
        </w:tc>
        <w:tc>
          <w:tcPr>
            <w:tcW w:w="1692" w:type="dxa"/>
            <w:vAlign w:val="center"/>
          </w:tcPr>
          <w:p w14:paraId="27652E3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FAAD948" w14:textId="272C81B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23CD23B5" w14:textId="77777777">
        <w:trPr>
          <w:trHeight w:val="2178"/>
        </w:trPr>
        <w:tc>
          <w:tcPr>
            <w:tcW w:w="821" w:type="dxa"/>
            <w:vMerge/>
          </w:tcPr>
          <w:p w14:paraId="2EA77A1B"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A041F9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B3CF67E" w14:textId="77777777" w:rsidR="000D2822" w:rsidRPr="009956CA" w:rsidRDefault="000D2822" w:rsidP="000D2822">
            <w:pPr>
              <w:spacing w:line="400" w:lineRule="exact"/>
              <w:rPr>
                <w:rFonts w:ascii="宋体" w:hAnsi="宋体"/>
                <w:color w:val="000000" w:themeColor="text1"/>
                <w:szCs w:val="21"/>
              </w:rPr>
            </w:pPr>
          </w:p>
        </w:tc>
        <w:tc>
          <w:tcPr>
            <w:tcW w:w="3714" w:type="dxa"/>
          </w:tcPr>
          <w:p w14:paraId="2CC9054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所有</w:t>
            </w:r>
            <w:proofErr w:type="gramStart"/>
            <w:r w:rsidRPr="009956CA">
              <w:rPr>
                <w:rFonts w:ascii="宋体" w:hAnsi="宋体"/>
                <w:color w:val="000000" w:themeColor="text1"/>
                <w:szCs w:val="21"/>
              </w:rPr>
              <w:t>产尘设备</w:t>
            </w:r>
            <w:proofErr w:type="gramEnd"/>
            <w:r w:rsidRPr="009956CA">
              <w:rPr>
                <w:rFonts w:ascii="宋体" w:hAnsi="宋体"/>
                <w:color w:val="000000" w:themeColor="text1"/>
                <w:szCs w:val="21"/>
              </w:rPr>
              <w:t>和</w:t>
            </w:r>
            <w:proofErr w:type="gramStart"/>
            <w:r w:rsidRPr="009956CA">
              <w:rPr>
                <w:rFonts w:ascii="宋体" w:hAnsi="宋体"/>
                <w:color w:val="000000" w:themeColor="text1"/>
                <w:szCs w:val="21"/>
              </w:rPr>
              <w:t>尘源点</w:t>
            </w:r>
            <w:proofErr w:type="gramEnd"/>
            <w:r w:rsidRPr="009956CA">
              <w:rPr>
                <w:rFonts w:ascii="宋体" w:hAnsi="宋体"/>
                <w:color w:val="000000" w:themeColor="text1"/>
                <w:szCs w:val="21"/>
              </w:rPr>
              <w:t>，应严格密闭，并设除尘系统。作业场所粉尘和有害物质的浓度，应符合《工业企业设计卫生标准》（GBZ1）、《工业场所有害因素职业接触限值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14:paraId="36DD70C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6</w:t>
            </w:r>
          </w:p>
        </w:tc>
        <w:tc>
          <w:tcPr>
            <w:tcW w:w="3232" w:type="dxa"/>
          </w:tcPr>
          <w:p w14:paraId="683B79C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产尘设备</w:t>
            </w:r>
            <w:proofErr w:type="gramEnd"/>
            <w:r w:rsidRPr="009956CA">
              <w:rPr>
                <w:rFonts w:ascii="宋体" w:hAnsi="宋体"/>
                <w:color w:val="000000" w:themeColor="text1"/>
                <w:szCs w:val="21"/>
              </w:rPr>
              <w:t>和</w:t>
            </w:r>
            <w:proofErr w:type="gramStart"/>
            <w:r w:rsidRPr="009956CA">
              <w:rPr>
                <w:rFonts w:ascii="宋体" w:hAnsi="宋体"/>
                <w:color w:val="000000" w:themeColor="text1"/>
                <w:szCs w:val="21"/>
              </w:rPr>
              <w:t>尘源点</w:t>
            </w:r>
            <w:proofErr w:type="gramEnd"/>
            <w:r w:rsidRPr="009956CA">
              <w:rPr>
                <w:rFonts w:ascii="宋体" w:hAnsi="宋体"/>
                <w:color w:val="000000" w:themeColor="text1"/>
                <w:szCs w:val="21"/>
              </w:rPr>
              <w:t>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sidRPr="009956CA">
              <w:rPr>
                <w:rFonts w:ascii="宋体" w:hAnsi="宋体" w:hint="eastAsia"/>
                <w:color w:val="000000" w:themeColor="text1"/>
                <w:szCs w:val="21"/>
              </w:rPr>
              <w:t>；</w:t>
            </w:r>
            <w:r w:rsidRPr="009956CA">
              <w:rPr>
                <w:rFonts w:ascii="宋体" w:hAnsi="宋体"/>
                <w:b/>
                <w:bCs/>
                <w:color w:val="000000" w:themeColor="text1"/>
                <w:szCs w:val="21"/>
              </w:rPr>
              <w:t>本小</w:t>
            </w:r>
            <w:r w:rsidRPr="009956CA">
              <w:rPr>
                <w:rFonts w:ascii="宋体" w:hAnsi="宋体" w:hint="eastAsia"/>
                <w:b/>
                <w:bCs/>
                <w:color w:val="000000" w:themeColor="text1"/>
                <w:szCs w:val="21"/>
              </w:rPr>
              <w:t>项</w:t>
            </w:r>
            <w:r w:rsidRPr="009956CA">
              <w:rPr>
                <w:rFonts w:ascii="宋体" w:hAnsi="宋体"/>
                <w:b/>
                <w:bCs/>
                <w:color w:val="000000" w:themeColor="text1"/>
                <w:szCs w:val="21"/>
              </w:rPr>
              <w:t>不得分时，追加扣除</w:t>
            </w:r>
            <w:r w:rsidRPr="009956CA">
              <w:rPr>
                <w:rFonts w:ascii="宋体" w:hAnsi="宋体" w:hint="eastAsia"/>
                <w:b/>
                <w:bCs/>
                <w:color w:val="000000" w:themeColor="text1"/>
                <w:szCs w:val="21"/>
              </w:rPr>
              <w:t>12</w:t>
            </w:r>
            <w:r w:rsidRPr="009956CA">
              <w:rPr>
                <w:rFonts w:ascii="宋体" w:hAnsi="宋体"/>
                <w:b/>
                <w:bCs/>
                <w:color w:val="000000" w:themeColor="text1"/>
                <w:szCs w:val="21"/>
              </w:rPr>
              <w:t>分。</w:t>
            </w:r>
          </w:p>
        </w:tc>
        <w:tc>
          <w:tcPr>
            <w:tcW w:w="1692" w:type="dxa"/>
            <w:vAlign w:val="center"/>
          </w:tcPr>
          <w:p w14:paraId="4CBB7CB7" w14:textId="717819D9" w:rsidR="000D2822" w:rsidRPr="009956CA" w:rsidRDefault="000D2822" w:rsidP="000D2822">
            <w:pPr>
              <w:spacing w:line="400" w:lineRule="exact"/>
              <w:rPr>
                <w:rFonts w:ascii="宋体" w:hAnsi="宋体"/>
                <w:color w:val="000000" w:themeColor="text1"/>
                <w:szCs w:val="21"/>
              </w:rPr>
            </w:pPr>
            <w:proofErr w:type="gramStart"/>
            <w:r>
              <w:rPr>
                <w:rFonts w:ascii="宋体" w:hAnsi="宋体"/>
                <w:szCs w:val="21"/>
              </w:rPr>
              <w:t>产尘设备</w:t>
            </w:r>
            <w:proofErr w:type="gramEnd"/>
            <w:r>
              <w:rPr>
                <w:rFonts w:ascii="宋体" w:hAnsi="宋体"/>
                <w:szCs w:val="21"/>
              </w:rPr>
              <w:t>和</w:t>
            </w:r>
            <w:proofErr w:type="gramStart"/>
            <w:r>
              <w:rPr>
                <w:rFonts w:ascii="宋体" w:hAnsi="宋体"/>
                <w:szCs w:val="21"/>
              </w:rPr>
              <w:t>尘源点</w:t>
            </w:r>
            <w:proofErr w:type="gramEnd"/>
            <w:r>
              <w:rPr>
                <w:rFonts w:ascii="宋体" w:hAnsi="宋体"/>
                <w:szCs w:val="21"/>
              </w:rPr>
              <w:t>未封闭</w:t>
            </w:r>
          </w:p>
        </w:tc>
        <w:tc>
          <w:tcPr>
            <w:tcW w:w="1249" w:type="dxa"/>
            <w:vAlign w:val="center"/>
          </w:tcPr>
          <w:p w14:paraId="4FAC65E0" w14:textId="27847CA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1F42D729" w14:textId="77777777">
        <w:trPr>
          <w:trHeight w:val="1386"/>
        </w:trPr>
        <w:tc>
          <w:tcPr>
            <w:tcW w:w="821" w:type="dxa"/>
            <w:vMerge/>
          </w:tcPr>
          <w:p w14:paraId="0FDFAEB9"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33EAC20"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665E14F3" w14:textId="77777777" w:rsidR="000D2822" w:rsidRPr="009956CA" w:rsidRDefault="000D2822" w:rsidP="000D2822">
            <w:pPr>
              <w:spacing w:line="400" w:lineRule="exact"/>
              <w:rPr>
                <w:rFonts w:ascii="宋体" w:hAnsi="宋体"/>
                <w:color w:val="000000" w:themeColor="text1"/>
                <w:szCs w:val="21"/>
              </w:rPr>
            </w:pPr>
          </w:p>
        </w:tc>
        <w:tc>
          <w:tcPr>
            <w:tcW w:w="3714" w:type="dxa"/>
          </w:tcPr>
          <w:p w14:paraId="42569980"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建立健全职业卫生档案和员工健康监护档案。 对接触职业危害的作业人员，每1～2年应进行一次职业危害体检，体检结果记入“职业健康监护档案”。</w:t>
            </w:r>
          </w:p>
          <w:p w14:paraId="0F4B9A92" w14:textId="77777777" w:rsidR="000D2822" w:rsidRPr="009956CA" w:rsidRDefault="000D2822" w:rsidP="000D2822">
            <w:pPr>
              <w:spacing w:line="400" w:lineRule="exact"/>
              <w:ind w:firstLine="450"/>
              <w:rPr>
                <w:rFonts w:ascii="宋体" w:hAnsi="宋体"/>
                <w:color w:val="000000" w:themeColor="text1"/>
                <w:szCs w:val="21"/>
              </w:rPr>
            </w:pPr>
          </w:p>
        </w:tc>
        <w:tc>
          <w:tcPr>
            <w:tcW w:w="986" w:type="dxa"/>
            <w:vAlign w:val="center"/>
          </w:tcPr>
          <w:p w14:paraId="6275891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lastRenderedPageBreak/>
              <w:t>3</w:t>
            </w:r>
          </w:p>
        </w:tc>
        <w:tc>
          <w:tcPr>
            <w:tcW w:w="3232" w:type="dxa"/>
          </w:tcPr>
          <w:p w14:paraId="5218033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未进行员工健康检查的，不得分；未进行入厂和退休健康检查的，不得分；健康检查每少一人次的，扣2分；无档案的，不得分；每缺少一人档案的，扣1分；</w:t>
            </w:r>
            <w:r w:rsidRPr="009956CA">
              <w:rPr>
                <w:rFonts w:ascii="宋体" w:hAnsi="宋体"/>
                <w:color w:val="000000" w:themeColor="text1"/>
                <w:szCs w:val="21"/>
              </w:rPr>
              <w:lastRenderedPageBreak/>
              <w:t xml:space="preserve">档案内容不全的，每缺一项资料，扣1分。 </w:t>
            </w:r>
          </w:p>
        </w:tc>
        <w:tc>
          <w:tcPr>
            <w:tcW w:w="1692" w:type="dxa"/>
            <w:vAlign w:val="center"/>
          </w:tcPr>
          <w:p w14:paraId="7E40AECB" w14:textId="0E1C3BAE" w:rsidR="000D2822" w:rsidRPr="009956CA" w:rsidRDefault="000D2822" w:rsidP="000D2822">
            <w:pPr>
              <w:spacing w:line="400" w:lineRule="exact"/>
              <w:rPr>
                <w:rFonts w:ascii="宋体" w:hAnsi="宋体"/>
                <w:color w:val="000000" w:themeColor="text1"/>
                <w:szCs w:val="21"/>
              </w:rPr>
            </w:pPr>
            <w:r>
              <w:rPr>
                <w:rFonts w:ascii="宋体" w:hAnsi="宋体"/>
                <w:color w:val="000000" w:themeColor="text1"/>
                <w:szCs w:val="21"/>
              </w:rPr>
              <w:lastRenderedPageBreak/>
              <w:t>职业卫生</w:t>
            </w:r>
            <w:r>
              <w:rPr>
                <w:rFonts w:ascii="宋体" w:hAnsi="宋体"/>
                <w:szCs w:val="21"/>
              </w:rPr>
              <w:t>档案内容不全</w:t>
            </w:r>
          </w:p>
        </w:tc>
        <w:tc>
          <w:tcPr>
            <w:tcW w:w="1249" w:type="dxa"/>
            <w:vAlign w:val="center"/>
          </w:tcPr>
          <w:p w14:paraId="127EA313" w14:textId="0091DDA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05959A71" w14:textId="77777777">
        <w:trPr>
          <w:trHeight w:val="924"/>
        </w:trPr>
        <w:tc>
          <w:tcPr>
            <w:tcW w:w="821" w:type="dxa"/>
            <w:vMerge/>
          </w:tcPr>
          <w:p w14:paraId="62450FC4"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E7AC42C"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16C48A07" w14:textId="77777777" w:rsidR="000D2822" w:rsidRPr="009956CA" w:rsidRDefault="000D2822" w:rsidP="000D2822">
            <w:pPr>
              <w:spacing w:line="400" w:lineRule="exact"/>
              <w:rPr>
                <w:rFonts w:ascii="宋体" w:hAnsi="宋体"/>
                <w:color w:val="000000" w:themeColor="text1"/>
                <w:szCs w:val="21"/>
              </w:rPr>
            </w:pPr>
          </w:p>
        </w:tc>
        <w:tc>
          <w:tcPr>
            <w:tcW w:w="3714" w:type="dxa"/>
          </w:tcPr>
          <w:p w14:paraId="0CEFF14F"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对职业病患者按规定给予及时的治疗、疗养。对患有职业禁忌症的，应及时调整到合适岗位。</w:t>
            </w:r>
          </w:p>
        </w:tc>
        <w:tc>
          <w:tcPr>
            <w:tcW w:w="986" w:type="dxa"/>
            <w:vAlign w:val="center"/>
          </w:tcPr>
          <w:p w14:paraId="6C09111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32E2157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未及时给予治疗、疗养的，不得分；治疗、疗养每少一人的，扣1分；没有及时调整职业禁忌症患者的，每人扣1分。</w:t>
            </w:r>
          </w:p>
        </w:tc>
        <w:tc>
          <w:tcPr>
            <w:tcW w:w="1692" w:type="dxa"/>
            <w:vAlign w:val="center"/>
          </w:tcPr>
          <w:p w14:paraId="265F7724"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76A56ED" w14:textId="76F1E02E" w:rsidR="000D2822" w:rsidRPr="009956CA" w:rsidRDefault="000D2822" w:rsidP="000D2822">
            <w:pPr>
              <w:spacing w:line="400" w:lineRule="exact"/>
              <w:ind w:firstLineChars="100" w:firstLine="210"/>
              <w:jc w:val="center"/>
              <w:rPr>
                <w:rFonts w:ascii="宋体" w:hAnsi="宋体"/>
                <w:color w:val="000000" w:themeColor="text1"/>
                <w:szCs w:val="21"/>
              </w:rPr>
            </w:pPr>
            <w:r>
              <w:rPr>
                <w:rFonts w:ascii="宋体" w:hAnsi="宋体" w:hint="eastAsia"/>
                <w:szCs w:val="21"/>
              </w:rPr>
              <w:t>3</w:t>
            </w:r>
          </w:p>
        </w:tc>
      </w:tr>
      <w:tr w:rsidR="000D2822" w:rsidRPr="009956CA" w14:paraId="06E5FF5C" w14:textId="77777777">
        <w:trPr>
          <w:trHeight w:val="1350"/>
        </w:trPr>
        <w:tc>
          <w:tcPr>
            <w:tcW w:w="821" w:type="dxa"/>
            <w:vMerge/>
          </w:tcPr>
          <w:p w14:paraId="57529A7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6FBE680"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8C6833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企业应定期对作业场所职业危害进行检测，在检测点设置标识</w:t>
            </w:r>
            <w:proofErr w:type="gramStart"/>
            <w:r w:rsidRPr="009956CA">
              <w:rPr>
                <w:rFonts w:ascii="宋体" w:hAnsi="宋体"/>
                <w:color w:val="000000" w:themeColor="text1"/>
                <w:szCs w:val="21"/>
              </w:rPr>
              <w:t>牌予以</w:t>
            </w:r>
            <w:proofErr w:type="gramEnd"/>
            <w:r w:rsidRPr="009956CA">
              <w:rPr>
                <w:rFonts w:ascii="宋体" w:hAnsi="宋体"/>
                <w:color w:val="000000" w:themeColor="text1"/>
                <w:szCs w:val="21"/>
              </w:rPr>
              <w:t>告知，并将检测结果存入职业健康档案。</w:t>
            </w:r>
          </w:p>
        </w:tc>
        <w:tc>
          <w:tcPr>
            <w:tcW w:w="3714" w:type="dxa"/>
          </w:tcPr>
          <w:p w14:paraId="52A55A4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定期识别作业场所职业危害因素，并进行检测，将检测结果公布、存入档案。</w:t>
            </w:r>
          </w:p>
        </w:tc>
        <w:tc>
          <w:tcPr>
            <w:tcW w:w="986" w:type="dxa"/>
            <w:vAlign w:val="center"/>
          </w:tcPr>
          <w:p w14:paraId="2C84581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C333F9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14:paraId="051B85A3" w14:textId="3832369B" w:rsidR="000D2822" w:rsidRPr="009956CA" w:rsidRDefault="000D2822" w:rsidP="000D2822">
            <w:pPr>
              <w:spacing w:line="400" w:lineRule="exact"/>
              <w:rPr>
                <w:rFonts w:ascii="宋体" w:hAnsi="宋体"/>
                <w:color w:val="000000" w:themeColor="text1"/>
                <w:szCs w:val="21"/>
              </w:rPr>
            </w:pPr>
            <w:r>
              <w:rPr>
                <w:rFonts w:ascii="宋体" w:hAnsi="宋体"/>
                <w:szCs w:val="21"/>
              </w:rPr>
              <w:t xml:space="preserve"> 未定期进行作业场所职业危害因素识别，不得分</w:t>
            </w:r>
          </w:p>
        </w:tc>
        <w:tc>
          <w:tcPr>
            <w:tcW w:w="1249" w:type="dxa"/>
            <w:vAlign w:val="center"/>
          </w:tcPr>
          <w:p w14:paraId="0BE26269" w14:textId="79659AE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799C022E" w14:textId="77777777">
        <w:trPr>
          <w:trHeight w:val="1080"/>
        </w:trPr>
        <w:tc>
          <w:tcPr>
            <w:tcW w:w="821" w:type="dxa"/>
            <w:vMerge/>
          </w:tcPr>
          <w:p w14:paraId="40821C27"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5A7ED2B1" w14:textId="77777777" w:rsidR="000D2822" w:rsidRPr="009956CA" w:rsidRDefault="000D2822" w:rsidP="000D2822">
            <w:pPr>
              <w:spacing w:line="400" w:lineRule="exact"/>
              <w:rPr>
                <w:rFonts w:ascii="宋体" w:hAnsi="宋体"/>
                <w:color w:val="000000" w:themeColor="text1"/>
                <w:szCs w:val="21"/>
              </w:rPr>
            </w:pPr>
          </w:p>
        </w:tc>
        <w:tc>
          <w:tcPr>
            <w:tcW w:w="2659" w:type="dxa"/>
            <w:vMerge w:val="restart"/>
          </w:tcPr>
          <w:p w14:paraId="4E65B7ED"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对可能发生急性职业危害的有毒、有害工作场所，应设置报警装置，制定应急预案，配置现场急救用品、设备，设置应急撤离通</w:t>
            </w:r>
            <w:r w:rsidRPr="009956CA">
              <w:rPr>
                <w:rFonts w:ascii="宋体" w:hAnsi="宋体"/>
                <w:color w:val="000000" w:themeColor="text1"/>
                <w:szCs w:val="21"/>
              </w:rPr>
              <w:lastRenderedPageBreak/>
              <w:t>道和必要的泄险区。</w:t>
            </w:r>
          </w:p>
        </w:tc>
        <w:tc>
          <w:tcPr>
            <w:tcW w:w="3714" w:type="dxa"/>
          </w:tcPr>
          <w:p w14:paraId="2F4DE0F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对可能发生急性职业危害的有毒、有害工作场所，应当设置报警装置，制定应急预案，配置现场急救用品和必要的泄险区。</w:t>
            </w:r>
          </w:p>
        </w:tc>
        <w:tc>
          <w:tcPr>
            <w:tcW w:w="986" w:type="dxa"/>
            <w:vAlign w:val="center"/>
          </w:tcPr>
          <w:p w14:paraId="59BBD30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59B539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无报警装置、缺少报警装置或不能正常工作的，扣1分；无应急预案的，扣1分；无急救用品、冲洗设备、应急撤离通道和必要的泄险区的，扣1分。</w:t>
            </w:r>
          </w:p>
        </w:tc>
        <w:tc>
          <w:tcPr>
            <w:tcW w:w="1692" w:type="dxa"/>
            <w:vAlign w:val="center"/>
          </w:tcPr>
          <w:p w14:paraId="02E37DFD" w14:textId="49F51591"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t>无报警装置</w:t>
            </w:r>
          </w:p>
        </w:tc>
        <w:tc>
          <w:tcPr>
            <w:tcW w:w="1249" w:type="dxa"/>
            <w:vAlign w:val="center"/>
          </w:tcPr>
          <w:p w14:paraId="6C64FF1E" w14:textId="5A49409A" w:rsidR="000D2822" w:rsidRPr="009956CA" w:rsidRDefault="000D2822" w:rsidP="000D2822">
            <w:pPr>
              <w:tabs>
                <w:tab w:val="left" w:pos="512"/>
              </w:tabs>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6A0229DB" w14:textId="77777777">
        <w:trPr>
          <w:trHeight w:val="1381"/>
        </w:trPr>
        <w:tc>
          <w:tcPr>
            <w:tcW w:w="821" w:type="dxa"/>
            <w:vMerge/>
          </w:tcPr>
          <w:p w14:paraId="710C9F36"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C44C83E"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5C29C1C"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5EBB0B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14:paraId="4DE8494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3511ED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未考虑机械化和自动化，加强密闭，避免直接操作的，扣2分；未结合生产工艺采取通风措施</w:t>
            </w:r>
            <w:r w:rsidRPr="009956CA">
              <w:rPr>
                <w:rFonts w:ascii="宋体" w:hAnsi="宋体" w:hint="eastAsia"/>
                <w:color w:val="000000" w:themeColor="text1"/>
                <w:szCs w:val="21"/>
              </w:rPr>
              <w:t>的</w:t>
            </w:r>
            <w:r w:rsidRPr="009956CA">
              <w:rPr>
                <w:rFonts w:ascii="宋体" w:hAnsi="宋体"/>
                <w:color w:val="000000" w:themeColor="text1"/>
                <w:szCs w:val="21"/>
              </w:rPr>
              <w:t>，扣1分；产生粉尘、毒物等有害物质的工作场所，没有冲洗地面、墙壁的设施</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A18C7FE" w14:textId="4740477C" w:rsidR="000D2822" w:rsidRPr="009956CA" w:rsidRDefault="000D2822" w:rsidP="000D2822">
            <w:pPr>
              <w:spacing w:line="400" w:lineRule="exact"/>
              <w:rPr>
                <w:rFonts w:ascii="宋体" w:hAnsi="宋体"/>
                <w:color w:val="000000" w:themeColor="text1"/>
                <w:szCs w:val="21"/>
              </w:rPr>
            </w:pPr>
            <w:r>
              <w:rPr>
                <w:rFonts w:ascii="宋体" w:hAnsi="宋体"/>
                <w:szCs w:val="21"/>
              </w:rPr>
              <w:t>产生粉尘、毒物等有害物质的工作场所，没有冲洗地面、墙壁的设施</w:t>
            </w:r>
          </w:p>
        </w:tc>
        <w:tc>
          <w:tcPr>
            <w:tcW w:w="1249" w:type="dxa"/>
            <w:vAlign w:val="center"/>
          </w:tcPr>
          <w:p w14:paraId="63BD235A" w14:textId="08033D56"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5</w:t>
            </w:r>
          </w:p>
        </w:tc>
      </w:tr>
      <w:tr w:rsidR="000D2822" w:rsidRPr="009956CA" w14:paraId="60ADA32B" w14:textId="77777777">
        <w:trPr>
          <w:trHeight w:val="721"/>
        </w:trPr>
        <w:tc>
          <w:tcPr>
            <w:tcW w:w="821" w:type="dxa"/>
            <w:vMerge/>
          </w:tcPr>
          <w:p w14:paraId="700CA18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2F9EAD1D"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7563F3FE" w14:textId="77777777" w:rsidR="000D2822" w:rsidRPr="009956CA" w:rsidRDefault="000D2822" w:rsidP="000D2822">
            <w:pPr>
              <w:spacing w:line="400" w:lineRule="exact"/>
              <w:rPr>
                <w:rFonts w:ascii="宋体" w:hAnsi="宋体"/>
                <w:color w:val="000000" w:themeColor="text1"/>
                <w:szCs w:val="21"/>
              </w:rPr>
            </w:pPr>
          </w:p>
        </w:tc>
        <w:tc>
          <w:tcPr>
            <w:tcW w:w="3714" w:type="dxa"/>
          </w:tcPr>
          <w:p w14:paraId="16945BE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多尘、散发有毒气体的厂房或甲、乙类生产厂房内的空气不应循环使用。</w:t>
            </w:r>
          </w:p>
        </w:tc>
        <w:tc>
          <w:tcPr>
            <w:tcW w:w="986" w:type="dxa"/>
            <w:vAlign w:val="center"/>
          </w:tcPr>
          <w:p w14:paraId="54964D83"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52874F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多尘、散发有毒气体的厂房或甲、乙类生产厂房内的空气存在循环使用现象</w:t>
            </w:r>
            <w:r w:rsidRPr="009956CA">
              <w:rPr>
                <w:rFonts w:ascii="宋体" w:hAnsi="宋体" w:hint="eastAsia"/>
                <w:color w:val="000000" w:themeColor="text1"/>
                <w:szCs w:val="21"/>
              </w:rPr>
              <w:t>的</w:t>
            </w:r>
            <w:r w:rsidRPr="009956CA">
              <w:rPr>
                <w:rFonts w:ascii="宋体" w:hAnsi="宋体"/>
                <w:color w:val="000000" w:themeColor="text1"/>
                <w:szCs w:val="21"/>
              </w:rPr>
              <w:t>，每处扣2分。</w:t>
            </w:r>
          </w:p>
        </w:tc>
        <w:tc>
          <w:tcPr>
            <w:tcW w:w="1692" w:type="dxa"/>
            <w:vAlign w:val="center"/>
          </w:tcPr>
          <w:p w14:paraId="1C1B90BB"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88C1279" w14:textId="7F54C52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37F9FFC8" w14:textId="77777777">
        <w:trPr>
          <w:trHeight w:val="1693"/>
        </w:trPr>
        <w:tc>
          <w:tcPr>
            <w:tcW w:w="821" w:type="dxa"/>
            <w:vMerge/>
          </w:tcPr>
          <w:p w14:paraId="00598217"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4E05B3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E170812" w14:textId="77777777" w:rsidR="000D2822" w:rsidRPr="009956CA" w:rsidRDefault="000D2822" w:rsidP="000D2822">
            <w:pPr>
              <w:spacing w:line="400" w:lineRule="exact"/>
              <w:rPr>
                <w:rFonts w:ascii="宋体" w:hAnsi="宋体"/>
                <w:color w:val="000000" w:themeColor="text1"/>
                <w:szCs w:val="21"/>
              </w:rPr>
            </w:pPr>
          </w:p>
        </w:tc>
        <w:tc>
          <w:tcPr>
            <w:tcW w:w="3714" w:type="dxa"/>
          </w:tcPr>
          <w:p w14:paraId="449D754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14:paraId="67A8736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45F1EE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未采取有效的防护措施</w:t>
            </w:r>
            <w:r w:rsidRPr="009956CA">
              <w:rPr>
                <w:rFonts w:ascii="宋体" w:hAnsi="宋体" w:hint="eastAsia"/>
                <w:color w:val="000000" w:themeColor="text1"/>
                <w:szCs w:val="21"/>
              </w:rPr>
              <w:t>的</w:t>
            </w:r>
            <w:r w:rsidRPr="009956CA">
              <w:rPr>
                <w:rFonts w:ascii="宋体" w:hAnsi="宋体"/>
                <w:color w:val="000000" w:themeColor="text1"/>
                <w:szCs w:val="21"/>
              </w:rPr>
              <w:t>，扣2分；未根据危害性质配置必要的监测仪表</w:t>
            </w:r>
            <w:r w:rsidRPr="009956CA">
              <w:rPr>
                <w:rFonts w:ascii="宋体" w:hAnsi="宋体" w:hint="eastAsia"/>
                <w:color w:val="000000" w:themeColor="text1"/>
                <w:szCs w:val="21"/>
              </w:rPr>
              <w:t>的</w:t>
            </w:r>
            <w:r w:rsidRPr="009956CA">
              <w:rPr>
                <w:rFonts w:ascii="宋体" w:hAnsi="宋体"/>
                <w:color w:val="000000" w:themeColor="text1"/>
                <w:szCs w:val="21"/>
              </w:rPr>
              <w:t>，扣1分；维护和检修放射线、放射性同位素仪器和设备的人员未配备个人专用防护器具</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1031C636" w14:textId="721D9E12"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608DB8DE"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61BF2AA" w14:textId="77777777">
        <w:trPr>
          <w:trHeight w:val="1405"/>
        </w:trPr>
        <w:tc>
          <w:tcPr>
            <w:tcW w:w="821" w:type="dxa"/>
            <w:vMerge/>
          </w:tcPr>
          <w:p w14:paraId="0CD65B0D"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66FA877"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49E8D2F" w14:textId="77777777" w:rsidR="000D2822" w:rsidRPr="009956CA" w:rsidRDefault="000D2822" w:rsidP="000D2822">
            <w:pPr>
              <w:spacing w:line="400" w:lineRule="exact"/>
              <w:rPr>
                <w:rFonts w:ascii="宋体" w:hAnsi="宋体"/>
                <w:color w:val="000000" w:themeColor="text1"/>
                <w:szCs w:val="21"/>
              </w:rPr>
            </w:pPr>
          </w:p>
        </w:tc>
        <w:tc>
          <w:tcPr>
            <w:tcW w:w="3714" w:type="dxa"/>
          </w:tcPr>
          <w:p w14:paraId="619B278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利用放射性同位素进行检测、计量时，应遵守下列规定：（1）有确保放射源不致丢失的措施；                      （2）可能受到射线危害的有关人员应配带检测仪表，及时检测和统计、建档，</w:t>
            </w:r>
            <w:r w:rsidRPr="009956CA">
              <w:rPr>
                <w:rFonts w:ascii="宋体" w:hAnsi="宋体"/>
                <w:color w:val="000000" w:themeColor="text1"/>
                <w:szCs w:val="21"/>
              </w:rPr>
              <w:lastRenderedPageBreak/>
              <w:t>以控制其接受剂量不超标。</w:t>
            </w:r>
          </w:p>
        </w:tc>
        <w:tc>
          <w:tcPr>
            <w:tcW w:w="986" w:type="dxa"/>
            <w:vAlign w:val="center"/>
          </w:tcPr>
          <w:p w14:paraId="18475B2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lastRenderedPageBreak/>
              <w:t>3</w:t>
            </w:r>
          </w:p>
        </w:tc>
        <w:tc>
          <w:tcPr>
            <w:tcW w:w="3232" w:type="dxa"/>
          </w:tcPr>
          <w:p w14:paraId="047FBD9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无确保</w:t>
            </w:r>
            <w:proofErr w:type="gramEnd"/>
            <w:r w:rsidRPr="009956CA">
              <w:rPr>
                <w:rFonts w:ascii="宋体" w:hAnsi="宋体"/>
                <w:color w:val="000000" w:themeColor="text1"/>
                <w:szCs w:val="21"/>
              </w:rPr>
              <w:t>放射源不致丢失的措施</w:t>
            </w:r>
            <w:r w:rsidRPr="009956CA">
              <w:rPr>
                <w:rFonts w:ascii="宋体" w:hAnsi="宋体" w:hint="eastAsia"/>
                <w:color w:val="000000" w:themeColor="text1"/>
                <w:szCs w:val="21"/>
              </w:rPr>
              <w:t>的</w:t>
            </w:r>
            <w:r w:rsidRPr="009956CA">
              <w:rPr>
                <w:rFonts w:ascii="宋体" w:hAnsi="宋体"/>
                <w:color w:val="000000" w:themeColor="text1"/>
                <w:szCs w:val="21"/>
              </w:rPr>
              <w:t>，扣2分；可能受到射线危害的有关人员未配带检测仪表</w:t>
            </w:r>
            <w:r w:rsidRPr="009956CA">
              <w:rPr>
                <w:rFonts w:ascii="宋体" w:hAnsi="宋体" w:hint="eastAsia"/>
                <w:color w:val="000000" w:themeColor="text1"/>
                <w:szCs w:val="21"/>
              </w:rPr>
              <w:t>的</w:t>
            </w:r>
            <w:r w:rsidRPr="009956CA">
              <w:rPr>
                <w:rFonts w:ascii="宋体" w:hAnsi="宋体"/>
                <w:color w:val="000000" w:themeColor="text1"/>
                <w:szCs w:val="21"/>
              </w:rPr>
              <w:t>，扣1分；未检测和统计、建档</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399BB20" w14:textId="75461E6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BAC8FF8"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EF84847" w14:textId="77777777">
        <w:trPr>
          <w:trHeight w:val="938"/>
        </w:trPr>
        <w:tc>
          <w:tcPr>
            <w:tcW w:w="821" w:type="dxa"/>
            <w:vMerge/>
          </w:tcPr>
          <w:p w14:paraId="493927D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0BB4DC2"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CA2EAB7"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各种防护器具应定点存放在安全、便于取用的地方，并有专人负责保管，定期校验和维护。</w:t>
            </w:r>
          </w:p>
        </w:tc>
        <w:tc>
          <w:tcPr>
            <w:tcW w:w="3714" w:type="dxa"/>
          </w:tcPr>
          <w:p w14:paraId="31131CC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各种防护器具应定点存放在安全、便于取用的地方，并有专人负责保管，定期校验和维护。</w:t>
            </w:r>
          </w:p>
        </w:tc>
        <w:tc>
          <w:tcPr>
            <w:tcW w:w="986" w:type="dxa"/>
            <w:vAlign w:val="center"/>
          </w:tcPr>
          <w:p w14:paraId="45442E9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3BC8CC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未定点存放，或存放地点不安全、不便于取用的，扣1分</w:t>
            </w:r>
            <w:r w:rsidRPr="009956CA">
              <w:rPr>
                <w:rFonts w:ascii="宋体" w:hAnsi="宋体" w:hint="eastAsia"/>
                <w:color w:val="000000" w:themeColor="text1"/>
                <w:szCs w:val="21"/>
              </w:rPr>
              <w:t>；</w:t>
            </w:r>
            <w:r w:rsidRPr="009956CA">
              <w:rPr>
                <w:rFonts w:ascii="宋体" w:hAnsi="宋体"/>
                <w:color w:val="000000" w:themeColor="text1"/>
                <w:szCs w:val="21"/>
              </w:rPr>
              <w:t>无专人负责，并定期检验和维护的，扣1分。</w:t>
            </w:r>
          </w:p>
        </w:tc>
        <w:tc>
          <w:tcPr>
            <w:tcW w:w="1692" w:type="dxa"/>
            <w:vAlign w:val="center"/>
          </w:tcPr>
          <w:p w14:paraId="5371AF65" w14:textId="1E0A78F2"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t>未</w:t>
            </w:r>
            <w:r>
              <w:rPr>
                <w:rFonts w:ascii="宋体" w:hAnsi="宋体"/>
                <w:szCs w:val="21"/>
              </w:rPr>
              <w:t>定期检验和维护</w:t>
            </w:r>
          </w:p>
        </w:tc>
        <w:tc>
          <w:tcPr>
            <w:tcW w:w="1249" w:type="dxa"/>
            <w:vAlign w:val="center"/>
          </w:tcPr>
          <w:p w14:paraId="4B628E42" w14:textId="12CE8FB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2CA56F85" w14:textId="77777777">
        <w:trPr>
          <w:trHeight w:val="1204"/>
        </w:trPr>
        <w:tc>
          <w:tcPr>
            <w:tcW w:w="821" w:type="dxa"/>
            <w:vMerge/>
          </w:tcPr>
          <w:p w14:paraId="35F99E84"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442F5CF"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7DCE774"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企业应对现场急救用品、设备和防护用品进行经常性的检维修，定期检测其性能，确保其处于正常状态。</w:t>
            </w:r>
          </w:p>
        </w:tc>
        <w:tc>
          <w:tcPr>
            <w:tcW w:w="3714" w:type="dxa"/>
          </w:tcPr>
          <w:p w14:paraId="50A8448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对现场急救物品、设备和防护用品等进行经常性的检维修，定期校验其性能，确保发生事故时可靠有效。</w:t>
            </w:r>
          </w:p>
        </w:tc>
        <w:tc>
          <w:tcPr>
            <w:tcW w:w="986" w:type="dxa"/>
            <w:vAlign w:val="center"/>
          </w:tcPr>
          <w:p w14:paraId="6258C9E6"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3466FE0"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未进行经常性的检维修</w:t>
            </w:r>
            <w:r w:rsidRPr="009956CA">
              <w:rPr>
                <w:rFonts w:ascii="宋体" w:hAnsi="宋体" w:hint="eastAsia"/>
                <w:color w:val="000000" w:themeColor="text1"/>
                <w:szCs w:val="21"/>
              </w:rPr>
              <w:t>的，</w:t>
            </w:r>
            <w:r w:rsidRPr="009956CA">
              <w:rPr>
                <w:rFonts w:ascii="宋体" w:hAnsi="宋体"/>
                <w:color w:val="000000" w:themeColor="text1"/>
                <w:szCs w:val="21"/>
              </w:rPr>
              <w:t>扣2分；未进行定期校验，或结果不合适规定，并未及时更换的</w:t>
            </w:r>
            <w:r w:rsidRPr="009956CA">
              <w:rPr>
                <w:rFonts w:ascii="宋体" w:hAnsi="宋体" w:hint="eastAsia"/>
                <w:color w:val="000000" w:themeColor="text1"/>
                <w:szCs w:val="21"/>
              </w:rPr>
              <w:t>，</w:t>
            </w:r>
            <w:r w:rsidRPr="009956CA">
              <w:rPr>
                <w:rFonts w:ascii="宋体" w:hAnsi="宋体"/>
                <w:color w:val="000000" w:themeColor="text1"/>
                <w:szCs w:val="21"/>
              </w:rPr>
              <w:t>不得分。</w:t>
            </w:r>
          </w:p>
        </w:tc>
        <w:tc>
          <w:tcPr>
            <w:tcW w:w="1692" w:type="dxa"/>
            <w:vAlign w:val="center"/>
          </w:tcPr>
          <w:p w14:paraId="403E8665" w14:textId="040A8CC1"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9B69601" w14:textId="10C7FE4C" w:rsidR="000D2822" w:rsidRPr="009956CA" w:rsidRDefault="00CF0D2B" w:rsidP="000D2822">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0D2822" w:rsidRPr="009956CA" w14:paraId="77701E40" w14:textId="77777777">
        <w:trPr>
          <w:trHeight w:val="333"/>
        </w:trPr>
        <w:tc>
          <w:tcPr>
            <w:tcW w:w="821" w:type="dxa"/>
            <w:vMerge/>
          </w:tcPr>
          <w:p w14:paraId="61B3FBE9"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50D3F52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10.2 职业危害告知和警示</w:t>
            </w:r>
          </w:p>
        </w:tc>
        <w:tc>
          <w:tcPr>
            <w:tcW w:w="2659" w:type="dxa"/>
          </w:tcPr>
          <w:p w14:paraId="6E6FEAD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企业与从业人员订立劳动合同时，应将工作过程中可能产生的职业危害及其后果和防护措施如实告知从业人员，并在劳动合同中写明。</w:t>
            </w:r>
          </w:p>
        </w:tc>
        <w:tc>
          <w:tcPr>
            <w:tcW w:w="3714" w:type="dxa"/>
          </w:tcPr>
          <w:p w14:paraId="56925ED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cs="宋体" w:hint="eastAsia"/>
                <w:color w:val="000000" w:themeColor="text1"/>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14:paraId="484CC18F"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3AA5CE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14:paraId="79BB98A1" w14:textId="00D9695E" w:rsidR="000D2822" w:rsidRPr="009956CA" w:rsidRDefault="000D2822" w:rsidP="000D2822">
            <w:pPr>
              <w:spacing w:line="400" w:lineRule="exact"/>
              <w:rPr>
                <w:rFonts w:ascii="宋体" w:hAnsi="宋体"/>
                <w:color w:val="000000" w:themeColor="text1"/>
                <w:szCs w:val="21"/>
              </w:rPr>
            </w:pPr>
            <w:r>
              <w:rPr>
                <w:rFonts w:ascii="宋体" w:hAnsi="宋体" w:cs="宋体" w:hint="eastAsia"/>
                <w:kern w:val="0"/>
                <w:szCs w:val="21"/>
              </w:rPr>
              <w:t>从业人员劳动安全和工作过程中可能产生的职业危害及其后果、职业危害防护措施、待遇</w:t>
            </w:r>
            <w:r>
              <w:rPr>
                <w:rFonts w:ascii="宋体" w:hAnsi="宋体" w:hint="eastAsia"/>
                <w:szCs w:val="21"/>
              </w:rPr>
              <w:t>等</w:t>
            </w:r>
            <w:r>
              <w:rPr>
                <w:rFonts w:ascii="宋体" w:hAnsi="宋体"/>
                <w:szCs w:val="21"/>
              </w:rPr>
              <w:t>未书面告知，不得分</w:t>
            </w:r>
          </w:p>
        </w:tc>
        <w:tc>
          <w:tcPr>
            <w:tcW w:w="1249" w:type="dxa"/>
            <w:vAlign w:val="center"/>
          </w:tcPr>
          <w:p w14:paraId="2CDB62F5" w14:textId="2FABF8D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387CAA1F" w14:textId="77777777">
        <w:trPr>
          <w:trHeight w:val="1218"/>
        </w:trPr>
        <w:tc>
          <w:tcPr>
            <w:tcW w:w="821" w:type="dxa"/>
            <w:vMerge/>
          </w:tcPr>
          <w:p w14:paraId="234587D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D7A2AFD"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2CFEF80"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企业应采用有效的方式对从业人员及相关方进行宣传，使其了解生产过程中的职业危害、预防和应急处理措施，降低或消除危害后果。</w:t>
            </w:r>
          </w:p>
        </w:tc>
        <w:tc>
          <w:tcPr>
            <w:tcW w:w="3714" w:type="dxa"/>
          </w:tcPr>
          <w:p w14:paraId="4E23AED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对员工及相关</w:t>
            </w:r>
            <w:proofErr w:type="gramStart"/>
            <w:r w:rsidRPr="009956CA">
              <w:rPr>
                <w:rFonts w:ascii="宋体" w:hAnsi="宋体"/>
                <w:color w:val="000000" w:themeColor="text1"/>
                <w:szCs w:val="21"/>
              </w:rPr>
              <w:t>方宣传</w:t>
            </w:r>
            <w:proofErr w:type="gramEnd"/>
            <w:r w:rsidRPr="009956CA">
              <w:rPr>
                <w:rFonts w:ascii="宋体" w:hAnsi="宋体"/>
                <w:color w:val="000000" w:themeColor="text1"/>
                <w:szCs w:val="21"/>
              </w:rPr>
              <w:t>和培训生产过程中的职业危害、预防和应急处理措施。</w:t>
            </w:r>
          </w:p>
        </w:tc>
        <w:tc>
          <w:tcPr>
            <w:tcW w:w="986" w:type="dxa"/>
            <w:vAlign w:val="center"/>
          </w:tcPr>
          <w:p w14:paraId="49F6F71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2724C2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无培训、宣传的，不得分；培训、宣传无针对性或缺失内容的，每次扣1分；员工及相关方不清楚的，每人次扣1分。</w:t>
            </w:r>
          </w:p>
        </w:tc>
        <w:tc>
          <w:tcPr>
            <w:tcW w:w="1692" w:type="dxa"/>
            <w:vAlign w:val="center"/>
          </w:tcPr>
          <w:p w14:paraId="15DF63DC" w14:textId="73753035" w:rsidR="000D2822" w:rsidRPr="009956CA" w:rsidRDefault="000D2822" w:rsidP="000D2822">
            <w:pPr>
              <w:spacing w:line="400" w:lineRule="exact"/>
              <w:rPr>
                <w:rFonts w:ascii="宋体" w:hAnsi="宋体"/>
                <w:color w:val="000000" w:themeColor="text1"/>
                <w:szCs w:val="21"/>
              </w:rPr>
            </w:pPr>
            <w:r>
              <w:rPr>
                <w:rFonts w:ascii="宋体" w:hAnsi="宋体"/>
                <w:szCs w:val="21"/>
              </w:rPr>
              <w:t>生产过程中的职业危害、预防和应急处理措施</w:t>
            </w:r>
            <w:r>
              <w:rPr>
                <w:rFonts w:ascii="宋体" w:hAnsi="宋体" w:hint="eastAsia"/>
                <w:szCs w:val="21"/>
              </w:rPr>
              <w:t>无培训、宣传，不得分</w:t>
            </w:r>
          </w:p>
        </w:tc>
        <w:tc>
          <w:tcPr>
            <w:tcW w:w="1249" w:type="dxa"/>
            <w:vAlign w:val="center"/>
          </w:tcPr>
          <w:p w14:paraId="3606A88B" w14:textId="71C7552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36853B2D" w14:textId="77777777">
        <w:trPr>
          <w:trHeight w:val="1389"/>
        </w:trPr>
        <w:tc>
          <w:tcPr>
            <w:tcW w:w="821" w:type="dxa"/>
            <w:vMerge/>
          </w:tcPr>
          <w:p w14:paraId="219747F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3B1C838"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65AEA3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对存在严重职业危害的作业岗位，应按照GBZ158要求设置警示标识和警示说明。警示说明应载明职业危害的种类、后果、预防和应急救治措施。</w:t>
            </w:r>
          </w:p>
        </w:tc>
        <w:tc>
          <w:tcPr>
            <w:tcW w:w="3714" w:type="dxa"/>
          </w:tcPr>
          <w:p w14:paraId="38D8A3C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对存在严重职业危害的作业岗位，按照《工业场所职业病危害警示标识》（GBZ158）要求，在醒目位置设置警示标志和警示说明。</w:t>
            </w:r>
          </w:p>
        </w:tc>
        <w:tc>
          <w:tcPr>
            <w:tcW w:w="986" w:type="dxa"/>
            <w:vAlign w:val="center"/>
          </w:tcPr>
          <w:p w14:paraId="6A0F50DF"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89E5D7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未设置标志的，不得分；缺少标志的，每处扣1分；标志内容（</w:t>
            </w:r>
            <w:proofErr w:type="gramStart"/>
            <w:r w:rsidRPr="009956CA">
              <w:rPr>
                <w:rFonts w:ascii="宋体" w:hAnsi="宋体"/>
                <w:color w:val="000000" w:themeColor="text1"/>
                <w:szCs w:val="21"/>
              </w:rPr>
              <w:t>含职业</w:t>
            </w:r>
            <w:proofErr w:type="gramEnd"/>
            <w:r w:rsidRPr="009956CA">
              <w:rPr>
                <w:rFonts w:ascii="宋体" w:hAnsi="宋体"/>
                <w:color w:val="000000" w:themeColor="text1"/>
                <w:szCs w:val="21"/>
              </w:rPr>
              <w:t>危害的种类、后果、预防以及应急救治措施等）不全的，每处扣1分。</w:t>
            </w:r>
          </w:p>
        </w:tc>
        <w:tc>
          <w:tcPr>
            <w:tcW w:w="1692" w:type="dxa"/>
            <w:vAlign w:val="center"/>
          </w:tcPr>
          <w:p w14:paraId="1E7491FF" w14:textId="0719BC91" w:rsidR="000D2822" w:rsidRPr="009956CA" w:rsidRDefault="000D2822" w:rsidP="000D2822">
            <w:pPr>
              <w:tabs>
                <w:tab w:val="center" w:pos="792"/>
              </w:tabs>
              <w:spacing w:line="400" w:lineRule="exact"/>
              <w:rPr>
                <w:rFonts w:ascii="宋体" w:hAnsi="宋体"/>
                <w:color w:val="000000" w:themeColor="text1"/>
                <w:szCs w:val="21"/>
              </w:rPr>
            </w:pPr>
            <w:r>
              <w:rPr>
                <w:rFonts w:ascii="宋体" w:hAnsi="宋体" w:hint="eastAsia"/>
                <w:szCs w:val="21"/>
              </w:rPr>
              <w:t>存在职业危害的作业岗位未设置警示标志</w:t>
            </w:r>
          </w:p>
        </w:tc>
        <w:tc>
          <w:tcPr>
            <w:tcW w:w="1249" w:type="dxa"/>
            <w:vAlign w:val="center"/>
          </w:tcPr>
          <w:p w14:paraId="7911AF76" w14:textId="0163B79C" w:rsidR="000D2822" w:rsidRPr="009956CA" w:rsidRDefault="000D2822" w:rsidP="000D2822">
            <w:pPr>
              <w:tabs>
                <w:tab w:val="center" w:pos="365"/>
                <w:tab w:val="left" w:pos="484"/>
              </w:tabs>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08129166" w14:textId="77777777">
        <w:trPr>
          <w:trHeight w:val="715"/>
        </w:trPr>
        <w:tc>
          <w:tcPr>
            <w:tcW w:w="821" w:type="dxa"/>
            <w:vMerge/>
          </w:tcPr>
          <w:p w14:paraId="303C0A2F"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0A5F88F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10.3职业危害申报</w:t>
            </w:r>
          </w:p>
        </w:tc>
        <w:tc>
          <w:tcPr>
            <w:tcW w:w="2659" w:type="dxa"/>
            <w:vMerge w:val="restart"/>
          </w:tcPr>
          <w:p w14:paraId="0E152D31"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企业应按规定，及时、如实向当地主管部门申报生产过程存在的职业危害因素，并依法接受其监督。</w:t>
            </w:r>
          </w:p>
        </w:tc>
        <w:tc>
          <w:tcPr>
            <w:tcW w:w="3714" w:type="dxa"/>
          </w:tcPr>
          <w:p w14:paraId="5D7367A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按规定，及时、如实地向当地主管部门申报生产过程存在的职业危害因素。</w:t>
            </w:r>
          </w:p>
        </w:tc>
        <w:tc>
          <w:tcPr>
            <w:tcW w:w="986" w:type="dxa"/>
            <w:vAlign w:val="center"/>
          </w:tcPr>
          <w:p w14:paraId="2F5C23A6"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7CD050B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未申报材料的，不得分；申报内容不全的，每缺少一类扣</w:t>
            </w:r>
            <w:r w:rsidRPr="009956CA">
              <w:rPr>
                <w:rFonts w:ascii="宋体" w:hAnsi="宋体" w:hint="eastAsia"/>
                <w:color w:val="000000" w:themeColor="text1"/>
                <w:szCs w:val="21"/>
              </w:rPr>
              <w:t>1</w:t>
            </w:r>
            <w:r w:rsidRPr="009956CA">
              <w:rPr>
                <w:rFonts w:ascii="宋体" w:hAnsi="宋体"/>
                <w:color w:val="000000" w:themeColor="text1"/>
                <w:szCs w:val="21"/>
              </w:rPr>
              <w:t>分。</w:t>
            </w:r>
          </w:p>
        </w:tc>
        <w:tc>
          <w:tcPr>
            <w:tcW w:w="1692" w:type="dxa"/>
            <w:vAlign w:val="center"/>
          </w:tcPr>
          <w:p w14:paraId="5EB4C21C"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7879957" w14:textId="6987803C"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3</w:t>
            </w:r>
          </w:p>
        </w:tc>
      </w:tr>
      <w:tr w:rsidR="000D2822" w:rsidRPr="009956CA" w14:paraId="66CC3BCB" w14:textId="77777777">
        <w:trPr>
          <w:trHeight w:val="470"/>
        </w:trPr>
        <w:tc>
          <w:tcPr>
            <w:tcW w:w="821" w:type="dxa"/>
            <w:vMerge/>
          </w:tcPr>
          <w:p w14:paraId="4B60B405"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57E705F9"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4DCF959" w14:textId="77777777" w:rsidR="000D2822" w:rsidRPr="009956CA" w:rsidRDefault="000D2822" w:rsidP="000D2822">
            <w:pPr>
              <w:spacing w:line="400" w:lineRule="exact"/>
              <w:rPr>
                <w:rFonts w:ascii="宋体" w:hAnsi="宋体"/>
                <w:color w:val="000000" w:themeColor="text1"/>
                <w:szCs w:val="21"/>
              </w:rPr>
            </w:pPr>
          </w:p>
        </w:tc>
        <w:tc>
          <w:tcPr>
            <w:tcW w:w="3714" w:type="dxa"/>
          </w:tcPr>
          <w:p w14:paraId="3C56A7A5"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下列事项发生重大变化时，应向原申报主管部门申请变更：</w:t>
            </w:r>
          </w:p>
          <w:p w14:paraId="636A3663"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（1）新、改、扩建项目；</w:t>
            </w:r>
          </w:p>
          <w:p w14:paraId="7CB55EC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（2）因技术、工艺或材料等发生变化导致原申报的职业危害因素及其相关内容发生重大变化；</w:t>
            </w:r>
          </w:p>
          <w:p w14:paraId="55032C2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lastRenderedPageBreak/>
              <w:t>（3）企业名称、法定代表人或主要负责人发生变化。</w:t>
            </w:r>
          </w:p>
        </w:tc>
        <w:tc>
          <w:tcPr>
            <w:tcW w:w="986" w:type="dxa"/>
            <w:vAlign w:val="center"/>
          </w:tcPr>
          <w:p w14:paraId="75C19ED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lastRenderedPageBreak/>
              <w:t>2</w:t>
            </w:r>
          </w:p>
        </w:tc>
        <w:tc>
          <w:tcPr>
            <w:tcW w:w="3232" w:type="dxa"/>
          </w:tcPr>
          <w:p w14:paraId="1FF8AE8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未申报的，不得分；每缺少一类变更申请的，扣1分。</w:t>
            </w:r>
          </w:p>
        </w:tc>
        <w:tc>
          <w:tcPr>
            <w:tcW w:w="1692" w:type="dxa"/>
            <w:vAlign w:val="center"/>
          </w:tcPr>
          <w:p w14:paraId="224C188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C55E8AE" w14:textId="0E4F7038"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4F28239E" w14:textId="77777777" w:rsidTr="000D2822">
        <w:trPr>
          <w:trHeight w:hRule="exact" w:val="2596"/>
        </w:trPr>
        <w:tc>
          <w:tcPr>
            <w:tcW w:w="7915" w:type="dxa"/>
            <w:gridSpan w:val="4"/>
          </w:tcPr>
          <w:p w14:paraId="53E7B25B" w14:textId="77777777" w:rsidR="000D2822" w:rsidRDefault="000D2822" w:rsidP="000D2822">
            <w:pPr>
              <w:spacing w:line="400" w:lineRule="exact"/>
              <w:rPr>
                <w:rFonts w:ascii="宋体" w:hAnsi="宋体"/>
                <w:b/>
                <w:bCs/>
                <w:color w:val="000000" w:themeColor="text1"/>
                <w:szCs w:val="21"/>
              </w:rPr>
            </w:pPr>
            <w:r w:rsidRPr="009956CA">
              <w:rPr>
                <w:rFonts w:ascii="宋体" w:hAnsi="宋体" w:hint="eastAsia"/>
                <w:b/>
                <w:color w:val="000000" w:themeColor="text1"/>
                <w:szCs w:val="21"/>
              </w:rPr>
              <w:lastRenderedPageBreak/>
              <w:t>第十</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664BE74" w14:textId="01EB34A6" w:rsidR="000D2822" w:rsidRPr="000D2822" w:rsidRDefault="000D2822" w:rsidP="000D2822">
            <w:pPr>
              <w:pStyle w:val="a8"/>
              <w:numPr>
                <w:ilvl w:val="0"/>
                <w:numId w:val="10"/>
              </w:numPr>
              <w:spacing w:line="400" w:lineRule="exact"/>
              <w:ind w:firstLineChars="0"/>
              <w:rPr>
                <w:rFonts w:ascii="宋体" w:hAnsi="宋体"/>
                <w:b/>
                <w:bCs/>
                <w:color w:val="000000" w:themeColor="text1"/>
                <w:szCs w:val="21"/>
              </w:rPr>
            </w:pPr>
            <w:proofErr w:type="gramStart"/>
            <w:r w:rsidRPr="000D2822">
              <w:rPr>
                <w:rFonts w:ascii="宋体" w:hAnsi="宋体"/>
                <w:b/>
                <w:bCs/>
                <w:color w:val="000000" w:themeColor="text1"/>
                <w:szCs w:val="21"/>
              </w:rPr>
              <w:t>产尘设备</w:t>
            </w:r>
            <w:proofErr w:type="gramEnd"/>
            <w:r w:rsidRPr="000D2822">
              <w:rPr>
                <w:rFonts w:ascii="宋体" w:hAnsi="宋体"/>
                <w:b/>
                <w:bCs/>
                <w:color w:val="000000" w:themeColor="text1"/>
                <w:szCs w:val="21"/>
              </w:rPr>
              <w:t>和</w:t>
            </w:r>
            <w:proofErr w:type="gramStart"/>
            <w:r w:rsidRPr="000D2822">
              <w:rPr>
                <w:rFonts w:ascii="宋体" w:hAnsi="宋体"/>
                <w:b/>
                <w:bCs/>
                <w:color w:val="000000" w:themeColor="text1"/>
                <w:szCs w:val="21"/>
              </w:rPr>
              <w:t>尘源点</w:t>
            </w:r>
            <w:proofErr w:type="gramEnd"/>
            <w:r w:rsidRPr="000D2822">
              <w:rPr>
                <w:rFonts w:ascii="宋体" w:hAnsi="宋体"/>
                <w:b/>
                <w:bCs/>
                <w:color w:val="000000" w:themeColor="text1"/>
                <w:szCs w:val="21"/>
              </w:rPr>
              <w:t>未封闭</w:t>
            </w:r>
            <w:r w:rsidRPr="000D2822">
              <w:rPr>
                <w:rFonts w:ascii="宋体" w:hAnsi="宋体" w:hint="eastAsia"/>
                <w:b/>
                <w:bCs/>
                <w:color w:val="000000" w:themeColor="text1"/>
                <w:szCs w:val="21"/>
              </w:rPr>
              <w:t>；</w:t>
            </w:r>
          </w:p>
          <w:p w14:paraId="0A0A93F1" w14:textId="77777777" w:rsidR="000D2822" w:rsidRDefault="000D2822" w:rsidP="000D2822">
            <w:pPr>
              <w:pStyle w:val="a8"/>
              <w:numPr>
                <w:ilvl w:val="0"/>
                <w:numId w:val="10"/>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职业卫生档案内容不全</w:t>
            </w:r>
            <w:r w:rsidRPr="000D2822">
              <w:rPr>
                <w:rFonts w:ascii="宋体" w:hAnsi="宋体" w:hint="eastAsia"/>
                <w:b/>
                <w:bCs/>
                <w:color w:val="000000" w:themeColor="text1"/>
                <w:szCs w:val="21"/>
              </w:rPr>
              <w:t>；</w:t>
            </w:r>
          </w:p>
          <w:p w14:paraId="15872570" w14:textId="16278301" w:rsidR="000D2822" w:rsidRPr="00CF0D2B" w:rsidRDefault="000D2822" w:rsidP="00CF0D2B">
            <w:pPr>
              <w:pStyle w:val="a8"/>
              <w:numPr>
                <w:ilvl w:val="0"/>
                <w:numId w:val="10"/>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未定期进行作业场所职业危害因素识别</w:t>
            </w:r>
            <w:r w:rsidRPr="00CF0D2B">
              <w:rPr>
                <w:rFonts w:ascii="宋体" w:hAnsi="宋体" w:hint="eastAsia"/>
                <w:b/>
                <w:bCs/>
                <w:color w:val="000000" w:themeColor="text1"/>
                <w:szCs w:val="21"/>
              </w:rPr>
              <w:t>；</w:t>
            </w:r>
          </w:p>
          <w:p w14:paraId="6FA84255" w14:textId="7CB3FD0B" w:rsidR="000D2822" w:rsidRPr="000D2822" w:rsidRDefault="000D2822" w:rsidP="000D2822">
            <w:pPr>
              <w:pStyle w:val="a8"/>
              <w:numPr>
                <w:ilvl w:val="0"/>
                <w:numId w:val="10"/>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存在职业危害的作业岗位未设置警示标志</w:t>
            </w:r>
            <w:r>
              <w:rPr>
                <w:rFonts w:ascii="宋体" w:hAnsi="宋体" w:hint="eastAsia"/>
                <w:b/>
                <w:bCs/>
                <w:color w:val="000000" w:themeColor="text1"/>
                <w:szCs w:val="21"/>
              </w:rPr>
              <w:t>。</w:t>
            </w:r>
          </w:p>
          <w:p w14:paraId="441EB9C1" w14:textId="1FEFB2B4" w:rsidR="000D2822" w:rsidRPr="000D2822" w:rsidRDefault="000D2822" w:rsidP="000D2822">
            <w:pPr>
              <w:spacing w:line="400" w:lineRule="exact"/>
              <w:rPr>
                <w:rFonts w:ascii="宋体" w:hAnsi="宋体"/>
                <w:b/>
                <w:color w:val="000000" w:themeColor="text1"/>
                <w:szCs w:val="21"/>
              </w:rPr>
            </w:pPr>
          </w:p>
        </w:tc>
        <w:tc>
          <w:tcPr>
            <w:tcW w:w="986" w:type="dxa"/>
            <w:vAlign w:val="center"/>
          </w:tcPr>
          <w:p w14:paraId="69C9073D"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60</w:t>
            </w:r>
          </w:p>
        </w:tc>
        <w:tc>
          <w:tcPr>
            <w:tcW w:w="4924" w:type="dxa"/>
            <w:gridSpan w:val="2"/>
            <w:vAlign w:val="center"/>
          </w:tcPr>
          <w:p w14:paraId="60279F1A" w14:textId="49ED6575" w:rsidR="000D2822" w:rsidRPr="009956CA" w:rsidRDefault="000D2822" w:rsidP="000D2822">
            <w:pPr>
              <w:tabs>
                <w:tab w:val="left" w:pos="3864"/>
              </w:tabs>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缺项7分</w:t>
            </w:r>
            <w:r w:rsidRPr="009956CA">
              <w:rPr>
                <w:rFonts w:ascii="宋体" w:hAnsi="宋体" w:hint="eastAsia"/>
                <w:b/>
                <w:color w:val="000000" w:themeColor="text1"/>
                <w:szCs w:val="21"/>
              </w:rPr>
              <w:tab/>
            </w:r>
          </w:p>
        </w:tc>
        <w:tc>
          <w:tcPr>
            <w:tcW w:w="1249" w:type="dxa"/>
            <w:vAlign w:val="center"/>
          </w:tcPr>
          <w:p w14:paraId="6B0F9085" w14:textId="2FFC7B14" w:rsidR="000D2822" w:rsidRPr="009956CA" w:rsidRDefault="000D2822" w:rsidP="000D2822">
            <w:pPr>
              <w:tabs>
                <w:tab w:val="left" w:pos="362"/>
              </w:tabs>
              <w:spacing w:line="400" w:lineRule="exact"/>
              <w:jc w:val="center"/>
              <w:rPr>
                <w:rFonts w:ascii="宋体" w:hAnsi="宋体"/>
                <w:b/>
                <w:color w:val="000000" w:themeColor="text1"/>
                <w:szCs w:val="21"/>
              </w:rPr>
            </w:pPr>
            <w:r>
              <w:rPr>
                <w:rFonts w:ascii="宋体" w:hAnsi="宋体" w:hint="eastAsia"/>
                <w:b/>
                <w:color w:val="000000" w:themeColor="text1"/>
                <w:szCs w:val="21"/>
              </w:rPr>
              <w:t>3</w:t>
            </w:r>
            <w:r w:rsidR="00CF0D2B">
              <w:rPr>
                <w:rFonts w:ascii="宋体" w:hAnsi="宋体" w:hint="eastAsia"/>
                <w:b/>
                <w:color w:val="000000" w:themeColor="text1"/>
                <w:szCs w:val="21"/>
              </w:rPr>
              <w:t>6</w:t>
            </w:r>
          </w:p>
        </w:tc>
      </w:tr>
      <w:tr w:rsidR="000D2822" w:rsidRPr="009956CA" w14:paraId="7DAEC898" w14:textId="77777777">
        <w:trPr>
          <w:trHeight w:val="540"/>
        </w:trPr>
        <w:tc>
          <w:tcPr>
            <w:tcW w:w="821" w:type="dxa"/>
            <w:vMerge w:val="restart"/>
            <w:vAlign w:val="center"/>
          </w:tcPr>
          <w:p w14:paraId="51EB546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十一、应急救援</w:t>
            </w:r>
          </w:p>
        </w:tc>
        <w:tc>
          <w:tcPr>
            <w:tcW w:w="721" w:type="dxa"/>
            <w:vMerge w:val="restart"/>
            <w:vAlign w:val="center"/>
          </w:tcPr>
          <w:p w14:paraId="4C12558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11.1应急机构和队伍</w:t>
            </w:r>
          </w:p>
        </w:tc>
        <w:tc>
          <w:tcPr>
            <w:tcW w:w="2659" w:type="dxa"/>
            <w:vMerge w:val="restart"/>
          </w:tcPr>
          <w:p w14:paraId="7668E367"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企业应按规定建立安全生产应急管理机构或指定专人负责安全生产应急管理工作。</w:t>
            </w:r>
          </w:p>
        </w:tc>
        <w:tc>
          <w:tcPr>
            <w:tcW w:w="3714" w:type="dxa"/>
          </w:tcPr>
          <w:p w14:paraId="30E8D6D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建立事故应急救援制度。</w:t>
            </w:r>
          </w:p>
        </w:tc>
        <w:tc>
          <w:tcPr>
            <w:tcW w:w="986" w:type="dxa"/>
            <w:vAlign w:val="center"/>
          </w:tcPr>
          <w:p w14:paraId="6F85AEB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68CBBC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无该项制度的，不得分；制度内容不全或针对性不强的，扣2分。</w:t>
            </w:r>
          </w:p>
        </w:tc>
        <w:tc>
          <w:tcPr>
            <w:tcW w:w="1692" w:type="dxa"/>
            <w:vAlign w:val="center"/>
          </w:tcPr>
          <w:p w14:paraId="100CDA13"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816CC77" w14:textId="417BE5F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0A0A7DB4" w14:textId="77777777">
        <w:trPr>
          <w:trHeight w:val="643"/>
        </w:trPr>
        <w:tc>
          <w:tcPr>
            <w:tcW w:w="821" w:type="dxa"/>
            <w:vMerge/>
            <w:vAlign w:val="center"/>
          </w:tcPr>
          <w:p w14:paraId="3552677B"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3558A1B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43FCC22" w14:textId="77777777" w:rsidR="000D2822" w:rsidRPr="009956CA" w:rsidRDefault="000D2822" w:rsidP="000D2822">
            <w:pPr>
              <w:spacing w:line="400" w:lineRule="exact"/>
              <w:rPr>
                <w:rFonts w:ascii="宋体" w:hAnsi="宋体"/>
                <w:color w:val="000000" w:themeColor="text1"/>
                <w:szCs w:val="21"/>
              </w:rPr>
            </w:pPr>
          </w:p>
        </w:tc>
        <w:tc>
          <w:tcPr>
            <w:tcW w:w="3714" w:type="dxa"/>
          </w:tcPr>
          <w:p w14:paraId="3E86FD1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按相关规定建立安全生产应急管理机构或指定专人负责安全生产应急管理工作。</w:t>
            </w:r>
          </w:p>
        </w:tc>
        <w:tc>
          <w:tcPr>
            <w:tcW w:w="986" w:type="dxa"/>
            <w:vAlign w:val="center"/>
          </w:tcPr>
          <w:p w14:paraId="5BA8DCF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8318F4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没有建立机构或指定专人负责的，不得分；专人能力不能满足要求的，扣1分。 </w:t>
            </w:r>
          </w:p>
        </w:tc>
        <w:tc>
          <w:tcPr>
            <w:tcW w:w="1692" w:type="dxa"/>
            <w:vAlign w:val="center"/>
          </w:tcPr>
          <w:p w14:paraId="20525C54"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12ACCB93" w14:textId="49311EA6"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30CE2BC9" w14:textId="77777777">
        <w:trPr>
          <w:trHeight w:val="694"/>
        </w:trPr>
        <w:tc>
          <w:tcPr>
            <w:tcW w:w="821" w:type="dxa"/>
            <w:vMerge/>
            <w:vAlign w:val="center"/>
          </w:tcPr>
          <w:p w14:paraId="4F8517D0"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3FEF73F5" w14:textId="77777777" w:rsidR="000D2822" w:rsidRPr="009956CA" w:rsidRDefault="000D2822" w:rsidP="000D2822">
            <w:pPr>
              <w:spacing w:line="400" w:lineRule="exact"/>
              <w:rPr>
                <w:rFonts w:ascii="宋体" w:hAnsi="宋体"/>
                <w:color w:val="000000" w:themeColor="text1"/>
                <w:szCs w:val="21"/>
              </w:rPr>
            </w:pPr>
          </w:p>
        </w:tc>
        <w:tc>
          <w:tcPr>
            <w:tcW w:w="2659" w:type="dxa"/>
            <w:vMerge w:val="restart"/>
          </w:tcPr>
          <w:p w14:paraId="60405F5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企业应建立与本单位安全生产特点相适应的专兼职应急救援队伍，或指定专兼职应急救援人员，并组织训练；无需建立应急救援队伍的，可与附近具备专业资质的应急救援队伍签订</w:t>
            </w:r>
            <w:r w:rsidRPr="009956CA">
              <w:rPr>
                <w:rFonts w:ascii="宋体" w:hAnsi="宋体"/>
                <w:color w:val="000000" w:themeColor="text1"/>
                <w:szCs w:val="21"/>
              </w:rPr>
              <w:lastRenderedPageBreak/>
              <w:t>服务协议。</w:t>
            </w:r>
          </w:p>
        </w:tc>
        <w:tc>
          <w:tcPr>
            <w:tcW w:w="3714" w:type="dxa"/>
          </w:tcPr>
          <w:p w14:paraId="20963E3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建立与本单位生产安全特点相适应的专兼职应急救援队伍或指定专兼职应急救援人员。</w:t>
            </w:r>
          </w:p>
        </w:tc>
        <w:tc>
          <w:tcPr>
            <w:tcW w:w="986" w:type="dxa"/>
            <w:vAlign w:val="center"/>
          </w:tcPr>
          <w:p w14:paraId="3EDD5A8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CE7071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未建立队伍或指定专兼职人员的，不得分；队伍或人员不能满足要求的，不得分。</w:t>
            </w:r>
          </w:p>
        </w:tc>
        <w:tc>
          <w:tcPr>
            <w:tcW w:w="1692" w:type="dxa"/>
            <w:vAlign w:val="center"/>
          </w:tcPr>
          <w:p w14:paraId="56080EF1"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0E320A9F" w14:textId="7C71A6C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3DC252FC" w14:textId="77777777">
        <w:trPr>
          <w:trHeight w:val="1080"/>
        </w:trPr>
        <w:tc>
          <w:tcPr>
            <w:tcW w:w="821" w:type="dxa"/>
            <w:vMerge/>
            <w:vAlign w:val="center"/>
          </w:tcPr>
          <w:p w14:paraId="7072966F"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7702070C"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3D558C3" w14:textId="77777777" w:rsidR="000D2822" w:rsidRPr="009956CA" w:rsidRDefault="000D2822" w:rsidP="000D2822">
            <w:pPr>
              <w:spacing w:line="400" w:lineRule="exact"/>
              <w:rPr>
                <w:rFonts w:ascii="宋体" w:hAnsi="宋体"/>
                <w:color w:val="000000" w:themeColor="text1"/>
                <w:szCs w:val="21"/>
              </w:rPr>
            </w:pPr>
          </w:p>
        </w:tc>
        <w:tc>
          <w:tcPr>
            <w:tcW w:w="3714" w:type="dxa"/>
          </w:tcPr>
          <w:p w14:paraId="4ABAFEF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定期组织专兼职应急救援队伍和人员进行训练。</w:t>
            </w:r>
          </w:p>
        </w:tc>
        <w:tc>
          <w:tcPr>
            <w:tcW w:w="986" w:type="dxa"/>
            <w:vAlign w:val="center"/>
          </w:tcPr>
          <w:p w14:paraId="02D51B1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47BDE8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无训练计划和记录的，不得分；未定期训练的，不得分；未按计划训练的，每次扣1分；训练科目不全的，每项扣1分；救援人员</w:t>
            </w:r>
            <w:r w:rsidRPr="009956CA">
              <w:rPr>
                <w:rFonts w:ascii="宋体" w:hAnsi="宋体"/>
                <w:color w:val="000000" w:themeColor="text1"/>
                <w:szCs w:val="21"/>
              </w:rPr>
              <w:lastRenderedPageBreak/>
              <w:t>不清楚职能或不熟悉救援装备使用的，每人次扣1分。</w:t>
            </w:r>
          </w:p>
        </w:tc>
        <w:tc>
          <w:tcPr>
            <w:tcW w:w="1692" w:type="dxa"/>
            <w:vAlign w:val="center"/>
          </w:tcPr>
          <w:p w14:paraId="5F15815E" w14:textId="5FA4D921"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应急演练队伍未定期训练</w:t>
            </w:r>
          </w:p>
        </w:tc>
        <w:tc>
          <w:tcPr>
            <w:tcW w:w="1249" w:type="dxa"/>
            <w:vAlign w:val="center"/>
          </w:tcPr>
          <w:p w14:paraId="5710E231" w14:textId="795C6B44"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5A5D543C" w14:textId="77777777">
        <w:trPr>
          <w:trHeight w:val="644"/>
        </w:trPr>
        <w:tc>
          <w:tcPr>
            <w:tcW w:w="821" w:type="dxa"/>
            <w:vMerge/>
            <w:vAlign w:val="center"/>
          </w:tcPr>
          <w:p w14:paraId="62F65793"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F8A8DE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11.2应急预案</w:t>
            </w:r>
          </w:p>
        </w:tc>
        <w:tc>
          <w:tcPr>
            <w:tcW w:w="2659" w:type="dxa"/>
            <w:vMerge w:val="restart"/>
          </w:tcPr>
          <w:p w14:paraId="217389AD"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企业应按规定制定生产安全事故应急预案，并针对重点作业岗位制定应急处置方案或措施，形成安全生产应急预案体系。</w:t>
            </w:r>
          </w:p>
        </w:tc>
        <w:tc>
          <w:tcPr>
            <w:tcW w:w="3714" w:type="dxa"/>
          </w:tcPr>
          <w:p w14:paraId="68757DB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按应急预案编制导则，结合企业实际制定生产安全事故应急预案，包括综合预案、专项应急预案和处置方案。</w:t>
            </w:r>
          </w:p>
        </w:tc>
        <w:tc>
          <w:tcPr>
            <w:tcW w:w="986" w:type="dxa"/>
            <w:vAlign w:val="center"/>
          </w:tcPr>
          <w:p w14:paraId="7E6608A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B673A6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本小项不得分时，追加扣除4分</w:t>
            </w:r>
            <w:r w:rsidRPr="009956CA">
              <w:rPr>
                <w:rFonts w:ascii="宋体" w:hAnsi="宋体"/>
                <w:color w:val="000000" w:themeColor="text1"/>
                <w:szCs w:val="21"/>
              </w:rPr>
              <w:t>。</w:t>
            </w:r>
          </w:p>
        </w:tc>
        <w:tc>
          <w:tcPr>
            <w:tcW w:w="1692" w:type="dxa"/>
            <w:vAlign w:val="center"/>
          </w:tcPr>
          <w:p w14:paraId="32383066"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0A58EA0" w14:textId="698C063D" w:rsidR="000D2822" w:rsidRPr="009956CA" w:rsidRDefault="000D2822" w:rsidP="000D2822">
            <w:pPr>
              <w:tabs>
                <w:tab w:val="center" w:pos="365"/>
                <w:tab w:val="left" w:pos="48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2B85186A" w14:textId="77777777">
        <w:trPr>
          <w:trHeight w:val="540"/>
        </w:trPr>
        <w:tc>
          <w:tcPr>
            <w:tcW w:w="821" w:type="dxa"/>
            <w:vMerge/>
          </w:tcPr>
          <w:p w14:paraId="49755FE8"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6ED2684"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2EB6A9F"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C66395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建立火灾、爆炸和毒物逸散等重大事故的专项应急预案。</w:t>
            </w:r>
          </w:p>
        </w:tc>
        <w:tc>
          <w:tcPr>
            <w:tcW w:w="986" w:type="dxa"/>
            <w:vAlign w:val="center"/>
          </w:tcPr>
          <w:p w14:paraId="58B2A7C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8DC649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未制定专项应急预案的，不得分；针对性不强的，扣1分。</w:t>
            </w:r>
          </w:p>
        </w:tc>
        <w:tc>
          <w:tcPr>
            <w:tcW w:w="1692" w:type="dxa"/>
            <w:vAlign w:val="center"/>
          </w:tcPr>
          <w:p w14:paraId="1A0B33F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AD57F65" w14:textId="3BD839C9" w:rsidR="000D2822" w:rsidRPr="009956CA" w:rsidRDefault="000D2822" w:rsidP="000D2822">
            <w:pPr>
              <w:tabs>
                <w:tab w:val="center" w:pos="365"/>
                <w:tab w:val="left" w:pos="51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76911136" w14:textId="77777777">
        <w:trPr>
          <w:trHeight w:val="810"/>
        </w:trPr>
        <w:tc>
          <w:tcPr>
            <w:tcW w:w="821" w:type="dxa"/>
            <w:vMerge/>
          </w:tcPr>
          <w:p w14:paraId="2C06625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BF86B0C"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42F55FE"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应急预案应根据有关规定报当地主管部门备案，并通报有关应急协作单位。</w:t>
            </w:r>
          </w:p>
        </w:tc>
        <w:tc>
          <w:tcPr>
            <w:tcW w:w="3714" w:type="dxa"/>
          </w:tcPr>
          <w:p w14:paraId="3702D8A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根据有关规定将应急预案报当地主管部门备案，并通报有关应急协作单位。</w:t>
            </w:r>
          </w:p>
        </w:tc>
        <w:tc>
          <w:tcPr>
            <w:tcW w:w="986" w:type="dxa"/>
            <w:vAlign w:val="center"/>
          </w:tcPr>
          <w:p w14:paraId="033F31C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A664DD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未进行备案的，不得分；未通报有关应急协作单位的，每个扣1分。</w:t>
            </w:r>
          </w:p>
        </w:tc>
        <w:tc>
          <w:tcPr>
            <w:tcW w:w="1692" w:type="dxa"/>
            <w:vAlign w:val="center"/>
          </w:tcPr>
          <w:p w14:paraId="31C58FDF"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032D292B" w14:textId="712DB5E0" w:rsidR="000D2822" w:rsidRPr="009956CA" w:rsidRDefault="000D2822" w:rsidP="000D2822">
            <w:pPr>
              <w:tabs>
                <w:tab w:val="center" w:pos="365"/>
                <w:tab w:val="left" w:pos="51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26EBE141" w14:textId="77777777">
        <w:trPr>
          <w:trHeight w:val="1094"/>
        </w:trPr>
        <w:tc>
          <w:tcPr>
            <w:tcW w:w="821" w:type="dxa"/>
            <w:vMerge/>
          </w:tcPr>
          <w:p w14:paraId="364E4679"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73F2521E" w14:textId="77777777" w:rsidR="000D2822" w:rsidRPr="009956CA" w:rsidRDefault="000D2822" w:rsidP="000D2822">
            <w:pPr>
              <w:spacing w:line="400" w:lineRule="exact"/>
              <w:rPr>
                <w:rFonts w:ascii="宋体" w:hAnsi="宋体"/>
                <w:color w:val="000000" w:themeColor="text1"/>
                <w:szCs w:val="21"/>
              </w:rPr>
            </w:pPr>
          </w:p>
        </w:tc>
        <w:tc>
          <w:tcPr>
            <w:tcW w:w="2659" w:type="dxa"/>
          </w:tcPr>
          <w:p w14:paraId="324531A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应急预案应定期评审，并根据评审结果或实际情况的变化进行修订和完善。</w:t>
            </w:r>
          </w:p>
        </w:tc>
        <w:tc>
          <w:tcPr>
            <w:tcW w:w="3714" w:type="dxa"/>
          </w:tcPr>
          <w:p w14:paraId="238E84C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生产安全事故应急预案的评审、发布、培训、演练和修订应符合《生产安全事故应急预案管理办法》（国家安全监管总局令第17号）。</w:t>
            </w:r>
          </w:p>
        </w:tc>
        <w:tc>
          <w:tcPr>
            <w:tcW w:w="986" w:type="dxa"/>
            <w:vAlign w:val="center"/>
          </w:tcPr>
          <w:p w14:paraId="2D876C4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3F50BD6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未定期评审或无有关记录的，不得分；未及时修订的，不得分；未根据评审结果或实际情况的变化修订的，每缺一项，扣1分；</w:t>
            </w:r>
            <w:r w:rsidRPr="009956CA">
              <w:rPr>
                <w:rFonts w:ascii="宋体" w:hAnsi="宋体"/>
                <w:color w:val="000000" w:themeColor="text1"/>
                <w:szCs w:val="21"/>
              </w:rPr>
              <w:lastRenderedPageBreak/>
              <w:t>修订后未正式发布或培训的，扣1分。</w:t>
            </w:r>
          </w:p>
        </w:tc>
        <w:tc>
          <w:tcPr>
            <w:tcW w:w="1692" w:type="dxa"/>
            <w:vAlign w:val="center"/>
          </w:tcPr>
          <w:p w14:paraId="177FC0D6" w14:textId="7E57FF3C"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应急预案</w:t>
            </w:r>
            <w:r>
              <w:rPr>
                <w:rFonts w:ascii="宋体" w:hAnsi="宋体"/>
                <w:szCs w:val="21"/>
              </w:rPr>
              <w:t>未定期评审</w:t>
            </w:r>
          </w:p>
        </w:tc>
        <w:tc>
          <w:tcPr>
            <w:tcW w:w="1249" w:type="dxa"/>
            <w:vAlign w:val="center"/>
          </w:tcPr>
          <w:p w14:paraId="1B159B19" w14:textId="069FBCF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4AFE4B56" w14:textId="77777777">
        <w:trPr>
          <w:trHeight w:val="499"/>
        </w:trPr>
        <w:tc>
          <w:tcPr>
            <w:tcW w:w="821" w:type="dxa"/>
            <w:vMerge/>
          </w:tcPr>
          <w:p w14:paraId="422D45EB"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5DE010E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11.3应急设施装备物资</w:t>
            </w:r>
          </w:p>
        </w:tc>
        <w:tc>
          <w:tcPr>
            <w:tcW w:w="2659" w:type="dxa"/>
            <w:vMerge w:val="restart"/>
          </w:tcPr>
          <w:p w14:paraId="77F54129"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企业应按规定建立应急设施，配备应急装备，储备应急物资，并进行经常性的检查、维护、保养，确保其完好、可靠。</w:t>
            </w:r>
          </w:p>
        </w:tc>
        <w:tc>
          <w:tcPr>
            <w:tcW w:w="3714" w:type="dxa"/>
          </w:tcPr>
          <w:p w14:paraId="16D1BA8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按应急预案的要求，建立应急设施，配备应急装备，储备应急物资。    </w:t>
            </w:r>
          </w:p>
        </w:tc>
        <w:tc>
          <w:tcPr>
            <w:tcW w:w="986" w:type="dxa"/>
            <w:vAlign w:val="center"/>
          </w:tcPr>
          <w:p w14:paraId="06EDB7F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8B7604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每缺少一类</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5DF5BD64" w14:textId="3921E677" w:rsidR="000D2822" w:rsidRPr="009956CA" w:rsidRDefault="000D2822" w:rsidP="000D2822">
            <w:pPr>
              <w:spacing w:line="400" w:lineRule="exact"/>
              <w:rPr>
                <w:rFonts w:ascii="宋体" w:hAnsi="宋体"/>
                <w:color w:val="000000" w:themeColor="text1"/>
                <w:szCs w:val="21"/>
              </w:rPr>
            </w:pPr>
            <w:r>
              <w:rPr>
                <w:rFonts w:ascii="宋体" w:hAnsi="宋体"/>
                <w:szCs w:val="21"/>
              </w:rPr>
              <w:t>缺少</w:t>
            </w:r>
            <w:r>
              <w:rPr>
                <w:rFonts w:ascii="宋体" w:hAnsi="宋体" w:hint="eastAsia"/>
                <w:szCs w:val="21"/>
              </w:rPr>
              <w:t>物资</w:t>
            </w:r>
          </w:p>
        </w:tc>
        <w:tc>
          <w:tcPr>
            <w:tcW w:w="1249" w:type="dxa"/>
            <w:vAlign w:val="center"/>
          </w:tcPr>
          <w:p w14:paraId="376F7C3F" w14:textId="64933D2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34C9B53C" w14:textId="77777777">
        <w:trPr>
          <w:trHeight w:val="619"/>
        </w:trPr>
        <w:tc>
          <w:tcPr>
            <w:tcW w:w="821" w:type="dxa"/>
            <w:vMerge/>
          </w:tcPr>
          <w:p w14:paraId="189D02E7"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5A85178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EE49E6A" w14:textId="77777777" w:rsidR="000D2822" w:rsidRPr="009956CA" w:rsidRDefault="000D2822" w:rsidP="000D2822">
            <w:pPr>
              <w:spacing w:line="400" w:lineRule="exact"/>
              <w:rPr>
                <w:rFonts w:ascii="宋体" w:hAnsi="宋体"/>
                <w:color w:val="000000" w:themeColor="text1"/>
                <w:szCs w:val="21"/>
              </w:rPr>
            </w:pPr>
          </w:p>
        </w:tc>
        <w:tc>
          <w:tcPr>
            <w:tcW w:w="3714" w:type="dxa"/>
          </w:tcPr>
          <w:p w14:paraId="639E127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对应急设施、装备和物资进行经常性的检查、维护、保养，确保其完好可靠。</w:t>
            </w:r>
          </w:p>
        </w:tc>
        <w:tc>
          <w:tcPr>
            <w:tcW w:w="986" w:type="dxa"/>
            <w:vAlign w:val="center"/>
          </w:tcPr>
          <w:p w14:paraId="42371D6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77088E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无检查、维护、保养记录的，不得分；每缺少一项记录的，扣1分；有一处不完好、可靠的，扣1分。</w:t>
            </w:r>
          </w:p>
        </w:tc>
        <w:tc>
          <w:tcPr>
            <w:tcW w:w="1692" w:type="dxa"/>
            <w:vAlign w:val="center"/>
          </w:tcPr>
          <w:p w14:paraId="1342045B" w14:textId="7F9ECF0B" w:rsidR="000D2822" w:rsidRPr="009956CA" w:rsidRDefault="000D2822" w:rsidP="000D2822">
            <w:pPr>
              <w:tabs>
                <w:tab w:val="left" w:pos="439"/>
              </w:tabs>
              <w:spacing w:line="400" w:lineRule="exact"/>
              <w:rPr>
                <w:rFonts w:ascii="宋体" w:hAnsi="宋体"/>
                <w:color w:val="000000" w:themeColor="text1"/>
                <w:szCs w:val="21"/>
              </w:rPr>
            </w:pPr>
            <w:r>
              <w:rPr>
                <w:rFonts w:ascii="宋体" w:hAnsi="宋体"/>
                <w:szCs w:val="21"/>
              </w:rPr>
              <w:t>无检查、维护、保养记录</w:t>
            </w:r>
          </w:p>
        </w:tc>
        <w:tc>
          <w:tcPr>
            <w:tcW w:w="1249" w:type="dxa"/>
            <w:vAlign w:val="center"/>
          </w:tcPr>
          <w:p w14:paraId="66ADCE21" w14:textId="0A79E830"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7B241852" w14:textId="77777777">
        <w:trPr>
          <w:trHeight w:val="1080"/>
        </w:trPr>
        <w:tc>
          <w:tcPr>
            <w:tcW w:w="821" w:type="dxa"/>
            <w:vMerge/>
          </w:tcPr>
          <w:p w14:paraId="393A9231"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707420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11.4 应急演练</w:t>
            </w:r>
          </w:p>
        </w:tc>
        <w:tc>
          <w:tcPr>
            <w:tcW w:w="2659" w:type="dxa"/>
            <w:vMerge w:val="restart"/>
          </w:tcPr>
          <w:p w14:paraId="0C7C2943"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企业应组织生产安全事故应急演练，并对演练效果进行评估。根据评估结果，修订、完善应急预案，改进应急管理工作。</w:t>
            </w:r>
          </w:p>
        </w:tc>
        <w:tc>
          <w:tcPr>
            <w:tcW w:w="3714" w:type="dxa"/>
          </w:tcPr>
          <w:p w14:paraId="12479D5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制定应急预案演练计划，每年至少组织一次综合应急预案演练或者专项应急预案演练，每半年至少组织一次现场处置方案演练。</w:t>
            </w:r>
          </w:p>
        </w:tc>
        <w:tc>
          <w:tcPr>
            <w:tcW w:w="986" w:type="dxa"/>
            <w:vAlign w:val="center"/>
          </w:tcPr>
          <w:p w14:paraId="606C270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0227DF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未进行演练的，不得分；无应急演练方案和记录的，不得分；演练方案简单或缺乏执行性的，扣2分；高层管理人员未参加演练的，每次扣2分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3646D2E2"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614E864" w14:textId="01CD316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6397D067" w14:textId="77777777">
        <w:trPr>
          <w:trHeight w:val="1012"/>
        </w:trPr>
        <w:tc>
          <w:tcPr>
            <w:tcW w:w="821" w:type="dxa"/>
            <w:vMerge/>
          </w:tcPr>
          <w:p w14:paraId="32C5F36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F16B829"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5A3FAA0" w14:textId="77777777" w:rsidR="000D2822" w:rsidRPr="009956CA" w:rsidRDefault="000D2822" w:rsidP="000D2822">
            <w:pPr>
              <w:spacing w:line="400" w:lineRule="exact"/>
              <w:rPr>
                <w:rFonts w:ascii="宋体" w:hAnsi="宋体"/>
                <w:color w:val="000000" w:themeColor="text1"/>
                <w:szCs w:val="21"/>
              </w:rPr>
            </w:pPr>
          </w:p>
        </w:tc>
        <w:tc>
          <w:tcPr>
            <w:tcW w:w="3714" w:type="dxa"/>
          </w:tcPr>
          <w:p w14:paraId="0ED29E2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对应急演练的效果进行评估。</w:t>
            </w:r>
          </w:p>
        </w:tc>
        <w:tc>
          <w:tcPr>
            <w:tcW w:w="986" w:type="dxa"/>
            <w:vAlign w:val="center"/>
          </w:tcPr>
          <w:p w14:paraId="410AD3D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76E322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无评估报告的，不得分；评估报告未认真总结问题或未提出改进措施的，扣1分；未根据评估的意见修订预案或应急处置措施的，扣1分。</w:t>
            </w:r>
          </w:p>
        </w:tc>
        <w:tc>
          <w:tcPr>
            <w:tcW w:w="1692" w:type="dxa"/>
            <w:vAlign w:val="center"/>
          </w:tcPr>
          <w:p w14:paraId="3987DC56" w14:textId="37ED56EC"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t>无评估报告</w:t>
            </w:r>
          </w:p>
        </w:tc>
        <w:tc>
          <w:tcPr>
            <w:tcW w:w="1249" w:type="dxa"/>
            <w:vAlign w:val="center"/>
          </w:tcPr>
          <w:p w14:paraId="2C1CAFFA" w14:textId="272C640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26CF902B" w14:textId="77777777">
        <w:trPr>
          <w:trHeight w:val="540"/>
        </w:trPr>
        <w:tc>
          <w:tcPr>
            <w:tcW w:w="821" w:type="dxa"/>
            <w:vMerge/>
          </w:tcPr>
          <w:p w14:paraId="5222DD4D"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E90C3A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11.5 </w:t>
            </w:r>
            <w:r w:rsidRPr="009956CA">
              <w:rPr>
                <w:rFonts w:ascii="宋体" w:hAnsi="宋体"/>
                <w:color w:val="000000" w:themeColor="text1"/>
                <w:szCs w:val="21"/>
              </w:rPr>
              <w:lastRenderedPageBreak/>
              <w:t>事故救援</w:t>
            </w:r>
          </w:p>
        </w:tc>
        <w:tc>
          <w:tcPr>
            <w:tcW w:w="2659" w:type="dxa"/>
            <w:vMerge w:val="restart"/>
          </w:tcPr>
          <w:p w14:paraId="32AF31C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企业发生事故后，应立</w:t>
            </w:r>
            <w:r w:rsidRPr="009956CA">
              <w:rPr>
                <w:rFonts w:ascii="宋体" w:hAnsi="宋体"/>
                <w:color w:val="000000" w:themeColor="text1"/>
                <w:szCs w:val="21"/>
              </w:rPr>
              <w:lastRenderedPageBreak/>
              <w:t>即启动相关应急预案，积极开展事故救援。</w:t>
            </w:r>
          </w:p>
        </w:tc>
        <w:tc>
          <w:tcPr>
            <w:tcW w:w="3714" w:type="dxa"/>
          </w:tcPr>
          <w:p w14:paraId="0615F4D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发生事故后，应立即启动相关应急</w:t>
            </w:r>
            <w:r w:rsidRPr="009956CA">
              <w:rPr>
                <w:rFonts w:ascii="宋体" w:hAnsi="宋体"/>
                <w:color w:val="000000" w:themeColor="text1"/>
                <w:szCs w:val="21"/>
              </w:rPr>
              <w:lastRenderedPageBreak/>
              <w:t>预案，积极开展事故救援。</w:t>
            </w:r>
          </w:p>
        </w:tc>
        <w:tc>
          <w:tcPr>
            <w:tcW w:w="986" w:type="dxa"/>
            <w:vAlign w:val="center"/>
          </w:tcPr>
          <w:p w14:paraId="135EA982"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2</w:t>
            </w:r>
          </w:p>
        </w:tc>
        <w:tc>
          <w:tcPr>
            <w:tcW w:w="3232" w:type="dxa"/>
          </w:tcPr>
          <w:p w14:paraId="3199AC0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未及时启动的，不得分；未达</w:t>
            </w:r>
            <w:r w:rsidRPr="009956CA">
              <w:rPr>
                <w:rFonts w:ascii="宋体" w:hAnsi="宋体"/>
                <w:color w:val="000000" w:themeColor="text1"/>
                <w:szCs w:val="21"/>
              </w:rPr>
              <w:lastRenderedPageBreak/>
              <w:t>到预案要求的，每项扣1分。</w:t>
            </w:r>
          </w:p>
        </w:tc>
        <w:tc>
          <w:tcPr>
            <w:tcW w:w="1692" w:type="dxa"/>
            <w:vAlign w:val="center"/>
          </w:tcPr>
          <w:p w14:paraId="6F6A6807" w14:textId="6D06CF56"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缺项</w:t>
            </w:r>
          </w:p>
        </w:tc>
        <w:tc>
          <w:tcPr>
            <w:tcW w:w="1249" w:type="dxa"/>
            <w:vAlign w:val="center"/>
          </w:tcPr>
          <w:p w14:paraId="6025D7AA"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500B025E" w14:textId="77777777">
        <w:trPr>
          <w:trHeight w:val="540"/>
        </w:trPr>
        <w:tc>
          <w:tcPr>
            <w:tcW w:w="821" w:type="dxa"/>
            <w:vMerge/>
          </w:tcPr>
          <w:p w14:paraId="03DA7B5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FB9A704"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049476E"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6460DE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应</w:t>
            </w:r>
            <w:r w:rsidRPr="009956CA">
              <w:rPr>
                <w:rFonts w:ascii="宋体" w:hAnsi="宋体"/>
                <w:color w:val="000000" w:themeColor="text1"/>
                <w:szCs w:val="21"/>
              </w:rPr>
              <w:t>急结束后</w:t>
            </w:r>
            <w:r w:rsidRPr="009956CA">
              <w:rPr>
                <w:rFonts w:ascii="宋体" w:hAnsi="宋体" w:hint="eastAsia"/>
                <w:color w:val="000000" w:themeColor="text1"/>
                <w:szCs w:val="21"/>
              </w:rPr>
              <w:t>，</w:t>
            </w:r>
            <w:r w:rsidRPr="009956CA">
              <w:rPr>
                <w:rFonts w:ascii="宋体" w:hAnsi="宋体"/>
                <w:color w:val="000000" w:themeColor="text1"/>
                <w:szCs w:val="21"/>
              </w:rPr>
              <w:t>应编制应急救援报告。</w:t>
            </w:r>
          </w:p>
        </w:tc>
        <w:tc>
          <w:tcPr>
            <w:tcW w:w="986" w:type="dxa"/>
            <w:vAlign w:val="center"/>
          </w:tcPr>
          <w:p w14:paraId="5890CAB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5BE6A6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无应急救援报告的，不得分；未全面总结分析应急救援工作的，每缺一项，扣1分。</w:t>
            </w:r>
          </w:p>
        </w:tc>
        <w:tc>
          <w:tcPr>
            <w:tcW w:w="1692" w:type="dxa"/>
            <w:vAlign w:val="center"/>
          </w:tcPr>
          <w:p w14:paraId="35041482" w14:textId="394D122D" w:rsidR="000D2822" w:rsidRPr="009956CA" w:rsidRDefault="000D2822" w:rsidP="000D2822">
            <w:pPr>
              <w:spacing w:line="400" w:lineRule="exact"/>
              <w:rPr>
                <w:rFonts w:ascii="宋体" w:hAnsi="宋体"/>
                <w:color w:val="000000" w:themeColor="text1"/>
                <w:szCs w:val="21"/>
              </w:rPr>
            </w:pPr>
            <w:r>
              <w:rPr>
                <w:rFonts w:ascii="宋体" w:hAnsi="宋体"/>
                <w:szCs w:val="21"/>
              </w:rPr>
              <w:t>应急救援未全面总结分析</w:t>
            </w:r>
          </w:p>
        </w:tc>
        <w:tc>
          <w:tcPr>
            <w:tcW w:w="1249" w:type="dxa"/>
            <w:vAlign w:val="center"/>
          </w:tcPr>
          <w:p w14:paraId="78939012" w14:textId="5CBF0C9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4BF7671C" w14:textId="77777777" w:rsidTr="000D2822">
        <w:trPr>
          <w:trHeight w:hRule="exact" w:val="1891"/>
        </w:trPr>
        <w:tc>
          <w:tcPr>
            <w:tcW w:w="7915" w:type="dxa"/>
            <w:gridSpan w:val="4"/>
          </w:tcPr>
          <w:p w14:paraId="42167A30" w14:textId="77777777" w:rsidR="000D2822" w:rsidRDefault="000D2822" w:rsidP="000D2822">
            <w:pPr>
              <w:spacing w:line="400" w:lineRule="exact"/>
              <w:rPr>
                <w:rFonts w:ascii="宋体" w:hAnsi="宋体"/>
                <w:b/>
                <w:bCs/>
                <w:color w:val="000000" w:themeColor="text1"/>
                <w:szCs w:val="21"/>
              </w:rPr>
            </w:pPr>
            <w:r w:rsidRPr="009956CA">
              <w:rPr>
                <w:rFonts w:ascii="宋体" w:hAnsi="宋体" w:hint="eastAsia"/>
                <w:b/>
                <w:color w:val="000000" w:themeColor="text1"/>
                <w:szCs w:val="21"/>
              </w:rPr>
              <w:t>第十一</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17C01FFD" w14:textId="4097DF30" w:rsidR="000D2822" w:rsidRPr="000D2822" w:rsidRDefault="000D2822" w:rsidP="000D2822">
            <w:pPr>
              <w:pStyle w:val="a8"/>
              <w:numPr>
                <w:ilvl w:val="0"/>
                <w:numId w:val="11"/>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应急演练队伍未定期训练；</w:t>
            </w:r>
          </w:p>
          <w:p w14:paraId="06CEB187" w14:textId="77777777" w:rsidR="000D2822" w:rsidRDefault="000D2822" w:rsidP="000D2822">
            <w:pPr>
              <w:pStyle w:val="a8"/>
              <w:numPr>
                <w:ilvl w:val="0"/>
                <w:numId w:val="11"/>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应急预案</w:t>
            </w:r>
            <w:r w:rsidRPr="000D2822">
              <w:rPr>
                <w:rFonts w:ascii="宋体" w:hAnsi="宋体"/>
                <w:b/>
                <w:bCs/>
                <w:color w:val="000000" w:themeColor="text1"/>
                <w:szCs w:val="21"/>
              </w:rPr>
              <w:t>未定期评审</w:t>
            </w:r>
            <w:r w:rsidRPr="000D2822">
              <w:rPr>
                <w:rFonts w:ascii="宋体" w:hAnsi="宋体" w:hint="eastAsia"/>
                <w:b/>
                <w:bCs/>
                <w:color w:val="000000" w:themeColor="text1"/>
                <w:szCs w:val="21"/>
              </w:rPr>
              <w:t>；</w:t>
            </w:r>
          </w:p>
          <w:p w14:paraId="5166A57E" w14:textId="23781828" w:rsidR="000D2822" w:rsidRPr="000D2822" w:rsidRDefault="000D2822" w:rsidP="000D2822">
            <w:pPr>
              <w:pStyle w:val="a8"/>
              <w:numPr>
                <w:ilvl w:val="0"/>
                <w:numId w:val="11"/>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应急救援未全面总结分析</w:t>
            </w:r>
            <w:r>
              <w:rPr>
                <w:rFonts w:ascii="宋体" w:hAnsi="宋体" w:hint="eastAsia"/>
                <w:b/>
                <w:bCs/>
                <w:color w:val="000000" w:themeColor="text1"/>
                <w:szCs w:val="21"/>
              </w:rPr>
              <w:t>。</w:t>
            </w:r>
          </w:p>
        </w:tc>
        <w:tc>
          <w:tcPr>
            <w:tcW w:w="986" w:type="dxa"/>
            <w:vAlign w:val="center"/>
          </w:tcPr>
          <w:p w14:paraId="69E7A857"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30</w:t>
            </w:r>
          </w:p>
        </w:tc>
        <w:tc>
          <w:tcPr>
            <w:tcW w:w="4924" w:type="dxa"/>
            <w:gridSpan w:val="2"/>
            <w:vAlign w:val="center"/>
          </w:tcPr>
          <w:p w14:paraId="7731FC13" w14:textId="41932DD0" w:rsidR="000D2822" w:rsidRPr="009956CA" w:rsidRDefault="000D2822" w:rsidP="000D2822">
            <w:pPr>
              <w:spacing w:line="400" w:lineRule="exact"/>
              <w:rPr>
                <w:rFonts w:ascii="宋体" w:hAnsi="宋体"/>
                <w:b/>
                <w:color w:val="000000" w:themeColor="text1"/>
                <w:szCs w:val="21"/>
              </w:rPr>
            </w:pPr>
            <w:r w:rsidRPr="009956CA">
              <w:rPr>
                <w:rFonts w:ascii="宋体" w:hAnsi="宋体"/>
                <w:b/>
                <w:color w:val="000000" w:themeColor="text1"/>
                <w:szCs w:val="21"/>
              </w:rPr>
              <w:t>得分小计</w:t>
            </w:r>
            <w:r>
              <w:rPr>
                <w:rFonts w:ascii="宋体" w:hAnsi="宋体" w:hint="eastAsia"/>
                <w:b/>
                <w:color w:val="000000" w:themeColor="text1"/>
                <w:szCs w:val="21"/>
              </w:rPr>
              <w:t xml:space="preserve">      缺项分2分</w:t>
            </w:r>
          </w:p>
        </w:tc>
        <w:tc>
          <w:tcPr>
            <w:tcW w:w="1249" w:type="dxa"/>
            <w:vAlign w:val="center"/>
          </w:tcPr>
          <w:p w14:paraId="53A06960" w14:textId="3D120AE6" w:rsidR="000D2822" w:rsidRPr="009956CA" w:rsidRDefault="000D2822" w:rsidP="000D2822">
            <w:pPr>
              <w:spacing w:line="400" w:lineRule="exact"/>
              <w:jc w:val="center"/>
              <w:rPr>
                <w:rFonts w:ascii="宋体" w:hAnsi="宋体"/>
                <w:b/>
                <w:color w:val="000000" w:themeColor="text1"/>
                <w:szCs w:val="21"/>
              </w:rPr>
            </w:pPr>
            <w:r>
              <w:rPr>
                <w:rFonts w:ascii="宋体" w:hAnsi="宋体" w:hint="eastAsia"/>
                <w:b/>
                <w:color w:val="000000" w:themeColor="text1"/>
                <w:szCs w:val="21"/>
              </w:rPr>
              <w:t>19</w:t>
            </w:r>
          </w:p>
        </w:tc>
      </w:tr>
      <w:tr w:rsidR="000D2822" w:rsidRPr="009956CA" w14:paraId="73F0F56A" w14:textId="77777777">
        <w:trPr>
          <w:trHeight w:val="333"/>
        </w:trPr>
        <w:tc>
          <w:tcPr>
            <w:tcW w:w="821" w:type="dxa"/>
            <w:vMerge w:val="restart"/>
            <w:vAlign w:val="center"/>
          </w:tcPr>
          <w:p w14:paraId="6D3B71D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十二、事故报告、调查和处理</w:t>
            </w:r>
          </w:p>
        </w:tc>
        <w:tc>
          <w:tcPr>
            <w:tcW w:w="721" w:type="dxa"/>
            <w:vMerge w:val="restart"/>
            <w:vAlign w:val="center"/>
          </w:tcPr>
          <w:p w14:paraId="1C8B28B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12.1事故报告</w:t>
            </w:r>
          </w:p>
        </w:tc>
        <w:tc>
          <w:tcPr>
            <w:tcW w:w="2659" w:type="dxa"/>
            <w:vMerge w:val="restart"/>
          </w:tcPr>
          <w:p w14:paraId="21A4AADA"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企业发生事故后，应按规定及时向上级单位、政府有关部门报告，并妥善保护事故现场及有关证据。必要时向相关单位和人员通报。</w:t>
            </w:r>
          </w:p>
        </w:tc>
        <w:tc>
          <w:tcPr>
            <w:tcW w:w="3714" w:type="dxa"/>
          </w:tcPr>
          <w:p w14:paraId="453B288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建立事故的管理制度，明确报告、调查、统计与分析、回顾、书面报告样式和表格等内容。</w:t>
            </w:r>
          </w:p>
        </w:tc>
        <w:tc>
          <w:tcPr>
            <w:tcW w:w="986" w:type="dxa"/>
            <w:vAlign w:val="center"/>
          </w:tcPr>
          <w:p w14:paraId="098F0A9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F959E7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无该项制度的，不得分；制度与有关规定不符的，扣1分；制度中每缺少一项内容</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9EC2440"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33784DE" w14:textId="46AC5175"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6C660828" w14:textId="77777777">
        <w:trPr>
          <w:trHeight w:val="810"/>
        </w:trPr>
        <w:tc>
          <w:tcPr>
            <w:tcW w:w="821" w:type="dxa"/>
            <w:vMerge/>
            <w:vAlign w:val="center"/>
          </w:tcPr>
          <w:p w14:paraId="7E03C942"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724CDC97"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09B77130"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D7DFA4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发生事故后，主要负责人或其代理人应立即到现场组织抢救，采取有效措施，防止事故扩大。</w:t>
            </w:r>
          </w:p>
        </w:tc>
        <w:tc>
          <w:tcPr>
            <w:tcW w:w="986" w:type="dxa"/>
            <w:vAlign w:val="center"/>
          </w:tcPr>
          <w:p w14:paraId="44F86132"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7B5935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有一次未到现场组织抢救的，不得分；有一次未采取有效措施，导致事故扩大的，不得分。</w:t>
            </w:r>
          </w:p>
        </w:tc>
        <w:tc>
          <w:tcPr>
            <w:tcW w:w="1692" w:type="dxa"/>
            <w:vAlign w:val="center"/>
          </w:tcPr>
          <w:p w14:paraId="5BE2DBE1" w14:textId="5BBDC06E"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91A2E11"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045165A6" w14:textId="77777777">
        <w:trPr>
          <w:trHeight w:val="810"/>
        </w:trPr>
        <w:tc>
          <w:tcPr>
            <w:tcW w:w="821" w:type="dxa"/>
            <w:vMerge/>
            <w:vAlign w:val="center"/>
          </w:tcPr>
          <w:p w14:paraId="2153D966"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28C7E31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175EC1D2" w14:textId="77777777" w:rsidR="000D2822" w:rsidRPr="009956CA" w:rsidRDefault="000D2822" w:rsidP="000D2822">
            <w:pPr>
              <w:spacing w:line="400" w:lineRule="exact"/>
              <w:rPr>
                <w:rFonts w:ascii="宋体" w:hAnsi="宋体"/>
                <w:color w:val="000000" w:themeColor="text1"/>
                <w:szCs w:val="21"/>
              </w:rPr>
            </w:pPr>
          </w:p>
        </w:tc>
        <w:tc>
          <w:tcPr>
            <w:tcW w:w="3714" w:type="dxa"/>
          </w:tcPr>
          <w:p w14:paraId="293E431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按规定及时向上级单位和有关政府部门报告，并保护事故现场及有关证据。</w:t>
            </w:r>
          </w:p>
        </w:tc>
        <w:tc>
          <w:tcPr>
            <w:tcW w:w="986" w:type="dxa"/>
            <w:vAlign w:val="center"/>
          </w:tcPr>
          <w:p w14:paraId="549FE2B4"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14C8F31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未及时报告的，不得分；未有效保护现场及有关证据的，不得分；报告的事故信息内容和形式与规定不相符的，扣1分。</w:t>
            </w:r>
          </w:p>
        </w:tc>
        <w:tc>
          <w:tcPr>
            <w:tcW w:w="1692" w:type="dxa"/>
            <w:vAlign w:val="center"/>
          </w:tcPr>
          <w:p w14:paraId="7C21F804" w14:textId="198C2E6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3E34A2AC"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7C60E3FD" w14:textId="77777777">
        <w:trPr>
          <w:trHeight w:val="510"/>
        </w:trPr>
        <w:tc>
          <w:tcPr>
            <w:tcW w:w="821" w:type="dxa"/>
            <w:vMerge/>
            <w:vAlign w:val="center"/>
          </w:tcPr>
          <w:p w14:paraId="41B53785"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601FB53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B77FF42" w14:textId="77777777" w:rsidR="000D2822" w:rsidRPr="009956CA" w:rsidRDefault="000D2822" w:rsidP="000D2822">
            <w:pPr>
              <w:spacing w:line="400" w:lineRule="exact"/>
              <w:rPr>
                <w:rFonts w:ascii="宋体" w:hAnsi="宋体"/>
                <w:color w:val="000000" w:themeColor="text1"/>
                <w:szCs w:val="21"/>
              </w:rPr>
            </w:pPr>
          </w:p>
        </w:tc>
        <w:tc>
          <w:tcPr>
            <w:tcW w:w="3714" w:type="dxa"/>
          </w:tcPr>
          <w:p w14:paraId="05885F9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对事故进行登记建档管理。</w:t>
            </w:r>
          </w:p>
        </w:tc>
        <w:tc>
          <w:tcPr>
            <w:tcW w:w="986" w:type="dxa"/>
            <w:vAlign w:val="center"/>
          </w:tcPr>
          <w:p w14:paraId="5BC905A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9EB3FB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无登记记录的，不得分；登记管理不规范的，每次扣1分。</w:t>
            </w:r>
          </w:p>
        </w:tc>
        <w:tc>
          <w:tcPr>
            <w:tcW w:w="1692" w:type="dxa"/>
            <w:vAlign w:val="center"/>
          </w:tcPr>
          <w:p w14:paraId="60F86470" w14:textId="31DC00B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3431FA6D"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5B6A25D1" w14:textId="77777777">
        <w:trPr>
          <w:trHeight w:val="955"/>
        </w:trPr>
        <w:tc>
          <w:tcPr>
            <w:tcW w:w="821" w:type="dxa"/>
            <w:vMerge/>
            <w:vAlign w:val="center"/>
          </w:tcPr>
          <w:p w14:paraId="2C174A30"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485CED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12.2事故调查和处理</w:t>
            </w:r>
          </w:p>
        </w:tc>
        <w:tc>
          <w:tcPr>
            <w:tcW w:w="2659" w:type="dxa"/>
            <w:vMerge w:val="restart"/>
          </w:tcPr>
          <w:p w14:paraId="6C5D82F8"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企业发生事故后，应按规定成立事故调查组，明确其职责与权限，进行事故调查或配合上级部门的事故调查。</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事故调查应查明事故发生的时间、经过、原因、人员伤亡情况及直接经济损失等。</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事故调查组应根据有关证据、资料，分析事故的直接、间接原因和事故责任，提出整改措施和处理建议，编制事故调查报告。</w:t>
            </w:r>
          </w:p>
        </w:tc>
        <w:tc>
          <w:tcPr>
            <w:tcW w:w="3714" w:type="dxa"/>
          </w:tcPr>
          <w:p w14:paraId="5A76550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按照相关法律法规、管理制度的要求，组织事故调查组或配合有关政府行政部门对事故、事件进行调查。</w:t>
            </w:r>
          </w:p>
        </w:tc>
        <w:tc>
          <w:tcPr>
            <w:tcW w:w="986" w:type="dxa"/>
            <w:vAlign w:val="center"/>
          </w:tcPr>
          <w:p w14:paraId="08A823B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356FE6B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事故发生后，</w:t>
            </w:r>
            <w:proofErr w:type="gramStart"/>
            <w:r w:rsidRPr="009956CA">
              <w:rPr>
                <w:rFonts w:ascii="宋体" w:hAnsi="宋体"/>
                <w:color w:val="000000" w:themeColor="text1"/>
                <w:szCs w:val="21"/>
              </w:rPr>
              <w:t>无调查</w:t>
            </w:r>
            <w:proofErr w:type="gramEnd"/>
            <w:r w:rsidRPr="009956CA">
              <w:rPr>
                <w:rFonts w:ascii="宋体" w:hAnsi="宋体"/>
                <w:color w:val="000000" w:themeColor="text1"/>
                <w:szCs w:val="21"/>
              </w:rPr>
              <w:t xml:space="preserve">报告的，不得分；未按“四不放过”原则处理的，不得分；调查报告内容不全的，每次扣2分；相关的文件资料未整理归档的，每次扣2分。 </w:t>
            </w:r>
          </w:p>
        </w:tc>
        <w:tc>
          <w:tcPr>
            <w:tcW w:w="1692" w:type="dxa"/>
            <w:vAlign w:val="center"/>
          </w:tcPr>
          <w:p w14:paraId="20F3119D" w14:textId="6014AFF7"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7F775AD" w14:textId="77777777" w:rsidR="000D2822" w:rsidRPr="009956CA" w:rsidRDefault="000D2822" w:rsidP="000D2822">
            <w:pPr>
              <w:tabs>
                <w:tab w:val="left" w:pos="347"/>
              </w:tabs>
              <w:spacing w:line="400" w:lineRule="exact"/>
              <w:jc w:val="center"/>
              <w:rPr>
                <w:rFonts w:ascii="宋体" w:hAnsi="宋体"/>
                <w:color w:val="000000" w:themeColor="text1"/>
                <w:szCs w:val="21"/>
              </w:rPr>
            </w:pPr>
          </w:p>
        </w:tc>
      </w:tr>
      <w:tr w:rsidR="000D2822" w:rsidRPr="009956CA" w14:paraId="240ECEBB" w14:textId="77777777">
        <w:trPr>
          <w:trHeight w:val="1020"/>
        </w:trPr>
        <w:tc>
          <w:tcPr>
            <w:tcW w:w="821" w:type="dxa"/>
            <w:vMerge/>
          </w:tcPr>
          <w:p w14:paraId="1239B711"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B30CF7B"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A948664" w14:textId="77777777" w:rsidR="000D2822" w:rsidRPr="009956CA" w:rsidRDefault="000D2822" w:rsidP="000D2822">
            <w:pPr>
              <w:spacing w:line="400" w:lineRule="exact"/>
              <w:rPr>
                <w:rFonts w:ascii="宋体" w:hAnsi="宋体"/>
                <w:color w:val="000000" w:themeColor="text1"/>
                <w:szCs w:val="21"/>
              </w:rPr>
            </w:pPr>
          </w:p>
        </w:tc>
        <w:tc>
          <w:tcPr>
            <w:tcW w:w="3714" w:type="dxa"/>
          </w:tcPr>
          <w:p w14:paraId="1EF4629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按照《企业职工伤亡事故分类标准》（GB</w:t>
            </w:r>
            <w:r w:rsidRPr="009956CA">
              <w:rPr>
                <w:rFonts w:ascii="宋体" w:hAnsi="宋体" w:hint="eastAsia"/>
                <w:color w:val="000000" w:themeColor="text1"/>
                <w:szCs w:val="21"/>
              </w:rPr>
              <w:t>641</w:t>
            </w:r>
            <w:r w:rsidRPr="009956CA">
              <w:rPr>
                <w:rFonts w:ascii="宋体" w:hAnsi="宋体"/>
                <w:color w:val="000000" w:themeColor="text1"/>
                <w:szCs w:val="21"/>
              </w:rPr>
              <w:t>1）和《企业职工伤亡事故调查分析规则》（GB</w:t>
            </w:r>
            <w:r w:rsidRPr="009956CA">
              <w:rPr>
                <w:rFonts w:ascii="宋体" w:hAnsi="宋体" w:hint="eastAsia"/>
                <w:color w:val="000000" w:themeColor="text1"/>
                <w:szCs w:val="21"/>
              </w:rPr>
              <w:t>641</w:t>
            </w:r>
            <w:r w:rsidRPr="009956CA">
              <w:rPr>
                <w:rFonts w:ascii="宋体" w:hAnsi="宋体"/>
                <w:color w:val="000000" w:themeColor="text1"/>
                <w:szCs w:val="21"/>
              </w:rPr>
              <w:t>2）定期对事故、事件进行统计、分析。</w:t>
            </w:r>
          </w:p>
        </w:tc>
        <w:tc>
          <w:tcPr>
            <w:tcW w:w="986" w:type="dxa"/>
            <w:vAlign w:val="center"/>
          </w:tcPr>
          <w:p w14:paraId="2077713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213FC29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事故发生后，</w:t>
            </w:r>
            <w:r w:rsidRPr="009956CA">
              <w:rPr>
                <w:rFonts w:ascii="宋体" w:hAnsi="宋体"/>
                <w:color w:val="000000" w:themeColor="text1"/>
                <w:szCs w:val="21"/>
              </w:rPr>
              <w:t>未统计分析的，不得分；统计分析不符合规定的，扣1分；未向领导层汇报结果的，扣1分。</w:t>
            </w:r>
          </w:p>
        </w:tc>
        <w:tc>
          <w:tcPr>
            <w:tcW w:w="1692" w:type="dxa"/>
            <w:vAlign w:val="center"/>
          </w:tcPr>
          <w:p w14:paraId="261A0D9A" w14:textId="14AF931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50889D7E"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CDFA46D" w14:textId="77777777">
        <w:trPr>
          <w:trHeight w:val="1098"/>
        </w:trPr>
        <w:tc>
          <w:tcPr>
            <w:tcW w:w="821" w:type="dxa"/>
            <w:vMerge/>
          </w:tcPr>
          <w:p w14:paraId="671D9B3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75D9AC6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AB7060A" w14:textId="77777777" w:rsidR="000D2822" w:rsidRPr="009956CA" w:rsidRDefault="000D2822" w:rsidP="000D2822">
            <w:pPr>
              <w:spacing w:line="400" w:lineRule="exact"/>
              <w:rPr>
                <w:rFonts w:ascii="宋体" w:hAnsi="宋体"/>
                <w:color w:val="000000" w:themeColor="text1"/>
                <w:szCs w:val="21"/>
              </w:rPr>
            </w:pPr>
          </w:p>
        </w:tc>
        <w:tc>
          <w:tcPr>
            <w:tcW w:w="3714" w:type="dxa"/>
          </w:tcPr>
          <w:p w14:paraId="1A6F90C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对本单位的事故及其他单位的有关事故进行回顾、学习。</w:t>
            </w:r>
          </w:p>
        </w:tc>
        <w:tc>
          <w:tcPr>
            <w:tcW w:w="986" w:type="dxa"/>
            <w:vAlign w:val="center"/>
          </w:tcPr>
          <w:p w14:paraId="45116E9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48CC8A5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未进行回顾的，不得分；有关人员对原因和防范措施不清楚的，每人次扣1分。</w:t>
            </w:r>
          </w:p>
        </w:tc>
        <w:tc>
          <w:tcPr>
            <w:tcW w:w="1692" w:type="dxa"/>
            <w:vAlign w:val="center"/>
          </w:tcPr>
          <w:p w14:paraId="69E3421B" w14:textId="2EAB8718"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4E6BE93D"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7DB0D339" w14:textId="77777777" w:rsidTr="00CF0D2B">
        <w:trPr>
          <w:trHeight w:hRule="exact" w:val="1749"/>
        </w:trPr>
        <w:tc>
          <w:tcPr>
            <w:tcW w:w="7915" w:type="dxa"/>
            <w:gridSpan w:val="4"/>
          </w:tcPr>
          <w:p w14:paraId="4AB3A637" w14:textId="77777777" w:rsidR="000D2822" w:rsidRPr="009956CA" w:rsidRDefault="000D2822" w:rsidP="000D2822">
            <w:pPr>
              <w:spacing w:line="400" w:lineRule="exact"/>
              <w:rPr>
                <w:rFonts w:ascii="宋体" w:hAnsi="宋体"/>
                <w:b/>
                <w:color w:val="000000" w:themeColor="text1"/>
                <w:szCs w:val="21"/>
              </w:rPr>
            </w:pPr>
            <w:r w:rsidRPr="009956CA">
              <w:rPr>
                <w:rFonts w:ascii="宋体" w:hAnsi="宋体" w:hint="eastAsia"/>
                <w:b/>
                <w:color w:val="000000" w:themeColor="text1"/>
                <w:szCs w:val="21"/>
              </w:rPr>
              <w:t>第十二</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tc>
        <w:tc>
          <w:tcPr>
            <w:tcW w:w="986" w:type="dxa"/>
            <w:vAlign w:val="center"/>
          </w:tcPr>
          <w:p w14:paraId="68FC63CB"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358D5E74" w14:textId="77777777" w:rsidR="000D2822" w:rsidRPr="009956CA" w:rsidRDefault="000D2822" w:rsidP="000D2822">
            <w:pPr>
              <w:spacing w:line="400" w:lineRule="exact"/>
              <w:rPr>
                <w:rFonts w:ascii="宋体" w:hAnsi="宋体"/>
                <w:b/>
                <w:color w:val="000000" w:themeColor="text1"/>
                <w:szCs w:val="21"/>
              </w:rPr>
            </w:pPr>
            <w:r w:rsidRPr="009956CA">
              <w:rPr>
                <w:rFonts w:ascii="宋体" w:hAnsi="宋体"/>
                <w:b/>
                <w:color w:val="000000" w:themeColor="text1"/>
                <w:szCs w:val="21"/>
              </w:rPr>
              <w:t>得分小计</w:t>
            </w:r>
            <w:r w:rsidRPr="009956CA">
              <w:rPr>
                <w:rFonts w:ascii="宋体" w:hAnsi="宋体" w:hint="eastAsia"/>
                <w:b/>
                <w:color w:val="000000" w:themeColor="text1"/>
                <w:szCs w:val="21"/>
              </w:rPr>
              <w:t xml:space="preserve">  缺项18分</w:t>
            </w:r>
          </w:p>
        </w:tc>
        <w:tc>
          <w:tcPr>
            <w:tcW w:w="1249" w:type="dxa"/>
            <w:vAlign w:val="center"/>
          </w:tcPr>
          <w:p w14:paraId="0B6D5DB6" w14:textId="056A691B" w:rsidR="000D2822" w:rsidRPr="009956CA" w:rsidRDefault="000D2822" w:rsidP="000D2822">
            <w:pPr>
              <w:spacing w:line="400" w:lineRule="exact"/>
              <w:jc w:val="center"/>
              <w:rPr>
                <w:rFonts w:ascii="宋体" w:hAnsi="宋体"/>
                <w:b/>
                <w:color w:val="000000" w:themeColor="text1"/>
                <w:szCs w:val="21"/>
              </w:rPr>
            </w:pPr>
            <w:r>
              <w:rPr>
                <w:rFonts w:ascii="宋体" w:hAnsi="宋体" w:hint="eastAsia"/>
                <w:b/>
                <w:color w:val="000000" w:themeColor="text1"/>
                <w:szCs w:val="21"/>
              </w:rPr>
              <w:t>2</w:t>
            </w:r>
          </w:p>
        </w:tc>
      </w:tr>
      <w:tr w:rsidR="006E4E76" w:rsidRPr="009956CA" w14:paraId="401AEA83" w14:textId="77777777">
        <w:trPr>
          <w:trHeight w:val="1561"/>
        </w:trPr>
        <w:tc>
          <w:tcPr>
            <w:tcW w:w="821" w:type="dxa"/>
            <w:vMerge w:val="restart"/>
            <w:vAlign w:val="center"/>
          </w:tcPr>
          <w:p w14:paraId="03A4362F"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lastRenderedPageBreak/>
              <w:t>十三、绩效评定和持续改进</w:t>
            </w:r>
          </w:p>
        </w:tc>
        <w:tc>
          <w:tcPr>
            <w:tcW w:w="721" w:type="dxa"/>
            <w:vMerge w:val="restart"/>
            <w:vAlign w:val="center"/>
          </w:tcPr>
          <w:p w14:paraId="4DBF61F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13.1绩效评定</w:t>
            </w:r>
          </w:p>
        </w:tc>
        <w:tc>
          <w:tcPr>
            <w:tcW w:w="2659" w:type="dxa"/>
            <w:vMerge w:val="restart"/>
          </w:tcPr>
          <w:p w14:paraId="421D5595" w14:textId="77777777" w:rsidR="006E4E76" w:rsidRPr="009956CA" w:rsidRDefault="006E4E76" w:rsidP="006E4E76">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企业应每年至少一次对本单位安全生产标准化的实施情况进行评定，验证各项安全生产制度措施的适宜性、充分性和有效性，检查安全生产工作目标、指标的完成情况。</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企业主要负责人应对绩效评定工作全面负责。评定工作应形成正式文件，并将结果向所有部门、所属单位和从业人员通报，作为年度考评的重要依据。</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企业发生死亡事故后应重新进行评定。</w:t>
            </w:r>
          </w:p>
        </w:tc>
        <w:tc>
          <w:tcPr>
            <w:tcW w:w="3714" w:type="dxa"/>
          </w:tcPr>
          <w:p w14:paraId="7A6918B5"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14:paraId="2CE5C0F4"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5282B6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无该项制度的，不得分；制度中每缺少一项要求的，扣1分；制度缺乏操作性和针对性的，扣1分。</w:t>
            </w:r>
          </w:p>
        </w:tc>
        <w:tc>
          <w:tcPr>
            <w:tcW w:w="1692" w:type="dxa"/>
            <w:vAlign w:val="center"/>
          </w:tcPr>
          <w:p w14:paraId="711500CD" w14:textId="5AD165D4" w:rsidR="006E4E76" w:rsidRPr="009956CA" w:rsidRDefault="006E4E76" w:rsidP="006E4E76">
            <w:pPr>
              <w:spacing w:line="400" w:lineRule="exact"/>
              <w:rPr>
                <w:rFonts w:ascii="宋体" w:hAnsi="宋体"/>
                <w:color w:val="000000" w:themeColor="text1"/>
                <w:szCs w:val="21"/>
              </w:rPr>
            </w:pPr>
            <w:r>
              <w:rPr>
                <w:rFonts w:ascii="宋体" w:hAnsi="宋体" w:hint="eastAsia"/>
                <w:szCs w:val="21"/>
              </w:rPr>
              <w:t xml:space="preserve"> </w:t>
            </w:r>
          </w:p>
        </w:tc>
        <w:tc>
          <w:tcPr>
            <w:tcW w:w="1249" w:type="dxa"/>
            <w:vAlign w:val="center"/>
          </w:tcPr>
          <w:p w14:paraId="4DCCAD23" w14:textId="27B781D1"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2</w:t>
            </w:r>
          </w:p>
        </w:tc>
      </w:tr>
      <w:tr w:rsidR="006E4E76" w:rsidRPr="009956CA" w14:paraId="79978252" w14:textId="77777777">
        <w:trPr>
          <w:trHeight w:val="1865"/>
        </w:trPr>
        <w:tc>
          <w:tcPr>
            <w:tcW w:w="821" w:type="dxa"/>
            <w:vMerge/>
            <w:vAlign w:val="center"/>
          </w:tcPr>
          <w:p w14:paraId="63A3726A"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106929A6"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2D6F7051" w14:textId="77777777" w:rsidR="006E4E76" w:rsidRPr="009956CA" w:rsidRDefault="006E4E76" w:rsidP="006E4E76">
            <w:pPr>
              <w:spacing w:line="400" w:lineRule="exact"/>
              <w:rPr>
                <w:rFonts w:ascii="宋体" w:hAnsi="宋体"/>
                <w:color w:val="000000" w:themeColor="text1"/>
                <w:szCs w:val="21"/>
              </w:rPr>
            </w:pPr>
          </w:p>
        </w:tc>
        <w:tc>
          <w:tcPr>
            <w:tcW w:w="3714" w:type="dxa"/>
          </w:tcPr>
          <w:p w14:paraId="273490F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14:paraId="26A94C43"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7DF7098"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未进行讨论且未形成会议纪要的，不得分；纠正、预防的管理方案，未纳入下一周期实施计划的，扣1分。</w:t>
            </w:r>
          </w:p>
        </w:tc>
        <w:tc>
          <w:tcPr>
            <w:tcW w:w="1692" w:type="dxa"/>
            <w:vAlign w:val="center"/>
          </w:tcPr>
          <w:p w14:paraId="61EF5148" w14:textId="2E3C5E8B" w:rsidR="006E4E76" w:rsidRPr="009956CA" w:rsidRDefault="006E4E76" w:rsidP="006E4E76">
            <w:pPr>
              <w:spacing w:line="400" w:lineRule="exact"/>
              <w:rPr>
                <w:rFonts w:ascii="宋体" w:hAnsi="宋体"/>
                <w:color w:val="000000" w:themeColor="text1"/>
                <w:szCs w:val="21"/>
              </w:rPr>
            </w:pPr>
            <w:r>
              <w:rPr>
                <w:rFonts w:ascii="宋体" w:hAnsi="宋体" w:hint="eastAsia"/>
                <w:szCs w:val="21"/>
              </w:rPr>
              <w:t>未形成会议纪要</w:t>
            </w:r>
          </w:p>
        </w:tc>
        <w:tc>
          <w:tcPr>
            <w:tcW w:w="1249" w:type="dxa"/>
            <w:vAlign w:val="center"/>
          </w:tcPr>
          <w:p w14:paraId="350E1DBC" w14:textId="3FEA842A" w:rsidR="006E4E76" w:rsidRPr="009956CA" w:rsidRDefault="00CF0D2B" w:rsidP="006E4E76">
            <w:pPr>
              <w:spacing w:line="400" w:lineRule="exact"/>
              <w:jc w:val="center"/>
              <w:rPr>
                <w:rFonts w:ascii="宋体" w:hAnsi="宋体"/>
                <w:color w:val="000000" w:themeColor="text1"/>
                <w:szCs w:val="21"/>
              </w:rPr>
            </w:pPr>
            <w:r>
              <w:rPr>
                <w:rFonts w:ascii="宋体" w:hAnsi="宋体" w:hint="eastAsia"/>
                <w:color w:val="000000" w:themeColor="text1"/>
                <w:szCs w:val="21"/>
              </w:rPr>
              <w:t>1</w:t>
            </w:r>
          </w:p>
        </w:tc>
      </w:tr>
      <w:tr w:rsidR="006E4E76" w:rsidRPr="009956CA" w14:paraId="2D1B1865" w14:textId="77777777">
        <w:trPr>
          <w:trHeight w:val="878"/>
        </w:trPr>
        <w:tc>
          <w:tcPr>
            <w:tcW w:w="821" w:type="dxa"/>
            <w:vMerge/>
            <w:vAlign w:val="center"/>
          </w:tcPr>
          <w:p w14:paraId="446F7980"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03950B2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07D8AC7C" w14:textId="77777777" w:rsidR="006E4E76" w:rsidRPr="009956CA" w:rsidRDefault="006E4E76" w:rsidP="006E4E76">
            <w:pPr>
              <w:spacing w:line="400" w:lineRule="exact"/>
              <w:rPr>
                <w:rFonts w:ascii="宋体" w:hAnsi="宋体"/>
                <w:color w:val="000000" w:themeColor="text1"/>
                <w:szCs w:val="21"/>
              </w:rPr>
            </w:pPr>
          </w:p>
        </w:tc>
        <w:tc>
          <w:tcPr>
            <w:tcW w:w="3714" w:type="dxa"/>
          </w:tcPr>
          <w:p w14:paraId="1E5DCD11"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将安全生产标准化工作评定报告向所</w:t>
            </w:r>
            <w:r w:rsidRPr="009956CA">
              <w:rPr>
                <w:rFonts w:ascii="宋体" w:hAnsi="宋体" w:hint="eastAsia"/>
                <w:color w:val="000000" w:themeColor="text1"/>
                <w:szCs w:val="21"/>
              </w:rPr>
              <w:t>属</w:t>
            </w:r>
            <w:r w:rsidRPr="009956CA">
              <w:rPr>
                <w:rFonts w:ascii="宋体" w:hAnsi="宋体"/>
                <w:color w:val="000000" w:themeColor="text1"/>
                <w:szCs w:val="21"/>
              </w:rPr>
              <w:t>部门、所属单位和从业人员通报。</w:t>
            </w:r>
          </w:p>
        </w:tc>
        <w:tc>
          <w:tcPr>
            <w:tcW w:w="986" w:type="dxa"/>
            <w:vAlign w:val="center"/>
          </w:tcPr>
          <w:p w14:paraId="0F90CB9D"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0DFEF9F"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未通报的，不得分；抽查发现有关部门和人员对相关内容不清楚的，每人次扣1分。</w:t>
            </w:r>
          </w:p>
        </w:tc>
        <w:tc>
          <w:tcPr>
            <w:tcW w:w="1692" w:type="dxa"/>
            <w:vAlign w:val="center"/>
          </w:tcPr>
          <w:p w14:paraId="69F87955" w14:textId="5D03BCE2" w:rsidR="006E4E76" w:rsidRPr="009956CA" w:rsidRDefault="006E4E76" w:rsidP="006E4E76">
            <w:pPr>
              <w:spacing w:line="400" w:lineRule="exact"/>
              <w:rPr>
                <w:rFonts w:ascii="宋体" w:hAnsi="宋体"/>
                <w:color w:val="000000" w:themeColor="text1"/>
                <w:szCs w:val="21"/>
              </w:rPr>
            </w:pPr>
            <w:r>
              <w:rPr>
                <w:rFonts w:ascii="宋体" w:hAnsi="宋体"/>
                <w:szCs w:val="21"/>
              </w:rPr>
              <w:t>抽查发现有关部门和人员对相关内容不清楚</w:t>
            </w:r>
          </w:p>
        </w:tc>
        <w:tc>
          <w:tcPr>
            <w:tcW w:w="1249" w:type="dxa"/>
            <w:vAlign w:val="center"/>
          </w:tcPr>
          <w:p w14:paraId="7C539229" w14:textId="6D45C2C6"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1</w:t>
            </w:r>
          </w:p>
        </w:tc>
      </w:tr>
      <w:tr w:rsidR="006E4E76" w:rsidRPr="009956CA" w14:paraId="196D6ABE" w14:textId="77777777">
        <w:trPr>
          <w:trHeight w:val="1737"/>
        </w:trPr>
        <w:tc>
          <w:tcPr>
            <w:tcW w:w="821" w:type="dxa"/>
            <w:vMerge/>
            <w:vAlign w:val="center"/>
          </w:tcPr>
          <w:p w14:paraId="0383AAF2"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6D41A7A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0AC8C1A7" w14:textId="77777777" w:rsidR="006E4E76" w:rsidRPr="009956CA" w:rsidRDefault="006E4E76" w:rsidP="006E4E76">
            <w:pPr>
              <w:spacing w:line="400" w:lineRule="exact"/>
              <w:rPr>
                <w:rFonts w:ascii="宋体" w:hAnsi="宋体"/>
                <w:color w:val="000000" w:themeColor="text1"/>
                <w:szCs w:val="21"/>
              </w:rPr>
            </w:pPr>
          </w:p>
        </w:tc>
        <w:tc>
          <w:tcPr>
            <w:tcW w:w="3714" w:type="dxa"/>
          </w:tcPr>
          <w:p w14:paraId="52B9E860"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每年至少一次对安全生产标准化实施情况进行评定，并形成正式的评定报告。发生死亡事故或生产工艺发生重大变化应重新进行评定。</w:t>
            </w:r>
          </w:p>
        </w:tc>
        <w:tc>
          <w:tcPr>
            <w:tcW w:w="986" w:type="dxa"/>
            <w:vAlign w:val="center"/>
          </w:tcPr>
          <w:p w14:paraId="41149A5E"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E72ECC7"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评定周期少于每年一次的，不得分；无评定报告的，不得分；主要负责人未组织和参与的，不得分；评定报告未形成正式文件</w:t>
            </w:r>
            <w:r w:rsidRPr="009956CA">
              <w:rPr>
                <w:rFonts w:ascii="宋体" w:hAnsi="宋体"/>
                <w:color w:val="000000" w:themeColor="text1"/>
                <w:szCs w:val="21"/>
              </w:rPr>
              <w:lastRenderedPageBreak/>
              <w:t>的，扣2分；评定中缺少元素内容或其支撑性材料不全的，每个扣2分；未对前次评定中提出的纠正措施的落实效果进行评价的，扣2分。</w:t>
            </w:r>
          </w:p>
        </w:tc>
        <w:tc>
          <w:tcPr>
            <w:tcW w:w="1692" w:type="dxa"/>
            <w:vAlign w:val="center"/>
          </w:tcPr>
          <w:p w14:paraId="29F265F6" w14:textId="73720164" w:rsidR="006E4E76" w:rsidRPr="009956CA" w:rsidRDefault="006E4E76" w:rsidP="006E4E76">
            <w:pPr>
              <w:spacing w:line="400" w:lineRule="exact"/>
              <w:rPr>
                <w:rFonts w:ascii="宋体" w:hAnsi="宋体"/>
                <w:color w:val="000000" w:themeColor="text1"/>
                <w:szCs w:val="21"/>
              </w:rPr>
            </w:pPr>
            <w:r>
              <w:rPr>
                <w:rFonts w:ascii="宋体" w:hAnsi="宋体"/>
                <w:szCs w:val="21"/>
              </w:rPr>
              <w:lastRenderedPageBreak/>
              <w:t>安全生产标准化实施情况无评定报告，不得分</w:t>
            </w:r>
          </w:p>
        </w:tc>
        <w:tc>
          <w:tcPr>
            <w:tcW w:w="1249" w:type="dxa"/>
            <w:vAlign w:val="center"/>
          </w:tcPr>
          <w:p w14:paraId="533E55C6" w14:textId="284E1E31" w:rsidR="006E4E76" w:rsidRPr="009956CA" w:rsidRDefault="006E4E76" w:rsidP="006E4E76">
            <w:pPr>
              <w:spacing w:line="400" w:lineRule="exact"/>
              <w:ind w:firstLineChars="147" w:firstLine="309"/>
              <w:jc w:val="center"/>
              <w:rPr>
                <w:rFonts w:ascii="宋体" w:hAnsi="宋体"/>
                <w:color w:val="000000" w:themeColor="text1"/>
                <w:szCs w:val="21"/>
              </w:rPr>
            </w:pPr>
            <w:r>
              <w:rPr>
                <w:rFonts w:ascii="宋体" w:hAnsi="宋体" w:hint="eastAsia"/>
                <w:color w:val="000000" w:themeColor="text1"/>
                <w:szCs w:val="21"/>
              </w:rPr>
              <w:t>0</w:t>
            </w:r>
          </w:p>
        </w:tc>
      </w:tr>
      <w:tr w:rsidR="006E4E76" w:rsidRPr="009956CA" w14:paraId="279A3A8B" w14:textId="77777777">
        <w:trPr>
          <w:trHeight w:val="1339"/>
        </w:trPr>
        <w:tc>
          <w:tcPr>
            <w:tcW w:w="821" w:type="dxa"/>
            <w:vMerge/>
            <w:vAlign w:val="center"/>
          </w:tcPr>
          <w:p w14:paraId="15A4BE63"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6C289AC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6CC5C031" w14:textId="77777777" w:rsidR="006E4E76" w:rsidRPr="009956CA" w:rsidRDefault="006E4E76" w:rsidP="006E4E76">
            <w:pPr>
              <w:spacing w:line="400" w:lineRule="exact"/>
              <w:rPr>
                <w:rFonts w:ascii="宋体" w:hAnsi="宋体"/>
                <w:color w:val="000000" w:themeColor="text1"/>
                <w:szCs w:val="21"/>
              </w:rPr>
            </w:pPr>
          </w:p>
        </w:tc>
        <w:tc>
          <w:tcPr>
            <w:tcW w:w="3714" w:type="dxa"/>
          </w:tcPr>
          <w:p w14:paraId="796B0F29"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将安全生产标准化实施情况的评定结果，纳入部门、所属单位、员工年度安全绩效考评。</w:t>
            </w:r>
          </w:p>
        </w:tc>
        <w:tc>
          <w:tcPr>
            <w:tcW w:w="986" w:type="dxa"/>
            <w:vAlign w:val="center"/>
          </w:tcPr>
          <w:p w14:paraId="1B317F60"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4F03381"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未纳入年度考评的，不得分；评定结果纳入年度考评每少一项</w:t>
            </w:r>
            <w:r w:rsidRPr="009956CA">
              <w:rPr>
                <w:rFonts w:ascii="宋体" w:hAnsi="宋体" w:hint="eastAsia"/>
                <w:color w:val="000000" w:themeColor="text1"/>
                <w:szCs w:val="21"/>
              </w:rPr>
              <w:t>的</w:t>
            </w:r>
            <w:r w:rsidRPr="009956CA">
              <w:rPr>
                <w:rFonts w:ascii="宋体" w:hAnsi="宋体"/>
                <w:color w:val="000000" w:themeColor="text1"/>
                <w:szCs w:val="21"/>
              </w:rPr>
              <w:t>，扣1分；年度考评每少一个部门、单位、人员的，扣1分；年度考评结果未落实兑现到部门、单位、人员的，每项扣1分。</w:t>
            </w:r>
          </w:p>
        </w:tc>
        <w:tc>
          <w:tcPr>
            <w:tcW w:w="1692" w:type="dxa"/>
            <w:vAlign w:val="center"/>
          </w:tcPr>
          <w:p w14:paraId="1DF4CD75" w14:textId="77AC4A9E" w:rsidR="006E4E76" w:rsidRPr="009956CA" w:rsidRDefault="006E4E76" w:rsidP="006E4E76">
            <w:pPr>
              <w:spacing w:line="400" w:lineRule="exact"/>
              <w:rPr>
                <w:rFonts w:ascii="宋体" w:hAnsi="宋体"/>
                <w:color w:val="000000" w:themeColor="text1"/>
                <w:szCs w:val="21"/>
              </w:rPr>
            </w:pPr>
            <w:r>
              <w:rPr>
                <w:rFonts w:ascii="宋体" w:hAnsi="宋体"/>
                <w:szCs w:val="21"/>
              </w:rPr>
              <w:t>年度考评结果未落实兑现到</w:t>
            </w:r>
            <w:r>
              <w:rPr>
                <w:rFonts w:ascii="宋体" w:hAnsi="宋体" w:hint="eastAsia"/>
                <w:szCs w:val="21"/>
              </w:rPr>
              <w:t>人员</w:t>
            </w:r>
          </w:p>
        </w:tc>
        <w:tc>
          <w:tcPr>
            <w:tcW w:w="1249" w:type="dxa"/>
            <w:vAlign w:val="center"/>
          </w:tcPr>
          <w:p w14:paraId="537AC311" w14:textId="57E905CE"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1</w:t>
            </w:r>
          </w:p>
        </w:tc>
      </w:tr>
      <w:tr w:rsidR="006E4E76" w:rsidRPr="009956CA" w14:paraId="3F7F23F1" w14:textId="77777777">
        <w:trPr>
          <w:trHeight w:val="1716"/>
        </w:trPr>
        <w:tc>
          <w:tcPr>
            <w:tcW w:w="821" w:type="dxa"/>
            <w:vMerge/>
            <w:vAlign w:val="center"/>
          </w:tcPr>
          <w:p w14:paraId="62C4B864" w14:textId="77777777" w:rsidR="006E4E76" w:rsidRPr="009956CA" w:rsidRDefault="006E4E76" w:rsidP="006E4E76">
            <w:pPr>
              <w:spacing w:line="400" w:lineRule="exact"/>
              <w:rPr>
                <w:rFonts w:ascii="宋体" w:hAnsi="宋体"/>
                <w:color w:val="000000" w:themeColor="text1"/>
                <w:szCs w:val="21"/>
              </w:rPr>
            </w:pPr>
          </w:p>
        </w:tc>
        <w:tc>
          <w:tcPr>
            <w:tcW w:w="721" w:type="dxa"/>
            <w:vMerge w:val="restart"/>
            <w:vAlign w:val="center"/>
          </w:tcPr>
          <w:p w14:paraId="2FE2C2A0"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13.2持续改进</w:t>
            </w:r>
          </w:p>
        </w:tc>
        <w:tc>
          <w:tcPr>
            <w:tcW w:w="2659" w:type="dxa"/>
            <w:vMerge w:val="restart"/>
          </w:tcPr>
          <w:p w14:paraId="295135FD" w14:textId="77777777" w:rsidR="006E4E76" w:rsidRPr="009956CA" w:rsidRDefault="006E4E76" w:rsidP="006E4E76">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企业应根据安全生产标准化的评定结果和安全生产预警指数系统所反映的趋势，对安全生产目标、指标、规章制度、操作规程等进行修改完善，持续改</w:t>
            </w:r>
            <w:r w:rsidRPr="009956CA">
              <w:rPr>
                <w:rFonts w:ascii="宋体" w:hAnsi="宋体"/>
                <w:color w:val="000000" w:themeColor="text1"/>
                <w:szCs w:val="21"/>
              </w:rPr>
              <w:lastRenderedPageBreak/>
              <w:t>进，不断提高安全绩效。</w:t>
            </w:r>
          </w:p>
        </w:tc>
        <w:tc>
          <w:tcPr>
            <w:tcW w:w="3714" w:type="dxa"/>
          </w:tcPr>
          <w:p w14:paraId="2B90F7CA"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14:paraId="737EC1CB"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0DD788A"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14:paraId="2B662046" w14:textId="77777777" w:rsidR="006E4E76" w:rsidRPr="009956CA" w:rsidRDefault="006E4E76" w:rsidP="006E4E76">
            <w:pPr>
              <w:spacing w:line="400" w:lineRule="exact"/>
              <w:rPr>
                <w:rFonts w:ascii="宋体" w:hAnsi="宋体"/>
                <w:color w:val="000000" w:themeColor="text1"/>
                <w:szCs w:val="21"/>
              </w:rPr>
            </w:pPr>
          </w:p>
        </w:tc>
        <w:tc>
          <w:tcPr>
            <w:tcW w:w="1249" w:type="dxa"/>
            <w:vAlign w:val="center"/>
          </w:tcPr>
          <w:p w14:paraId="07F0E49E" w14:textId="21909F08"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9956CA" w:rsidRPr="009956CA" w14:paraId="31D40C8C" w14:textId="77777777">
        <w:trPr>
          <w:trHeight w:val="2970"/>
        </w:trPr>
        <w:tc>
          <w:tcPr>
            <w:tcW w:w="821" w:type="dxa"/>
            <w:vMerge/>
          </w:tcPr>
          <w:p w14:paraId="0B92A447" w14:textId="77777777" w:rsidR="008531B3" w:rsidRPr="009956CA" w:rsidRDefault="008531B3">
            <w:pPr>
              <w:spacing w:line="400" w:lineRule="exact"/>
              <w:rPr>
                <w:rFonts w:ascii="宋体" w:hAnsi="宋体"/>
                <w:color w:val="000000" w:themeColor="text1"/>
                <w:szCs w:val="21"/>
              </w:rPr>
            </w:pPr>
          </w:p>
        </w:tc>
        <w:tc>
          <w:tcPr>
            <w:tcW w:w="721" w:type="dxa"/>
            <w:vMerge/>
          </w:tcPr>
          <w:p w14:paraId="13B4F576" w14:textId="77777777" w:rsidR="008531B3" w:rsidRPr="009956CA" w:rsidRDefault="008531B3">
            <w:pPr>
              <w:spacing w:line="400" w:lineRule="exact"/>
              <w:rPr>
                <w:rFonts w:ascii="宋体" w:hAnsi="宋体"/>
                <w:color w:val="000000" w:themeColor="text1"/>
                <w:szCs w:val="21"/>
              </w:rPr>
            </w:pPr>
          </w:p>
        </w:tc>
        <w:tc>
          <w:tcPr>
            <w:tcW w:w="2659" w:type="dxa"/>
            <w:vMerge/>
          </w:tcPr>
          <w:p w14:paraId="20397627" w14:textId="77777777" w:rsidR="008531B3" w:rsidRPr="009956CA" w:rsidRDefault="008531B3">
            <w:pPr>
              <w:spacing w:line="400" w:lineRule="exact"/>
              <w:rPr>
                <w:rFonts w:ascii="宋体" w:hAnsi="宋体"/>
                <w:color w:val="000000" w:themeColor="text1"/>
                <w:szCs w:val="21"/>
              </w:rPr>
            </w:pPr>
          </w:p>
        </w:tc>
        <w:tc>
          <w:tcPr>
            <w:tcW w:w="3714" w:type="dxa"/>
          </w:tcPr>
          <w:p w14:paraId="5776782E"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安全生产标准化的评定结果要明确下列事项：             </w:t>
            </w:r>
          </w:p>
          <w:p w14:paraId="76ED5785"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（1）系统运行效果；</w:t>
            </w:r>
          </w:p>
          <w:p w14:paraId="0A438F3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（2）系统运行中出现的问题和缺陷，所采取的改进措施；     </w:t>
            </w:r>
          </w:p>
          <w:p w14:paraId="5CD9FB3C"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（3）统计技术、信息技术等在系统中的使用情况和效果；       </w:t>
            </w:r>
          </w:p>
          <w:p w14:paraId="318806DD"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（4）系统中各种资源的使用效果；</w:t>
            </w:r>
          </w:p>
          <w:p w14:paraId="4A7C0C80"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（5）绩效监测系统的适宜性以及结果的准确性；</w:t>
            </w:r>
          </w:p>
          <w:p w14:paraId="13F8578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（6）与相关方的关系。</w:t>
            </w:r>
          </w:p>
        </w:tc>
        <w:tc>
          <w:tcPr>
            <w:tcW w:w="986" w:type="dxa"/>
            <w:vAlign w:val="center"/>
          </w:tcPr>
          <w:p w14:paraId="3942A565"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CCFD4E1"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安全生产标准化的评定结果要明确的事项缺项，或评定结果与实际不符</w:t>
            </w:r>
            <w:r w:rsidRPr="009956CA">
              <w:rPr>
                <w:rFonts w:ascii="宋体" w:hAnsi="宋体" w:hint="eastAsia"/>
                <w:color w:val="000000" w:themeColor="text1"/>
                <w:szCs w:val="21"/>
              </w:rPr>
              <w:t>的</w:t>
            </w:r>
            <w:r w:rsidRPr="009956CA">
              <w:rPr>
                <w:rFonts w:ascii="宋体" w:hAnsi="宋体"/>
                <w:color w:val="000000" w:themeColor="text1"/>
                <w:szCs w:val="21"/>
              </w:rPr>
              <w:t>，每项扣2分。</w:t>
            </w:r>
          </w:p>
        </w:tc>
        <w:tc>
          <w:tcPr>
            <w:tcW w:w="1692" w:type="dxa"/>
            <w:vAlign w:val="center"/>
          </w:tcPr>
          <w:p w14:paraId="5C2696A0" w14:textId="77777777" w:rsidR="008531B3" w:rsidRPr="009956CA" w:rsidRDefault="008531B3">
            <w:pPr>
              <w:spacing w:line="400" w:lineRule="exact"/>
              <w:rPr>
                <w:rFonts w:ascii="宋体" w:hAnsi="宋体"/>
                <w:color w:val="000000" w:themeColor="text1"/>
                <w:szCs w:val="21"/>
              </w:rPr>
            </w:pPr>
          </w:p>
        </w:tc>
        <w:tc>
          <w:tcPr>
            <w:tcW w:w="1249" w:type="dxa"/>
            <w:vAlign w:val="center"/>
          </w:tcPr>
          <w:p w14:paraId="4F6D5EA0" w14:textId="4431BEA9" w:rsidR="008531B3" w:rsidRPr="009956CA" w:rsidRDefault="006E4E76">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9956CA" w:rsidRPr="009956CA" w14:paraId="6A1E9378" w14:textId="77777777">
        <w:trPr>
          <w:trHeight w:hRule="exact" w:val="2765"/>
        </w:trPr>
        <w:tc>
          <w:tcPr>
            <w:tcW w:w="7915" w:type="dxa"/>
            <w:gridSpan w:val="4"/>
          </w:tcPr>
          <w:p w14:paraId="3B8B0CE9" w14:textId="77777777" w:rsidR="003F2A55"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第十三单元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3A5BFC2" w14:textId="28BA3F0F" w:rsidR="008531B3" w:rsidRPr="003F2A55" w:rsidRDefault="003F2A55" w:rsidP="003F2A55">
            <w:pPr>
              <w:pStyle w:val="a8"/>
              <w:numPr>
                <w:ilvl w:val="0"/>
                <w:numId w:val="13"/>
              </w:numPr>
              <w:spacing w:line="400" w:lineRule="exact"/>
              <w:ind w:firstLineChars="0"/>
              <w:rPr>
                <w:rFonts w:ascii="宋体" w:hAnsi="宋体"/>
                <w:szCs w:val="21"/>
              </w:rPr>
            </w:pPr>
            <w:r w:rsidRPr="003F2A55">
              <w:rPr>
                <w:rFonts w:ascii="宋体" w:hAnsi="宋体" w:hint="eastAsia"/>
                <w:szCs w:val="21"/>
              </w:rPr>
              <w:t>未形成会议纪要</w:t>
            </w:r>
          </w:p>
          <w:p w14:paraId="2DACBA2A" w14:textId="77777777" w:rsidR="003F2A55" w:rsidRPr="003F2A55" w:rsidRDefault="003F2A55" w:rsidP="003F2A55">
            <w:pPr>
              <w:pStyle w:val="a8"/>
              <w:numPr>
                <w:ilvl w:val="0"/>
                <w:numId w:val="13"/>
              </w:numPr>
              <w:spacing w:line="400" w:lineRule="exact"/>
              <w:ind w:firstLineChars="0"/>
              <w:rPr>
                <w:rFonts w:ascii="宋体" w:hAnsi="宋体"/>
                <w:b/>
                <w:color w:val="000000" w:themeColor="text1"/>
                <w:szCs w:val="21"/>
              </w:rPr>
            </w:pPr>
            <w:r>
              <w:rPr>
                <w:rFonts w:ascii="宋体" w:hAnsi="宋体"/>
                <w:szCs w:val="21"/>
              </w:rPr>
              <w:t>安全生产标准化实施情况无评定报告</w:t>
            </w:r>
          </w:p>
          <w:p w14:paraId="1A690E7B" w14:textId="77777777" w:rsidR="003F2A55" w:rsidRPr="003F2A55" w:rsidRDefault="003F2A55" w:rsidP="003F2A55">
            <w:pPr>
              <w:pStyle w:val="a8"/>
              <w:numPr>
                <w:ilvl w:val="0"/>
                <w:numId w:val="13"/>
              </w:numPr>
              <w:spacing w:line="400" w:lineRule="exact"/>
              <w:ind w:firstLineChars="0"/>
              <w:rPr>
                <w:rFonts w:ascii="宋体" w:hAnsi="宋体"/>
                <w:b/>
                <w:color w:val="000000" w:themeColor="text1"/>
                <w:szCs w:val="21"/>
              </w:rPr>
            </w:pPr>
            <w:r w:rsidRPr="007372D3">
              <w:rPr>
                <w:rFonts w:ascii="宋体" w:hAnsi="宋体"/>
                <w:szCs w:val="21"/>
              </w:rPr>
              <w:t>抽查发现有关部门和人员对相关内容不清楚</w:t>
            </w:r>
          </w:p>
          <w:p w14:paraId="2EF22A55" w14:textId="00391F9A" w:rsidR="003F2A55" w:rsidRPr="003F2A55" w:rsidRDefault="003F2A55" w:rsidP="003F2A55">
            <w:pPr>
              <w:pStyle w:val="a8"/>
              <w:numPr>
                <w:ilvl w:val="0"/>
                <w:numId w:val="13"/>
              </w:numPr>
              <w:spacing w:line="400" w:lineRule="exact"/>
              <w:ind w:firstLineChars="0"/>
              <w:rPr>
                <w:rFonts w:ascii="宋体" w:hAnsi="宋体"/>
                <w:b/>
                <w:color w:val="000000" w:themeColor="text1"/>
                <w:szCs w:val="21"/>
              </w:rPr>
            </w:pPr>
            <w:r>
              <w:rPr>
                <w:rFonts w:ascii="宋体" w:hAnsi="宋体"/>
                <w:szCs w:val="21"/>
              </w:rPr>
              <w:t>年度考评结果未落实兑现到</w:t>
            </w:r>
            <w:r>
              <w:rPr>
                <w:rFonts w:ascii="宋体" w:hAnsi="宋体" w:hint="eastAsia"/>
                <w:szCs w:val="21"/>
              </w:rPr>
              <w:t>人员</w:t>
            </w:r>
          </w:p>
        </w:tc>
        <w:tc>
          <w:tcPr>
            <w:tcW w:w="986" w:type="dxa"/>
            <w:vAlign w:val="center"/>
          </w:tcPr>
          <w:p w14:paraId="1B4EBFB2"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371CC7B6" w14:textId="77777777" w:rsidR="008531B3" w:rsidRPr="009956CA" w:rsidRDefault="004D3C2A">
            <w:pPr>
              <w:spacing w:line="400" w:lineRule="exact"/>
              <w:rPr>
                <w:rFonts w:ascii="宋体" w:hAnsi="宋体"/>
                <w:b/>
                <w:color w:val="000000" w:themeColor="text1"/>
                <w:szCs w:val="21"/>
              </w:rPr>
            </w:pPr>
            <w:r w:rsidRPr="009956CA">
              <w:rPr>
                <w:rFonts w:ascii="宋体" w:hAnsi="宋体"/>
                <w:b/>
                <w:color w:val="000000" w:themeColor="text1"/>
                <w:szCs w:val="21"/>
              </w:rPr>
              <w:t>得分小计</w:t>
            </w:r>
          </w:p>
        </w:tc>
        <w:tc>
          <w:tcPr>
            <w:tcW w:w="1249" w:type="dxa"/>
            <w:vAlign w:val="center"/>
          </w:tcPr>
          <w:p w14:paraId="662665DC" w14:textId="3E0906CB" w:rsidR="008531B3" w:rsidRPr="009956CA" w:rsidRDefault="006E4E76">
            <w:pPr>
              <w:spacing w:line="400" w:lineRule="exact"/>
              <w:jc w:val="center"/>
              <w:rPr>
                <w:rFonts w:ascii="宋体" w:hAnsi="宋体"/>
                <w:b/>
                <w:color w:val="000000" w:themeColor="text1"/>
                <w:szCs w:val="21"/>
              </w:rPr>
            </w:pPr>
            <w:r>
              <w:rPr>
                <w:rFonts w:ascii="宋体" w:hAnsi="宋体" w:hint="eastAsia"/>
                <w:b/>
                <w:color w:val="000000" w:themeColor="text1"/>
                <w:szCs w:val="21"/>
              </w:rPr>
              <w:t>1</w:t>
            </w:r>
            <w:r w:rsidR="00CF0D2B">
              <w:rPr>
                <w:rFonts w:ascii="宋体" w:hAnsi="宋体" w:hint="eastAsia"/>
                <w:b/>
                <w:color w:val="000000" w:themeColor="text1"/>
                <w:szCs w:val="21"/>
              </w:rPr>
              <w:t>3</w:t>
            </w:r>
          </w:p>
        </w:tc>
      </w:tr>
      <w:tr w:rsidR="009956CA" w:rsidRPr="009956CA" w14:paraId="78407FAA" w14:textId="77777777" w:rsidTr="00CF0D2B">
        <w:trPr>
          <w:trHeight w:hRule="exact" w:val="899"/>
        </w:trPr>
        <w:tc>
          <w:tcPr>
            <w:tcW w:w="7915" w:type="dxa"/>
            <w:gridSpan w:val="4"/>
            <w:vAlign w:val="center"/>
          </w:tcPr>
          <w:p w14:paraId="320C47AC" w14:textId="77777777"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总计</w:t>
            </w:r>
          </w:p>
        </w:tc>
        <w:tc>
          <w:tcPr>
            <w:tcW w:w="986" w:type="dxa"/>
            <w:vAlign w:val="center"/>
          </w:tcPr>
          <w:p w14:paraId="1C266C9A"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1000</w:t>
            </w:r>
          </w:p>
        </w:tc>
        <w:tc>
          <w:tcPr>
            <w:tcW w:w="4924" w:type="dxa"/>
            <w:gridSpan w:val="2"/>
            <w:vAlign w:val="center"/>
          </w:tcPr>
          <w:p w14:paraId="0920FEA1" w14:textId="04635B2E" w:rsidR="008531B3" w:rsidRPr="009956CA" w:rsidRDefault="004D3C2A" w:rsidP="006E4E76">
            <w:pPr>
              <w:spacing w:line="400" w:lineRule="exact"/>
              <w:rPr>
                <w:rFonts w:ascii="宋体" w:hAnsi="宋体"/>
                <w:b/>
                <w:color w:val="000000" w:themeColor="text1"/>
                <w:szCs w:val="21"/>
              </w:rPr>
            </w:pPr>
            <w:r w:rsidRPr="009956CA">
              <w:rPr>
                <w:rFonts w:ascii="宋体" w:hAnsi="宋体" w:hint="eastAsia"/>
                <w:b/>
                <w:color w:val="000000" w:themeColor="text1"/>
                <w:szCs w:val="21"/>
              </w:rPr>
              <w:t>实际总分值</w:t>
            </w:r>
            <w:r w:rsidR="00E96F30">
              <w:rPr>
                <w:rFonts w:ascii="宋体" w:hAnsi="宋体" w:hint="eastAsia"/>
                <w:b/>
                <w:color w:val="000000" w:themeColor="text1"/>
                <w:szCs w:val="21"/>
              </w:rPr>
              <w:t>895</w:t>
            </w:r>
            <w:r w:rsidR="006E4E76">
              <w:rPr>
                <w:rFonts w:ascii="宋体" w:hAnsi="宋体" w:hint="eastAsia"/>
                <w:b/>
                <w:color w:val="000000" w:themeColor="text1"/>
                <w:szCs w:val="21"/>
              </w:rPr>
              <w:t xml:space="preserve"> </w:t>
            </w:r>
            <w:r w:rsidRPr="009956CA">
              <w:rPr>
                <w:rFonts w:ascii="宋体" w:hAnsi="宋体" w:hint="eastAsia"/>
                <w:b/>
                <w:color w:val="000000" w:themeColor="text1"/>
                <w:szCs w:val="21"/>
              </w:rPr>
              <w:t>得分总计</w:t>
            </w:r>
            <w:r w:rsidR="00597982">
              <w:rPr>
                <w:rFonts w:ascii="宋体" w:hAnsi="宋体" w:hint="eastAsia"/>
                <w:b/>
                <w:color w:val="000000" w:themeColor="text1"/>
                <w:szCs w:val="21"/>
              </w:rPr>
              <w:t>609</w:t>
            </w:r>
            <w:r w:rsidRPr="009956CA">
              <w:rPr>
                <w:rFonts w:ascii="宋体" w:hAnsi="宋体" w:hint="eastAsia"/>
                <w:b/>
                <w:color w:val="000000" w:themeColor="text1"/>
                <w:szCs w:val="21"/>
              </w:rPr>
              <w:t>分</w:t>
            </w:r>
            <w:r w:rsidR="006E4E76">
              <w:rPr>
                <w:rFonts w:ascii="宋体" w:hAnsi="宋体" w:hint="eastAsia"/>
                <w:b/>
                <w:color w:val="000000" w:themeColor="text1"/>
                <w:szCs w:val="21"/>
              </w:rPr>
              <w:t xml:space="preserve"> </w:t>
            </w:r>
            <w:r w:rsidRPr="009956CA">
              <w:rPr>
                <w:rFonts w:ascii="宋体" w:hAnsi="宋体" w:hint="eastAsia"/>
                <w:b/>
                <w:color w:val="000000" w:themeColor="text1"/>
                <w:szCs w:val="21"/>
              </w:rPr>
              <w:t>缺项总计</w:t>
            </w:r>
            <w:r w:rsidR="00597982">
              <w:rPr>
                <w:rFonts w:ascii="宋体" w:hAnsi="宋体" w:hint="eastAsia"/>
                <w:b/>
                <w:color w:val="000000" w:themeColor="text1"/>
                <w:szCs w:val="21"/>
              </w:rPr>
              <w:t>10</w:t>
            </w:r>
            <w:r w:rsidR="0090395B">
              <w:rPr>
                <w:rFonts w:ascii="宋体" w:hAnsi="宋体"/>
                <w:b/>
                <w:color w:val="000000" w:themeColor="text1"/>
                <w:szCs w:val="21"/>
              </w:rPr>
              <w:t>5</w:t>
            </w:r>
            <w:bookmarkStart w:id="3" w:name="_GoBack"/>
            <w:bookmarkEnd w:id="3"/>
            <w:r w:rsidRPr="009956CA">
              <w:rPr>
                <w:rFonts w:ascii="宋体" w:hAnsi="宋体" w:hint="eastAsia"/>
                <w:b/>
                <w:color w:val="000000" w:themeColor="text1"/>
                <w:szCs w:val="21"/>
              </w:rPr>
              <w:t>分</w:t>
            </w:r>
          </w:p>
        </w:tc>
        <w:tc>
          <w:tcPr>
            <w:tcW w:w="1249" w:type="dxa"/>
            <w:vAlign w:val="center"/>
          </w:tcPr>
          <w:p w14:paraId="51D5202F" w14:textId="77777777" w:rsidR="008531B3" w:rsidRPr="009956CA" w:rsidRDefault="004D3C2A">
            <w:pPr>
              <w:spacing w:line="400" w:lineRule="exact"/>
              <w:jc w:val="center"/>
              <w:rPr>
                <w:rFonts w:ascii="宋体" w:hAnsi="宋体"/>
                <w:b/>
                <w:color w:val="000000" w:themeColor="text1"/>
                <w:szCs w:val="21"/>
              </w:rPr>
            </w:pPr>
            <w:r w:rsidRPr="009956CA">
              <w:rPr>
                <w:rFonts w:ascii="宋体" w:hAnsi="宋体" w:hint="eastAsia"/>
                <w:b/>
                <w:color w:val="000000" w:themeColor="text1"/>
                <w:szCs w:val="21"/>
              </w:rPr>
              <w:t xml:space="preserve"> </w:t>
            </w:r>
          </w:p>
        </w:tc>
      </w:tr>
    </w:tbl>
    <w:tbl>
      <w:tblPr>
        <w:tblStyle w:val="a6"/>
        <w:tblpPr w:leftFromText="180" w:rightFromText="180" w:vertAnchor="text" w:horzAnchor="page" w:tblpX="1360" w:tblpY="629"/>
        <w:tblOverlap w:val="never"/>
        <w:tblW w:w="14187" w:type="dxa"/>
        <w:tblLayout w:type="fixed"/>
        <w:tblLook w:val="04A0" w:firstRow="1" w:lastRow="0" w:firstColumn="1" w:lastColumn="0" w:noHBand="0" w:noVBand="1"/>
      </w:tblPr>
      <w:tblGrid>
        <w:gridCol w:w="2839"/>
        <w:gridCol w:w="2839"/>
        <w:gridCol w:w="2839"/>
        <w:gridCol w:w="2839"/>
        <w:gridCol w:w="2831"/>
      </w:tblGrid>
      <w:tr w:rsidR="008531B3" w:rsidRPr="009956CA" w14:paraId="10906C38" w14:textId="77777777">
        <w:trPr>
          <w:trHeight w:val="572"/>
        </w:trPr>
        <w:tc>
          <w:tcPr>
            <w:tcW w:w="2839" w:type="dxa"/>
            <w:vAlign w:val="center"/>
          </w:tcPr>
          <w:p w14:paraId="5D6E9FBB" w14:textId="77777777" w:rsidR="008531B3" w:rsidRPr="009956CA" w:rsidRDefault="004D3C2A">
            <w:pPr>
              <w:jc w:val="center"/>
              <w:rPr>
                <w:color w:val="000000" w:themeColor="text1"/>
              </w:rPr>
            </w:pPr>
            <w:r w:rsidRPr="009956CA">
              <w:rPr>
                <w:rFonts w:hint="eastAsia"/>
                <w:color w:val="000000" w:themeColor="text1"/>
                <w:sz w:val="28"/>
                <w:szCs w:val="36"/>
              </w:rPr>
              <w:lastRenderedPageBreak/>
              <w:t>评审专家</w:t>
            </w:r>
          </w:p>
        </w:tc>
        <w:tc>
          <w:tcPr>
            <w:tcW w:w="2839" w:type="dxa"/>
            <w:vAlign w:val="center"/>
          </w:tcPr>
          <w:p w14:paraId="77F2B640" w14:textId="77777777" w:rsidR="008531B3" w:rsidRPr="009956CA" w:rsidRDefault="004D3C2A">
            <w:pPr>
              <w:jc w:val="center"/>
              <w:rPr>
                <w:color w:val="000000" w:themeColor="text1"/>
              </w:rPr>
            </w:pPr>
            <w:r w:rsidRPr="009956CA">
              <w:rPr>
                <w:rFonts w:hint="eastAsia"/>
                <w:color w:val="000000" w:themeColor="text1"/>
                <w:sz w:val="28"/>
                <w:szCs w:val="36"/>
              </w:rPr>
              <w:t>证书编号</w:t>
            </w:r>
          </w:p>
        </w:tc>
        <w:tc>
          <w:tcPr>
            <w:tcW w:w="2839" w:type="dxa"/>
          </w:tcPr>
          <w:p w14:paraId="3546B5FA" w14:textId="77777777" w:rsidR="008531B3" w:rsidRPr="009956CA" w:rsidRDefault="004D3C2A">
            <w:pPr>
              <w:jc w:val="center"/>
              <w:rPr>
                <w:color w:val="000000" w:themeColor="text1"/>
              </w:rPr>
            </w:pPr>
            <w:r w:rsidRPr="009956CA">
              <w:rPr>
                <w:rFonts w:hint="eastAsia"/>
                <w:color w:val="000000" w:themeColor="text1"/>
                <w:sz w:val="28"/>
                <w:szCs w:val="36"/>
              </w:rPr>
              <w:t>评审范围</w:t>
            </w:r>
          </w:p>
        </w:tc>
        <w:tc>
          <w:tcPr>
            <w:tcW w:w="2839" w:type="dxa"/>
          </w:tcPr>
          <w:p w14:paraId="74C0140E" w14:textId="77777777" w:rsidR="008531B3" w:rsidRPr="009956CA" w:rsidRDefault="004D3C2A">
            <w:pPr>
              <w:jc w:val="center"/>
              <w:rPr>
                <w:color w:val="000000" w:themeColor="text1"/>
              </w:rPr>
            </w:pPr>
            <w:r w:rsidRPr="009956CA">
              <w:rPr>
                <w:rFonts w:hint="eastAsia"/>
                <w:color w:val="000000" w:themeColor="text1"/>
                <w:sz w:val="28"/>
                <w:szCs w:val="36"/>
              </w:rPr>
              <w:t>相应元素总得分</w:t>
            </w:r>
          </w:p>
        </w:tc>
        <w:tc>
          <w:tcPr>
            <w:tcW w:w="2831" w:type="dxa"/>
          </w:tcPr>
          <w:p w14:paraId="07CE4DEF" w14:textId="77777777" w:rsidR="008531B3" w:rsidRPr="009956CA" w:rsidRDefault="004D3C2A">
            <w:pPr>
              <w:jc w:val="center"/>
              <w:rPr>
                <w:color w:val="000000" w:themeColor="text1"/>
                <w:sz w:val="28"/>
                <w:szCs w:val="36"/>
              </w:rPr>
            </w:pPr>
            <w:r w:rsidRPr="009956CA">
              <w:rPr>
                <w:rFonts w:hint="eastAsia"/>
                <w:color w:val="000000" w:themeColor="text1"/>
                <w:sz w:val="28"/>
                <w:szCs w:val="36"/>
              </w:rPr>
              <w:t>签名</w:t>
            </w:r>
          </w:p>
        </w:tc>
      </w:tr>
      <w:tr w:rsidR="008531B3" w:rsidRPr="009956CA" w14:paraId="0646916C" w14:textId="77777777">
        <w:trPr>
          <w:trHeight w:val="572"/>
        </w:trPr>
        <w:tc>
          <w:tcPr>
            <w:tcW w:w="2839" w:type="dxa"/>
            <w:vAlign w:val="center"/>
          </w:tcPr>
          <w:p w14:paraId="0F946222" w14:textId="77777777" w:rsidR="008531B3" w:rsidRPr="009956CA" w:rsidRDefault="004D3C2A">
            <w:pPr>
              <w:adjustRightInd w:val="0"/>
              <w:snapToGrid w:val="0"/>
              <w:jc w:val="center"/>
              <w:rPr>
                <w:color w:val="000000" w:themeColor="text1"/>
              </w:rPr>
            </w:pPr>
            <w:proofErr w:type="gramStart"/>
            <w:r w:rsidRPr="009956CA">
              <w:rPr>
                <w:rFonts w:ascii="仿宋_GB2312" w:eastAsia="仿宋_GB2312" w:hAnsi="宋体" w:hint="eastAsia"/>
                <w:color w:val="000000" w:themeColor="text1"/>
                <w:sz w:val="24"/>
              </w:rPr>
              <w:t>周盼</w:t>
            </w:r>
            <w:proofErr w:type="gramEnd"/>
          </w:p>
        </w:tc>
        <w:tc>
          <w:tcPr>
            <w:tcW w:w="2839" w:type="dxa"/>
            <w:vAlign w:val="center"/>
          </w:tcPr>
          <w:p w14:paraId="4A857842"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赣工贸20180216</w:t>
            </w:r>
          </w:p>
        </w:tc>
        <w:tc>
          <w:tcPr>
            <w:tcW w:w="2839" w:type="dxa"/>
            <w:vAlign w:val="center"/>
          </w:tcPr>
          <w:p w14:paraId="7D6367DF" w14:textId="1367A855" w:rsidR="008531B3" w:rsidRPr="009956CA" w:rsidRDefault="004D3C2A">
            <w:pPr>
              <w:jc w:val="center"/>
              <w:rPr>
                <w:color w:val="000000" w:themeColor="text1"/>
                <w:sz w:val="22"/>
                <w:szCs w:val="28"/>
              </w:rPr>
            </w:pPr>
            <w:r w:rsidRPr="009956CA">
              <w:rPr>
                <w:rFonts w:hint="eastAsia"/>
                <w:color w:val="000000" w:themeColor="text1"/>
                <w:sz w:val="24"/>
              </w:rPr>
              <w:t>6-</w:t>
            </w:r>
            <w:r w:rsidR="006E4E76">
              <w:rPr>
                <w:rFonts w:hint="eastAsia"/>
                <w:color w:val="000000" w:themeColor="text1"/>
                <w:sz w:val="24"/>
              </w:rPr>
              <w:t>7</w:t>
            </w:r>
          </w:p>
        </w:tc>
        <w:tc>
          <w:tcPr>
            <w:tcW w:w="2839" w:type="dxa"/>
          </w:tcPr>
          <w:p w14:paraId="6994C56E" w14:textId="77777777" w:rsidR="008531B3" w:rsidRPr="009956CA" w:rsidRDefault="008531B3">
            <w:pPr>
              <w:spacing w:beforeLines="50" w:before="156"/>
              <w:jc w:val="center"/>
              <w:rPr>
                <w:color w:val="000000" w:themeColor="text1"/>
              </w:rPr>
            </w:pPr>
          </w:p>
        </w:tc>
        <w:tc>
          <w:tcPr>
            <w:tcW w:w="2831" w:type="dxa"/>
          </w:tcPr>
          <w:p w14:paraId="0B66EAB3" w14:textId="77777777" w:rsidR="008531B3" w:rsidRPr="009956CA" w:rsidRDefault="008531B3">
            <w:pPr>
              <w:rPr>
                <w:color w:val="000000" w:themeColor="text1"/>
              </w:rPr>
            </w:pPr>
          </w:p>
        </w:tc>
      </w:tr>
      <w:tr w:rsidR="008531B3" w:rsidRPr="009956CA" w14:paraId="738FE91D" w14:textId="77777777">
        <w:trPr>
          <w:trHeight w:val="572"/>
        </w:trPr>
        <w:tc>
          <w:tcPr>
            <w:tcW w:w="2839" w:type="dxa"/>
            <w:vAlign w:val="center"/>
          </w:tcPr>
          <w:p w14:paraId="5C459F25"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林群</w:t>
            </w:r>
          </w:p>
        </w:tc>
        <w:tc>
          <w:tcPr>
            <w:tcW w:w="2839" w:type="dxa"/>
            <w:vAlign w:val="center"/>
          </w:tcPr>
          <w:p w14:paraId="75F73025"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赣工贸20180221</w:t>
            </w:r>
          </w:p>
        </w:tc>
        <w:tc>
          <w:tcPr>
            <w:tcW w:w="2839" w:type="dxa"/>
            <w:vAlign w:val="center"/>
          </w:tcPr>
          <w:p w14:paraId="26FEF640" w14:textId="77777777" w:rsidR="008531B3" w:rsidRPr="009956CA" w:rsidRDefault="004D3C2A">
            <w:pPr>
              <w:jc w:val="center"/>
              <w:rPr>
                <w:color w:val="000000" w:themeColor="text1"/>
                <w:sz w:val="22"/>
                <w:szCs w:val="28"/>
              </w:rPr>
            </w:pPr>
            <w:r w:rsidRPr="009956CA">
              <w:rPr>
                <w:rFonts w:hint="eastAsia"/>
                <w:color w:val="000000" w:themeColor="text1"/>
                <w:sz w:val="24"/>
              </w:rPr>
              <w:t>1-5</w:t>
            </w:r>
          </w:p>
        </w:tc>
        <w:tc>
          <w:tcPr>
            <w:tcW w:w="2839" w:type="dxa"/>
          </w:tcPr>
          <w:p w14:paraId="1E39C401" w14:textId="77777777" w:rsidR="008531B3" w:rsidRPr="009956CA" w:rsidRDefault="008531B3">
            <w:pPr>
              <w:spacing w:beforeLines="50" w:before="156"/>
              <w:jc w:val="center"/>
              <w:rPr>
                <w:color w:val="000000" w:themeColor="text1"/>
              </w:rPr>
            </w:pPr>
          </w:p>
        </w:tc>
        <w:tc>
          <w:tcPr>
            <w:tcW w:w="2831" w:type="dxa"/>
          </w:tcPr>
          <w:p w14:paraId="29210A2B" w14:textId="77777777" w:rsidR="008531B3" w:rsidRPr="009956CA" w:rsidRDefault="008531B3">
            <w:pPr>
              <w:rPr>
                <w:color w:val="000000" w:themeColor="text1"/>
              </w:rPr>
            </w:pPr>
          </w:p>
        </w:tc>
      </w:tr>
      <w:tr w:rsidR="008531B3" w:rsidRPr="009956CA" w14:paraId="6CB7E003" w14:textId="77777777">
        <w:trPr>
          <w:trHeight w:val="590"/>
        </w:trPr>
        <w:tc>
          <w:tcPr>
            <w:tcW w:w="2839" w:type="dxa"/>
            <w:vAlign w:val="center"/>
          </w:tcPr>
          <w:p w14:paraId="72EEE10A" w14:textId="059A976E" w:rsidR="008531B3" w:rsidRPr="009956CA" w:rsidRDefault="006E4E76">
            <w:pPr>
              <w:adjustRightInd w:val="0"/>
              <w:snapToGrid w:val="0"/>
              <w:jc w:val="center"/>
              <w:rPr>
                <w:color w:val="000000" w:themeColor="text1"/>
              </w:rPr>
            </w:pPr>
            <w:r w:rsidRPr="005B7250">
              <w:rPr>
                <w:rFonts w:ascii="仿宋_GB2312" w:eastAsia="仿宋_GB2312" w:hAnsi="宋体" w:hint="eastAsia"/>
                <w:color w:val="000000" w:themeColor="text1"/>
                <w:sz w:val="24"/>
              </w:rPr>
              <w:t>袁子辉</w:t>
            </w:r>
          </w:p>
        </w:tc>
        <w:tc>
          <w:tcPr>
            <w:tcW w:w="2839" w:type="dxa"/>
            <w:vAlign w:val="center"/>
          </w:tcPr>
          <w:p w14:paraId="513C1EDD" w14:textId="053A8163"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w:t>
            </w:r>
            <w:r w:rsidR="006E4E76">
              <w:rPr>
                <w:rFonts w:ascii="仿宋_GB2312" w:eastAsia="仿宋_GB2312" w:hAnsi="宋体" w:hint="eastAsia"/>
                <w:color w:val="000000" w:themeColor="text1"/>
                <w:sz w:val="24"/>
              </w:rPr>
              <w:t>19</w:t>
            </w:r>
          </w:p>
        </w:tc>
        <w:tc>
          <w:tcPr>
            <w:tcW w:w="2839" w:type="dxa"/>
            <w:vAlign w:val="center"/>
          </w:tcPr>
          <w:p w14:paraId="0A78E339" w14:textId="56DE7BA9" w:rsidR="008531B3" w:rsidRPr="009956CA" w:rsidRDefault="006E4E76">
            <w:pPr>
              <w:jc w:val="center"/>
              <w:rPr>
                <w:color w:val="000000" w:themeColor="text1"/>
                <w:sz w:val="22"/>
                <w:szCs w:val="28"/>
              </w:rPr>
            </w:pPr>
            <w:r>
              <w:rPr>
                <w:rFonts w:hint="eastAsia"/>
                <w:color w:val="000000" w:themeColor="text1"/>
                <w:sz w:val="24"/>
              </w:rPr>
              <w:t>8</w:t>
            </w:r>
            <w:r w:rsidR="004D3C2A" w:rsidRPr="009956CA">
              <w:rPr>
                <w:rFonts w:hint="eastAsia"/>
                <w:color w:val="000000" w:themeColor="text1"/>
                <w:sz w:val="24"/>
              </w:rPr>
              <w:t>-13</w:t>
            </w:r>
          </w:p>
        </w:tc>
        <w:tc>
          <w:tcPr>
            <w:tcW w:w="2839" w:type="dxa"/>
          </w:tcPr>
          <w:p w14:paraId="5AB1BA80" w14:textId="77777777" w:rsidR="008531B3" w:rsidRPr="009956CA" w:rsidRDefault="008531B3">
            <w:pPr>
              <w:spacing w:beforeLines="50" w:before="156"/>
              <w:jc w:val="center"/>
              <w:rPr>
                <w:color w:val="000000" w:themeColor="text1"/>
              </w:rPr>
            </w:pPr>
          </w:p>
        </w:tc>
        <w:tc>
          <w:tcPr>
            <w:tcW w:w="2831" w:type="dxa"/>
          </w:tcPr>
          <w:p w14:paraId="6F4CB490" w14:textId="77777777" w:rsidR="008531B3" w:rsidRPr="009956CA" w:rsidRDefault="008531B3">
            <w:pPr>
              <w:rPr>
                <w:color w:val="000000" w:themeColor="text1"/>
              </w:rPr>
            </w:pPr>
          </w:p>
        </w:tc>
      </w:tr>
      <w:tr w:rsidR="008531B3" w:rsidRPr="009956CA" w14:paraId="5F6BD1DE" w14:textId="77777777">
        <w:trPr>
          <w:trHeight w:val="590"/>
        </w:trPr>
        <w:tc>
          <w:tcPr>
            <w:tcW w:w="2839" w:type="dxa"/>
            <w:vAlign w:val="center"/>
          </w:tcPr>
          <w:p w14:paraId="6519BBEA" w14:textId="77777777" w:rsidR="008531B3" w:rsidRPr="009956CA" w:rsidRDefault="008531B3">
            <w:pPr>
              <w:jc w:val="center"/>
              <w:rPr>
                <w:color w:val="000000" w:themeColor="text1"/>
                <w:sz w:val="24"/>
              </w:rPr>
            </w:pPr>
          </w:p>
        </w:tc>
        <w:tc>
          <w:tcPr>
            <w:tcW w:w="2839" w:type="dxa"/>
            <w:vAlign w:val="center"/>
          </w:tcPr>
          <w:p w14:paraId="274ADE58" w14:textId="77777777" w:rsidR="008531B3" w:rsidRPr="009956CA" w:rsidRDefault="008531B3">
            <w:pPr>
              <w:jc w:val="center"/>
              <w:rPr>
                <w:color w:val="000000" w:themeColor="text1"/>
                <w:sz w:val="24"/>
              </w:rPr>
            </w:pPr>
          </w:p>
        </w:tc>
        <w:tc>
          <w:tcPr>
            <w:tcW w:w="2839" w:type="dxa"/>
          </w:tcPr>
          <w:p w14:paraId="7E40A3BE" w14:textId="77777777" w:rsidR="008531B3" w:rsidRPr="009956CA" w:rsidRDefault="008531B3">
            <w:pPr>
              <w:spacing w:beforeLines="50" w:before="156"/>
              <w:jc w:val="center"/>
              <w:rPr>
                <w:color w:val="000000" w:themeColor="text1"/>
                <w:sz w:val="22"/>
                <w:szCs w:val="28"/>
              </w:rPr>
            </w:pPr>
          </w:p>
        </w:tc>
        <w:tc>
          <w:tcPr>
            <w:tcW w:w="2839" w:type="dxa"/>
          </w:tcPr>
          <w:p w14:paraId="10D69EB2" w14:textId="77777777" w:rsidR="008531B3" w:rsidRPr="009956CA" w:rsidRDefault="008531B3">
            <w:pPr>
              <w:spacing w:beforeLines="50" w:before="156"/>
              <w:jc w:val="center"/>
              <w:rPr>
                <w:color w:val="000000" w:themeColor="text1"/>
              </w:rPr>
            </w:pPr>
          </w:p>
        </w:tc>
        <w:tc>
          <w:tcPr>
            <w:tcW w:w="2831" w:type="dxa"/>
          </w:tcPr>
          <w:p w14:paraId="1492D115" w14:textId="77777777" w:rsidR="008531B3" w:rsidRPr="009956CA" w:rsidRDefault="008531B3">
            <w:pPr>
              <w:rPr>
                <w:color w:val="000000" w:themeColor="text1"/>
              </w:rPr>
            </w:pPr>
          </w:p>
        </w:tc>
      </w:tr>
    </w:tbl>
    <w:p w14:paraId="465F172D" w14:textId="6FBFF430" w:rsidR="008531B3" w:rsidRPr="009956CA" w:rsidRDefault="00C87E5B">
      <w:pPr>
        <w:jc w:val="center"/>
        <w:rPr>
          <w:color w:val="000000" w:themeColor="text1"/>
          <w:sz w:val="32"/>
          <w:szCs w:val="40"/>
        </w:rPr>
      </w:pPr>
      <w:r>
        <w:rPr>
          <w:rFonts w:hint="eastAsia"/>
          <w:color w:val="000000" w:themeColor="text1"/>
          <w:sz w:val="32"/>
          <w:szCs w:val="40"/>
        </w:rPr>
        <w:t>弋阳</w:t>
      </w:r>
      <w:proofErr w:type="gramStart"/>
      <w:r>
        <w:rPr>
          <w:rFonts w:hint="eastAsia"/>
          <w:color w:val="000000" w:themeColor="text1"/>
          <w:sz w:val="32"/>
          <w:szCs w:val="40"/>
        </w:rPr>
        <w:t>县众源商砼</w:t>
      </w:r>
      <w:proofErr w:type="gramEnd"/>
      <w:r>
        <w:rPr>
          <w:rFonts w:hint="eastAsia"/>
          <w:color w:val="000000" w:themeColor="text1"/>
          <w:sz w:val="32"/>
          <w:szCs w:val="40"/>
        </w:rPr>
        <w:t>有限公司</w:t>
      </w:r>
      <w:r w:rsidR="004D3C2A" w:rsidRPr="009956CA">
        <w:rPr>
          <w:rFonts w:hint="eastAsia"/>
          <w:color w:val="000000" w:themeColor="text1"/>
          <w:sz w:val="32"/>
          <w:szCs w:val="40"/>
        </w:rPr>
        <w:t>安标化三级达标评审分工明细表</w:t>
      </w:r>
    </w:p>
    <w:p w14:paraId="4908F7E8" w14:textId="37416462" w:rsidR="008531B3" w:rsidRPr="009956CA" w:rsidRDefault="004D3C2A">
      <w:pPr>
        <w:tabs>
          <w:tab w:val="left" w:pos="815"/>
        </w:tabs>
        <w:jc w:val="left"/>
        <w:rPr>
          <w:color w:val="000000" w:themeColor="text1"/>
          <w:sz w:val="32"/>
          <w:szCs w:val="40"/>
        </w:rPr>
      </w:pPr>
      <w:r w:rsidRPr="009956CA">
        <w:rPr>
          <w:rFonts w:hint="eastAsia"/>
          <w:color w:val="000000" w:themeColor="text1"/>
          <w:sz w:val="32"/>
          <w:szCs w:val="40"/>
        </w:rPr>
        <w:t>评审单位：江西饶安工程咨询有限公司</w:t>
      </w:r>
      <w:r w:rsidRPr="009956CA">
        <w:rPr>
          <w:rFonts w:hint="eastAsia"/>
          <w:color w:val="000000" w:themeColor="text1"/>
          <w:sz w:val="32"/>
          <w:szCs w:val="40"/>
        </w:rPr>
        <w:t xml:space="preserve">        </w:t>
      </w:r>
      <w:r w:rsidRPr="009956CA">
        <w:rPr>
          <w:rFonts w:hint="eastAsia"/>
          <w:color w:val="000000" w:themeColor="text1"/>
          <w:sz w:val="32"/>
          <w:szCs w:val="40"/>
        </w:rPr>
        <w:t>评审时间：</w:t>
      </w:r>
      <w:r w:rsidR="007D365E">
        <w:rPr>
          <w:rFonts w:hint="eastAsia"/>
          <w:color w:val="000000" w:themeColor="text1"/>
          <w:sz w:val="32"/>
          <w:szCs w:val="40"/>
        </w:rPr>
        <w:t>202</w:t>
      </w:r>
      <w:r w:rsidR="007D365E">
        <w:rPr>
          <w:color w:val="000000" w:themeColor="text1"/>
          <w:sz w:val="32"/>
          <w:szCs w:val="40"/>
        </w:rPr>
        <w:t>1</w:t>
      </w:r>
      <w:r w:rsidRPr="009956CA">
        <w:rPr>
          <w:rFonts w:hint="eastAsia"/>
          <w:color w:val="000000" w:themeColor="text1"/>
          <w:sz w:val="32"/>
          <w:szCs w:val="40"/>
        </w:rPr>
        <w:t>年</w:t>
      </w:r>
      <w:r w:rsidR="007D365E">
        <w:rPr>
          <w:color w:val="000000" w:themeColor="text1"/>
          <w:sz w:val="32"/>
          <w:szCs w:val="40"/>
        </w:rPr>
        <w:t>4</w:t>
      </w:r>
      <w:r w:rsidRPr="009956CA">
        <w:rPr>
          <w:rFonts w:hint="eastAsia"/>
          <w:color w:val="000000" w:themeColor="text1"/>
          <w:sz w:val="32"/>
          <w:szCs w:val="40"/>
        </w:rPr>
        <w:t>月</w:t>
      </w:r>
      <w:r w:rsidR="007D365E">
        <w:rPr>
          <w:color w:val="000000" w:themeColor="text1"/>
          <w:sz w:val="32"/>
          <w:szCs w:val="40"/>
        </w:rPr>
        <w:t>2</w:t>
      </w:r>
      <w:r w:rsidRPr="009956CA">
        <w:rPr>
          <w:rFonts w:hint="eastAsia"/>
          <w:color w:val="000000" w:themeColor="text1"/>
          <w:sz w:val="32"/>
          <w:szCs w:val="40"/>
        </w:rPr>
        <w:t>日至</w:t>
      </w:r>
      <w:r w:rsidR="007D365E">
        <w:rPr>
          <w:rFonts w:hint="eastAsia"/>
          <w:color w:val="000000" w:themeColor="text1"/>
          <w:sz w:val="32"/>
          <w:szCs w:val="40"/>
        </w:rPr>
        <w:t>202</w:t>
      </w:r>
      <w:r w:rsidR="007D365E">
        <w:rPr>
          <w:color w:val="000000" w:themeColor="text1"/>
          <w:sz w:val="32"/>
          <w:szCs w:val="40"/>
        </w:rPr>
        <w:t>1</w:t>
      </w:r>
      <w:r w:rsidRPr="009956CA">
        <w:rPr>
          <w:rFonts w:hint="eastAsia"/>
          <w:color w:val="000000" w:themeColor="text1"/>
          <w:sz w:val="32"/>
          <w:szCs w:val="40"/>
        </w:rPr>
        <w:t>年</w:t>
      </w:r>
      <w:r w:rsidR="007D365E">
        <w:rPr>
          <w:color w:val="000000" w:themeColor="text1"/>
          <w:sz w:val="32"/>
          <w:szCs w:val="40"/>
        </w:rPr>
        <w:t>4</w:t>
      </w:r>
      <w:r w:rsidRPr="009956CA">
        <w:rPr>
          <w:rFonts w:hint="eastAsia"/>
          <w:color w:val="000000" w:themeColor="text1"/>
          <w:sz w:val="32"/>
          <w:szCs w:val="40"/>
        </w:rPr>
        <w:t>月</w:t>
      </w:r>
      <w:r w:rsidR="007D365E">
        <w:rPr>
          <w:color w:val="000000" w:themeColor="text1"/>
          <w:sz w:val="32"/>
          <w:szCs w:val="40"/>
        </w:rPr>
        <w:t>3</w:t>
      </w:r>
      <w:r w:rsidRPr="009956CA">
        <w:rPr>
          <w:rFonts w:hint="eastAsia"/>
          <w:color w:val="000000" w:themeColor="text1"/>
          <w:sz w:val="32"/>
          <w:szCs w:val="40"/>
        </w:rPr>
        <w:t>日</w:t>
      </w:r>
    </w:p>
    <w:p w14:paraId="781B61F5" w14:textId="77777777" w:rsidR="008531B3" w:rsidRPr="009956CA" w:rsidRDefault="008531B3">
      <w:pPr>
        <w:rPr>
          <w:color w:val="000000" w:themeColor="text1"/>
        </w:rPr>
      </w:pPr>
    </w:p>
    <w:sectPr w:rsidR="008531B3" w:rsidRPr="009956CA">
      <w:headerReference w:type="default" r:id="rId9"/>
      <w:pgSz w:w="16838" w:h="11906" w:orient="landscape"/>
      <w:pgMar w:top="1247" w:right="1440" w:bottom="1134"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BDF4A" w14:textId="77777777" w:rsidR="00AE57C2" w:rsidRDefault="00AE57C2">
      <w:r>
        <w:separator/>
      </w:r>
    </w:p>
  </w:endnote>
  <w:endnote w:type="continuationSeparator" w:id="0">
    <w:p w14:paraId="67D62F1B" w14:textId="77777777" w:rsidR="00AE57C2" w:rsidRDefault="00AE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E4C5F" w14:textId="77777777" w:rsidR="00AE57C2" w:rsidRDefault="00AE57C2">
      <w:r>
        <w:separator/>
      </w:r>
    </w:p>
  </w:footnote>
  <w:footnote w:type="continuationSeparator" w:id="0">
    <w:p w14:paraId="45D3E2D9" w14:textId="77777777" w:rsidR="00AE57C2" w:rsidRDefault="00AE5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95848" w14:textId="77777777" w:rsidR="009924A7" w:rsidRDefault="009924A7">
    <w:pPr>
      <w:pStyle w:val="a4"/>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FC4"/>
    <w:multiLevelType w:val="hybridMultilevel"/>
    <w:tmpl w:val="ABECFAD2"/>
    <w:lvl w:ilvl="0" w:tplc="608A1D48">
      <w:start w:val="1"/>
      <w:numFmt w:val="decimal"/>
      <w:lvlText w:val="%1."/>
      <w:lvlJc w:val="left"/>
      <w:pPr>
        <w:ind w:left="360" w:hanging="360"/>
      </w:pPr>
      <w:rPr>
        <w:rFonts w:ascii="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1256A"/>
    <w:multiLevelType w:val="hybridMultilevel"/>
    <w:tmpl w:val="61D0F318"/>
    <w:lvl w:ilvl="0" w:tplc="FEEAE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C40A9"/>
    <w:multiLevelType w:val="hybridMultilevel"/>
    <w:tmpl w:val="9744BABA"/>
    <w:lvl w:ilvl="0" w:tplc="06F407F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92232"/>
    <w:multiLevelType w:val="hybridMultilevel"/>
    <w:tmpl w:val="C05058FC"/>
    <w:lvl w:ilvl="0" w:tplc="A5484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CA60FE"/>
    <w:multiLevelType w:val="hybridMultilevel"/>
    <w:tmpl w:val="5CCEC8E2"/>
    <w:lvl w:ilvl="0" w:tplc="0DCA4CE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FB02984"/>
    <w:multiLevelType w:val="hybridMultilevel"/>
    <w:tmpl w:val="8C5C1C52"/>
    <w:lvl w:ilvl="0" w:tplc="5E8EC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4E7B90"/>
    <w:multiLevelType w:val="hybridMultilevel"/>
    <w:tmpl w:val="22C2C130"/>
    <w:lvl w:ilvl="0" w:tplc="C71C3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A26887"/>
    <w:multiLevelType w:val="hybridMultilevel"/>
    <w:tmpl w:val="E1BEDEEE"/>
    <w:lvl w:ilvl="0" w:tplc="2F7E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9453A2"/>
    <w:multiLevelType w:val="hybridMultilevel"/>
    <w:tmpl w:val="EFCAA4E6"/>
    <w:lvl w:ilvl="0" w:tplc="ABE88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637A3C"/>
    <w:multiLevelType w:val="hybridMultilevel"/>
    <w:tmpl w:val="64C687E8"/>
    <w:lvl w:ilvl="0" w:tplc="57F24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2B5EA7"/>
    <w:multiLevelType w:val="hybridMultilevel"/>
    <w:tmpl w:val="E000027A"/>
    <w:lvl w:ilvl="0" w:tplc="48729A8E">
      <w:start w:val="1"/>
      <w:numFmt w:val="decimal"/>
      <w:lvlText w:val="%1."/>
      <w:lvlJc w:val="left"/>
      <w:pPr>
        <w:ind w:left="360" w:hanging="36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48592A"/>
    <w:multiLevelType w:val="hybridMultilevel"/>
    <w:tmpl w:val="E8082A36"/>
    <w:lvl w:ilvl="0" w:tplc="F5963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491907"/>
    <w:multiLevelType w:val="hybridMultilevel"/>
    <w:tmpl w:val="11623842"/>
    <w:lvl w:ilvl="0" w:tplc="1100AB2A">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7"/>
  </w:num>
  <w:num w:numId="4">
    <w:abstractNumId w:val="8"/>
  </w:num>
  <w:num w:numId="5">
    <w:abstractNumId w:val="10"/>
  </w:num>
  <w:num w:numId="6">
    <w:abstractNumId w:val="4"/>
  </w:num>
  <w:num w:numId="7">
    <w:abstractNumId w:val="12"/>
  </w:num>
  <w:num w:numId="8">
    <w:abstractNumId w:val="0"/>
  </w:num>
  <w:num w:numId="9">
    <w:abstractNumId w:val="11"/>
  </w:num>
  <w:num w:numId="10">
    <w:abstractNumId w:val="6"/>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E53121"/>
    <w:rsid w:val="00051E62"/>
    <w:rsid w:val="0009666C"/>
    <w:rsid w:val="000C3AEF"/>
    <w:rsid w:val="000D2822"/>
    <w:rsid w:val="00112EF2"/>
    <w:rsid w:val="001B25C5"/>
    <w:rsid w:val="00210A49"/>
    <w:rsid w:val="0023296E"/>
    <w:rsid w:val="0024472C"/>
    <w:rsid w:val="00247D00"/>
    <w:rsid w:val="003123A0"/>
    <w:rsid w:val="003139C7"/>
    <w:rsid w:val="00320BA2"/>
    <w:rsid w:val="003A19D9"/>
    <w:rsid w:val="003C6C1A"/>
    <w:rsid w:val="003F2A55"/>
    <w:rsid w:val="004C07D6"/>
    <w:rsid w:val="004D3C2A"/>
    <w:rsid w:val="004F14C9"/>
    <w:rsid w:val="004F18B2"/>
    <w:rsid w:val="00511C76"/>
    <w:rsid w:val="0057005A"/>
    <w:rsid w:val="0059444A"/>
    <w:rsid w:val="00597982"/>
    <w:rsid w:val="005A6630"/>
    <w:rsid w:val="005B7250"/>
    <w:rsid w:val="005E1B60"/>
    <w:rsid w:val="00625B13"/>
    <w:rsid w:val="00641FE0"/>
    <w:rsid w:val="006624D5"/>
    <w:rsid w:val="006B49A7"/>
    <w:rsid w:val="006E4E76"/>
    <w:rsid w:val="006E7489"/>
    <w:rsid w:val="00710524"/>
    <w:rsid w:val="007A77BF"/>
    <w:rsid w:val="007D365E"/>
    <w:rsid w:val="00802B88"/>
    <w:rsid w:val="00831FCD"/>
    <w:rsid w:val="008531B3"/>
    <w:rsid w:val="00882BBD"/>
    <w:rsid w:val="008A15EA"/>
    <w:rsid w:val="008B1E11"/>
    <w:rsid w:val="0090395B"/>
    <w:rsid w:val="00942EB7"/>
    <w:rsid w:val="00966F58"/>
    <w:rsid w:val="00974D4F"/>
    <w:rsid w:val="00985625"/>
    <w:rsid w:val="009924A7"/>
    <w:rsid w:val="009956CA"/>
    <w:rsid w:val="009B0CF0"/>
    <w:rsid w:val="009C7998"/>
    <w:rsid w:val="009E129C"/>
    <w:rsid w:val="009E30A3"/>
    <w:rsid w:val="00A134FB"/>
    <w:rsid w:val="00A41CA9"/>
    <w:rsid w:val="00A42C27"/>
    <w:rsid w:val="00A72465"/>
    <w:rsid w:val="00AA32D2"/>
    <w:rsid w:val="00AC4FC6"/>
    <w:rsid w:val="00AE57C2"/>
    <w:rsid w:val="00B11F80"/>
    <w:rsid w:val="00B304C3"/>
    <w:rsid w:val="00B757DB"/>
    <w:rsid w:val="00B87BFE"/>
    <w:rsid w:val="00BE0E3F"/>
    <w:rsid w:val="00BE72F5"/>
    <w:rsid w:val="00C40A99"/>
    <w:rsid w:val="00C44F25"/>
    <w:rsid w:val="00C67CB6"/>
    <w:rsid w:val="00C87E5B"/>
    <w:rsid w:val="00CB74B7"/>
    <w:rsid w:val="00CE4680"/>
    <w:rsid w:val="00CE4FD9"/>
    <w:rsid w:val="00CF0D2B"/>
    <w:rsid w:val="00CF256C"/>
    <w:rsid w:val="00D35689"/>
    <w:rsid w:val="00D51A1E"/>
    <w:rsid w:val="00D75FB4"/>
    <w:rsid w:val="00D956FB"/>
    <w:rsid w:val="00E15326"/>
    <w:rsid w:val="00E23D63"/>
    <w:rsid w:val="00E252A6"/>
    <w:rsid w:val="00E761D5"/>
    <w:rsid w:val="00E81DC6"/>
    <w:rsid w:val="00E96F30"/>
    <w:rsid w:val="00EA0E1F"/>
    <w:rsid w:val="00EB3491"/>
    <w:rsid w:val="00EF5F9E"/>
    <w:rsid w:val="00F52E99"/>
    <w:rsid w:val="00F55C75"/>
    <w:rsid w:val="00F83754"/>
    <w:rsid w:val="00F84D64"/>
    <w:rsid w:val="00F866B1"/>
    <w:rsid w:val="00FE5038"/>
    <w:rsid w:val="00FF4298"/>
    <w:rsid w:val="0A447F47"/>
    <w:rsid w:val="137E4007"/>
    <w:rsid w:val="17E66551"/>
    <w:rsid w:val="29CB5639"/>
    <w:rsid w:val="2B6923B6"/>
    <w:rsid w:val="31E02B90"/>
    <w:rsid w:val="358D2832"/>
    <w:rsid w:val="3F8D54A0"/>
    <w:rsid w:val="42695E8C"/>
    <w:rsid w:val="4EE61335"/>
    <w:rsid w:val="50973826"/>
    <w:rsid w:val="73E53121"/>
    <w:rsid w:val="747A599B"/>
    <w:rsid w:val="7CBC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F03EA"/>
  <w15:docId w15:val="{B7D2F6CA-0008-4CCB-9151-D3C52CF6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_GB2312" w:eastAsia="仿宋_GB2312" w:hAnsi="等线"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eastAsia="仿宋_GB2312"/>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spacing w:before="100" w:beforeAutospacing="1" w:after="100" w:afterAutospacing="1"/>
      <w:jc w:val="left"/>
    </w:pPr>
    <w:rPr>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qFormat/>
  </w:style>
  <w:style w:type="paragraph" w:styleId="a8">
    <w:name w:val="List Paragraph"/>
    <w:basedOn w:val="a"/>
    <w:uiPriority w:val="99"/>
    <w:rsid w:val="00BE72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99B028-96E6-4369-B1A7-F1A48F4F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66</Pages>
  <Words>5291</Words>
  <Characters>30160</Characters>
  <Application>Microsoft Office Word</Application>
  <DocSecurity>0</DocSecurity>
  <Lines>251</Lines>
  <Paragraphs>70</Paragraphs>
  <ScaleCrop>false</ScaleCrop>
  <Company/>
  <LinksUpToDate>false</LinksUpToDate>
  <CharactersWithSpaces>35381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週丶</dc:creator>
  <cp:keywords/>
  <dc:description/>
  <cp:lastModifiedBy>Micorosoft</cp:lastModifiedBy>
  <cp:revision>62</cp:revision>
  <cp:lastPrinted>2019-11-26T08:20:00Z</cp:lastPrinted>
  <dcterms:created xsi:type="dcterms:W3CDTF">2021-04-07T02:14:00Z</dcterms:created>
  <dcterms:modified xsi:type="dcterms:W3CDTF">2021-05-21T03:21:00Z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