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ECC" w:rsidRPr="003B52ED" w:rsidRDefault="00F06DCB" w:rsidP="00A7298B">
      <w:pPr>
        <w:pStyle w:val="1"/>
        <w:spacing w:line="520" w:lineRule="exact"/>
        <w:rPr>
          <w:rFonts w:ascii="宋体"/>
          <w:sz w:val="44"/>
          <w:szCs w:val="44"/>
        </w:rPr>
      </w:pPr>
      <w:bookmarkStart w:id="0" w:name="_Toc432513412"/>
      <w:bookmarkStart w:id="1" w:name="_Toc432513158"/>
      <w:bookmarkStart w:id="2" w:name="_Toc432513632"/>
      <w:bookmarkStart w:id="3" w:name="_Toc432526492"/>
      <w:r w:rsidRPr="003B52ED">
        <w:rPr>
          <w:rFonts w:ascii="宋体" w:hint="eastAsia"/>
          <w:sz w:val="44"/>
          <w:szCs w:val="44"/>
        </w:rPr>
        <w:t>弋阳县众源商砼有限公司</w:t>
      </w:r>
    </w:p>
    <w:p w:rsidR="00614ECC" w:rsidRPr="003B52ED" w:rsidRDefault="008614FD" w:rsidP="00A7298B">
      <w:pPr>
        <w:pStyle w:val="1"/>
        <w:spacing w:line="520" w:lineRule="exact"/>
        <w:rPr>
          <w:rFonts w:ascii="宋体"/>
          <w:sz w:val="44"/>
          <w:szCs w:val="44"/>
        </w:rPr>
      </w:pPr>
      <w:r w:rsidRPr="003B52ED">
        <w:rPr>
          <w:rFonts w:ascii="宋体" w:hint="eastAsia"/>
          <w:sz w:val="44"/>
          <w:szCs w:val="44"/>
        </w:rPr>
        <w:t>安全生产责任保险管理制度</w:t>
      </w:r>
      <w:bookmarkEnd w:id="0"/>
      <w:bookmarkEnd w:id="1"/>
      <w:bookmarkEnd w:id="2"/>
      <w:bookmarkEnd w:id="3"/>
    </w:p>
    <w:p w:rsidR="00614ECC" w:rsidRPr="003B52ED" w:rsidRDefault="008614FD" w:rsidP="00A7298B">
      <w:pPr>
        <w:numPr>
          <w:ilvl w:val="0"/>
          <w:numId w:val="1"/>
        </w:numPr>
        <w:spacing w:line="360" w:lineRule="auto"/>
        <w:jc w:val="left"/>
        <w:outlineLvl w:val="0"/>
        <w:rPr>
          <w:rFonts w:ascii="仿宋" w:eastAsia="仿宋" w:hAnsi="仿宋"/>
          <w:b/>
          <w:color w:val="000000"/>
          <w:sz w:val="36"/>
          <w:szCs w:val="36"/>
        </w:rPr>
      </w:pPr>
      <w:r w:rsidRPr="003B52ED">
        <w:rPr>
          <w:rFonts w:ascii="仿宋" w:eastAsia="仿宋" w:hAnsi="仿宋" w:hint="eastAsia"/>
          <w:b/>
          <w:color w:val="000000"/>
          <w:sz w:val="36"/>
          <w:szCs w:val="36"/>
        </w:rPr>
        <w:t>总则</w:t>
      </w:r>
    </w:p>
    <w:p w:rsidR="00614ECC" w:rsidRPr="008D0F0F" w:rsidRDefault="008614FD" w:rsidP="008D0F0F">
      <w:pPr>
        <w:pStyle w:val="a7"/>
        <w:numPr>
          <w:ilvl w:val="1"/>
          <w:numId w:val="1"/>
        </w:numPr>
        <w:spacing w:line="360" w:lineRule="auto"/>
        <w:ind w:firstLineChars="0"/>
        <w:jc w:val="left"/>
        <w:outlineLvl w:val="1"/>
        <w:rPr>
          <w:rFonts w:ascii="仿宋" w:eastAsia="仿宋" w:hAnsi="仿宋"/>
          <w:color w:val="000000"/>
          <w:sz w:val="32"/>
          <w:szCs w:val="32"/>
        </w:rPr>
      </w:pPr>
      <w:r w:rsidRPr="008D0F0F">
        <w:rPr>
          <w:rFonts w:ascii="仿宋" w:eastAsia="仿宋" w:hAnsi="仿宋" w:hint="eastAsia"/>
          <w:color w:val="000000"/>
          <w:sz w:val="32"/>
          <w:szCs w:val="32"/>
        </w:rPr>
        <w:t>目的</w:t>
      </w:r>
    </w:p>
    <w:p w:rsidR="00614ECC" w:rsidRPr="003B52ED" w:rsidRDefault="005953D2" w:rsidP="008D0F0F">
      <w:pPr>
        <w:spacing w:line="360" w:lineRule="auto"/>
        <w:jc w:val="left"/>
        <w:rPr>
          <w:rFonts w:ascii="仿宋" w:eastAsia="仿宋" w:hAnsi="仿宋"/>
          <w:color w:val="000000"/>
          <w:sz w:val="32"/>
          <w:szCs w:val="32"/>
        </w:rPr>
      </w:pPr>
      <w:r>
        <w:rPr>
          <w:rFonts w:ascii="仿宋" w:eastAsia="仿宋" w:hAnsi="仿宋" w:hint="eastAsia"/>
          <w:color w:val="000000"/>
          <w:sz w:val="32"/>
          <w:szCs w:val="32"/>
        </w:rPr>
        <w:t>1.1.1</w:t>
      </w:r>
      <w:r w:rsidR="008614FD" w:rsidRPr="003B52ED">
        <w:rPr>
          <w:rFonts w:ascii="仿宋" w:eastAsia="仿宋" w:hAnsi="仿宋"/>
          <w:color w:val="000000"/>
          <w:sz w:val="32"/>
          <w:szCs w:val="32"/>
        </w:rPr>
        <w:t>为了规范安全生产责任保险管理工作，强化事故预防，切实保障投保</w:t>
      </w:r>
      <w:r w:rsidR="008614FD" w:rsidRPr="003B52ED">
        <w:rPr>
          <w:rFonts w:ascii="仿宋" w:eastAsia="仿宋" w:hAnsi="仿宋" w:hint="eastAsia"/>
          <w:color w:val="000000"/>
          <w:sz w:val="32"/>
          <w:szCs w:val="32"/>
        </w:rPr>
        <w:t>公司</w:t>
      </w:r>
      <w:r w:rsidR="008614FD" w:rsidRPr="003B52ED">
        <w:rPr>
          <w:rFonts w:ascii="仿宋" w:eastAsia="仿宋" w:hAnsi="仿宋"/>
          <w:color w:val="000000"/>
          <w:sz w:val="32"/>
          <w:szCs w:val="32"/>
        </w:rPr>
        <w:t>及</w:t>
      </w:r>
      <w:r w:rsidR="008614FD" w:rsidRPr="003B52ED">
        <w:rPr>
          <w:rFonts w:ascii="仿宋" w:eastAsia="仿宋" w:hAnsi="仿宋" w:hint="eastAsia"/>
          <w:color w:val="000000"/>
          <w:sz w:val="32"/>
          <w:szCs w:val="32"/>
        </w:rPr>
        <w:t>员工</w:t>
      </w:r>
      <w:r w:rsidR="008614FD" w:rsidRPr="003B52ED">
        <w:rPr>
          <w:rFonts w:ascii="仿宋" w:eastAsia="仿宋" w:hAnsi="仿宋"/>
          <w:color w:val="000000"/>
          <w:sz w:val="32"/>
          <w:szCs w:val="32"/>
        </w:rPr>
        <w:t>的合法权益，</w:t>
      </w:r>
      <w:r w:rsidR="008614FD" w:rsidRPr="003B52ED">
        <w:rPr>
          <w:rFonts w:ascii="仿宋" w:eastAsia="仿宋" w:hAnsi="仿宋" w:hint="eastAsia"/>
          <w:color w:val="000000"/>
          <w:sz w:val="32"/>
          <w:szCs w:val="32"/>
        </w:rPr>
        <w:t>降低公司事故风险,特制订本制度</w:t>
      </w:r>
    </w:p>
    <w:p w:rsidR="00614ECC" w:rsidRPr="008D0F0F" w:rsidRDefault="008614FD" w:rsidP="008D0F0F">
      <w:pPr>
        <w:pStyle w:val="a7"/>
        <w:numPr>
          <w:ilvl w:val="1"/>
          <w:numId w:val="1"/>
        </w:numPr>
        <w:spacing w:line="360" w:lineRule="auto"/>
        <w:ind w:firstLineChars="0"/>
        <w:jc w:val="left"/>
        <w:outlineLvl w:val="1"/>
        <w:rPr>
          <w:rFonts w:ascii="仿宋" w:eastAsia="仿宋" w:hAnsi="仿宋"/>
          <w:color w:val="000000"/>
          <w:sz w:val="32"/>
          <w:szCs w:val="32"/>
        </w:rPr>
      </w:pPr>
      <w:r w:rsidRPr="008D0F0F">
        <w:rPr>
          <w:rFonts w:ascii="仿宋" w:eastAsia="仿宋" w:hAnsi="仿宋" w:hint="eastAsia"/>
          <w:color w:val="000000"/>
          <w:sz w:val="32"/>
          <w:szCs w:val="32"/>
        </w:rPr>
        <w:t>范围</w:t>
      </w:r>
    </w:p>
    <w:p w:rsidR="00614ECC" w:rsidRPr="003B52ED" w:rsidRDefault="00AC1895" w:rsidP="008D0F0F">
      <w:pPr>
        <w:spacing w:line="360" w:lineRule="auto"/>
        <w:jc w:val="left"/>
        <w:rPr>
          <w:rFonts w:ascii="仿宋" w:eastAsia="仿宋" w:hAnsi="仿宋"/>
          <w:color w:val="000000"/>
          <w:sz w:val="32"/>
          <w:szCs w:val="32"/>
        </w:rPr>
      </w:pPr>
      <w:r>
        <w:rPr>
          <w:rFonts w:ascii="仿宋" w:eastAsia="仿宋" w:hAnsi="仿宋" w:hint="eastAsia"/>
          <w:color w:val="000000"/>
          <w:sz w:val="32"/>
          <w:szCs w:val="32"/>
        </w:rPr>
        <w:t>1.2.1</w:t>
      </w:r>
      <w:r w:rsidR="008614FD" w:rsidRPr="003B52ED">
        <w:rPr>
          <w:rFonts w:ascii="仿宋" w:eastAsia="仿宋" w:hAnsi="仿宋" w:hint="eastAsia"/>
          <w:color w:val="000000"/>
          <w:sz w:val="32"/>
          <w:szCs w:val="32"/>
        </w:rPr>
        <w:t>本制度适用于公司安全生产责任保险管理和工伤保险管理。</w:t>
      </w:r>
    </w:p>
    <w:p w:rsidR="00614ECC" w:rsidRPr="003B52ED" w:rsidRDefault="00AC1895" w:rsidP="008D0F0F">
      <w:pPr>
        <w:spacing w:line="360" w:lineRule="auto"/>
        <w:jc w:val="left"/>
        <w:rPr>
          <w:rFonts w:ascii="仿宋" w:eastAsia="仿宋" w:hAnsi="仿宋"/>
          <w:color w:val="000000"/>
          <w:sz w:val="32"/>
          <w:szCs w:val="32"/>
        </w:rPr>
      </w:pPr>
      <w:r>
        <w:rPr>
          <w:rFonts w:ascii="仿宋" w:eastAsia="仿宋" w:hAnsi="仿宋" w:hint="eastAsia"/>
          <w:color w:val="000000"/>
          <w:sz w:val="32"/>
          <w:szCs w:val="32"/>
        </w:rPr>
        <w:t>1.2.2</w:t>
      </w:r>
      <w:r w:rsidR="008614FD" w:rsidRPr="003B52ED">
        <w:rPr>
          <w:rFonts w:ascii="仿宋" w:eastAsia="仿宋" w:hAnsi="仿宋"/>
          <w:color w:val="000000"/>
          <w:sz w:val="32"/>
          <w:szCs w:val="32"/>
        </w:rPr>
        <w:t>安全生产责任保险的保险责任包括</w:t>
      </w:r>
      <w:r w:rsidR="008614FD" w:rsidRPr="003B52ED">
        <w:rPr>
          <w:rFonts w:ascii="仿宋" w:eastAsia="仿宋" w:hAnsi="仿宋" w:hint="eastAsia"/>
          <w:color w:val="000000"/>
          <w:sz w:val="32"/>
          <w:szCs w:val="32"/>
        </w:rPr>
        <w:t>公司员工</w:t>
      </w:r>
      <w:r w:rsidR="008614FD" w:rsidRPr="003B52ED">
        <w:rPr>
          <w:rFonts w:ascii="仿宋" w:eastAsia="仿宋" w:hAnsi="仿宋"/>
          <w:color w:val="000000"/>
          <w:sz w:val="32"/>
          <w:szCs w:val="32"/>
        </w:rPr>
        <w:t>人身伤亡赔偿，第三者人身伤亡和财产损失赔偿，事故抢险救援、医疗救护、事故鉴定、法律诉讼等费用。</w:t>
      </w:r>
    </w:p>
    <w:p w:rsidR="00614ECC" w:rsidRPr="008D0F0F" w:rsidRDefault="008614FD" w:rsidP="008D0F0F">
      <w:pPr>
        <w:pStyle w:val="a7"/>
        <w:numPr>
          <w:ilvl w:val="1"/>
          <w:numId w:val="1"/>
        </w:numPr>
        <w:spacing w:line="360" w:lineRule="auto"/>
        <w:ind w:firstLineChars="0"/>
        <w:jc w:val="left"/>
        <w:outlineLvl w:val="1"/>
        <w:rPr>
          <w:rFonts w:ascii="仿宋" w:eastAsia="仿宋" w:hAnsi="仿宋"/>
          <w:color w:val="000000"/>
          <w:sz w:val="32"/>
          <w:szCs w:val="32"/>
        </w:rPr>
      </w:pPr>
      <w:r w:rsidRPr="008D0F0F">
        <w:rPr>
          <w:rFonts w:ascii="仿宋" w:eastAsia="仿宋" w:hAnsi="仿宋" w:hint="eastAsia"/>
          <w:color w:val="000000"/>
          <w:sz w:val="32"/>
          <w:szCs w:val="32"/>
        </w:rPr>
        <w:t>定义</w:t>
      </w:r>
    </w:p>
    <w:p w:rsidR="00614ECC" w:rsidRPr="003B52ED" w:rsidRDefault="00924AF6" w:rsidP="008B18EF">
      <w:pPr>
        <w:spacing w:line="360" w:lineRule="auto"/>
        <w:rPr>
          <w:rFonts w:ascii="仿宋" w:eastAsia="仿宋" w:hAnsi="仿宋"/>
          <w:color w:val="000000"/>
          <w:sz w:val="32"/>
          <w:szCs w:val="32"/>
        </w:rPr>
      </w:pPr>
      <w:r>
        <w:rPr>
          <w:rFonts w:ascii="仿宋" w:eastAsia="仿宋" w:hAnsi="仿宋" w:hint="eastAsia"/>
          <w:color w:val="000000"/>
          <w:sz w:val="32"/>
          <w:szCs w:val="32"/>
        </w:rPr>
        <w:t>1.3.1</w:t>
      </w:r>
      <w:r w:rsidR="008614FD" w:rsidRPr="003B52ED">
        <w:rPr>
          <w:rFonts w:ascii="仿宋" w:eastAsia="仿宋" w:hAnsi="仿宋"/>
          <w:color w:val="000000"/>
          <w:sz w:val="32"/>
          <w:szCs w:val="32"/>
        </w:rPr>
        <w:t>安全生产责任保险是指保险机构对投保的生产经营单位发生的生产安全事故造成的人员伤亡和有关经济损失等予以赔偿，并且为投保的生产经营单位提供生产安全事故预防服务的商业保险。</w:t>
      </w:r>
    </w:p>
    <w:p w:rsidR="00614ECC" w:rsidRPr="008D0F0F" w:rsidRDefault="008614FD" w:rsidP="008D0F0F">
      <w:pPr>
        <w:pStyle w:val="a7"/>
        <w:numPr>
          <w:ilvl w:val="1"/>
          <w:numId w:val="1"/>
        </w:numPr>
        <w:spacing w:line="360" w:lineRule="auto"/>
        <w:ind w:firstLineChars="0"/>
        <w:jc w:val="left"/>
        <w:outlineLvl w:val="1"/>
        <w:rPr>
          <w:rFonts w:ascii="仿宋" w:eastAsia="仿宋" w:hAnsi="仿宋"/>
          <w:color w:val="000000"/>
          <w:sz w:val="32"/>
          <w:szCs w:val="32"/>
        </w:rPr>
      </w:pPr>
      <w:r w:rsidRPr="008D0F0F">
        <w:rPr>
          <w:rFonts w:ascii="仿宋" w:eastAsia="仿宋" w:hAnsi="仿宋" w:hint="eastAsia"/>
          <w:color w:val="000000"/>
          <w:sz w:val="32"/>
          <w:szCs w:val="32"/>
        </w:rPr>
        <w:t>职责</w:t>
      </w:r>
    </w:p>
    <w:p w:rsidR="00614ECC" w:rsidRPr="003B52ED" w:rsidRDefault="00903CFB" w:rsidP="00903CFB">
      <w:pPr>
        <w:spacing w:line="360" w:lineRule="auto"/>
        <w:rPr>
          <w:rFonts w:ascii="仿宋" w:eastAsia="仿宋" w:hAnsi="仿宋"/>
          <w:color w:val="000000"/>
          <w:sz w:val="32"/>
          <w:szCs w:val="32"/>
        </w:rPr>
      </w:pPr>
      <w:r>
        <w:rPr>
          <w:rFonts w:ascii="仿宋" w:eastAsia="仿宋" w:hAnsi="仿宋" w:hint="eastAsia"/>
          <w:color w:val="000000"/>
          <w:sz w:val="32"/>
          <w:szCs w:val="32"/>
        </w:rPr>
        <w:t>1.4.1</w:t>
      </w:r>
      <w:r w:rsidR="008614FD" w:rsidRPr="003B52ED">
        <w:rPr>
          <w:rFonts w:ascii="仿宋" w:eastAsia="仿宋" w:hAnsi="仿宋" w:hint="eastAsia"/>
          <w:color w:val="000000"/>
          <w:sz w:val="32"/>
          <w:szCs w:val="32"/>
        </w:rPr>
        <w:t>安环科</w:t>
      </w:r>
    </w:p>
    <w:p w:rsidR="00614ECC" w:rsidRPr="003B52ED" w:rsidRDefault="00123E97" w:rsidP="00903CFB">
      <w:pPr>
        <w:spacing w:line="360" w:lineRule="auto"/>
        <w:rPr>
          <w:rFonts w:ascii="仿宋" w:eastAsia="仿宋" w:hAnsi="仿宋"/>
          <w:color w:val="000000"/>
          <w:sz w:val="32"/>
          <w:szCs w:val="32"/>
        </w:rPr>
      </w:pPr>
      <w:r>
        <w:rPr>
          <w:rFonts w:ascii="仿宋" w:eastAsia="仿宋" w:hAnsi="仿宋" w:hint="eastAsia"/>
          <w:color w:val="000000"/>
          <w:sz w:val="32"/>
          <w:szCs w:val="32"/>
        </w:rPr>
        <w:t>1</w:t>
      </w:r>
      <w:r>
        <w:rPr>
          <w:rFonts w:ascii="仿宋" w:eastAsia="仿宋" w:hAnsi="仿宋"/>
          <w:color w:val="000000"/>
          <w:sz w:val="32"/>
          <w:szCs w:val="32"/>
        </w:rPr>
        <w:t>.</w:t>
      </w:r>
      <w:r>
        <w:rPr>
          <w:rFonts w:ascii="仿宋" w:eastAsia="仿宋" w:hAnsi="仿宋" w:hint="eastAsia"/>
          <w:color w:val="000000"/>
          <w:sz w:val="32"/>
          <w:szCs w:val="32"/>
        </w:rPr>
        <w:t>4.1.1</w:t>
      </w:r>
      <w:r w:rsidR="008614FD" w:rsidRPr="003B52ED">
        <w:rPr>
          <w:rFonts w:ascii="仿宋" w:eastAsia="仿宋" w:hAnsi="仿宋" w:hint="eastAsia"/>
          <w:color w:val="000000"/>
          <w:sz w:val="32"/>
          <w:szCs w:val="32"/>
        </w:rPr>
        <w:t>负责安全生产责任险业务的归口管理。</w:t>
      </w:r>
    </w:p>
    <w:p w:rsidR="00614ECC" w:rsidRPr="003B52ED" w:rsidRDefault="00123E97" w:rsidP="00903CFB">
      <w:pPr>
        <w:spacing w:line="360" w:lineRule="auto"/>
        <w:rPr>
          <w:rFonts w:ascii="仿宋" w:eastAsia="仿宋" w:hAnsi="仿宋"/>
          <w:color w:val="000000"/>
          <w:sz w:val="32"/>
          <w:szCs w:val="32"/>
        </w:rPr>
      </w:pPr>
      <w:r>
        <w:rPr>
          <w:rFonts w:ascii="仿宋" w:eastAsia="仿宋" w:hAnsi="仿宋"/>
          <w:color w:val="000000"/>
          <w:sz w:val="32"/>
          <w:szCs w:val="32"/>
        </w:rPr>
        <w:t>1.4.1.2</w:t>
      </w:r>
      <w:r w:rsidR="008614FD" w:rsidRPr="003B52ED">
        <w:rPr>
          <w:rFonts w:ascii="仿宋" w:eastAsia="仿宋" w:hAnsi="仿宋" w:hint="eastAsia"/>
          <w:color w:val="000000"/>
          <w:sz w:val="32"/>
          <w:szCs w:val="32"/>
        </w:rPr>
        <w:t>负责与有关医疗机构建立医疗合作,管理工伤医疗</w:t>
      </w:r>
      <w:r w:rsidR="008614FD" w:rsidRPr="003B52ED">
        <w:rPr>
          <w:rFonts w:ascii="仿宋" w:eastAsia="仿宋" w:hAnsi="仿宋" w:hint="eastAsia"/>
          <w:color w:val="000000"/>
          <w:sz w:val="32"/>
          <w:szCs w:val="32"/>
        </w:rPr>
        <w:lastRenderedPageBreak/>
        <w:t>和职业康复。</w:t>
      </w:r>
    </w:p>
    <w:p w:rsidR="00614ECC" w:rsidRPr="003B52ED" w:rsidRDefault="00FF134D" w:rsidP="00903CFB">
      <w:pPr>
        <w:spacing w:line="360" w:lineRule="auto"/>
        <w:rPr>
          <w:rFonts w:ascii="仿宋" w:eastAsia="仿宋" w:hAnsi="仿宋"/>
          <w:color w:val="000000"/>
          <w:sz w:val="32"/>
          <w:szCs w:val="32"/>
        </w:rPr>
      </w:pPr>
      <w:r>
        <w:rPr>
          <w:rFonts w:ascii="仿宋" w:eastAsia="仿宋" w:hAnsi="仿宋"/>
          <w:color w:val="000000"/>
          <w:sz w:val="32"/>
          <w:szCs w:val="32"/>
        </w:rPr>
        <w:t>1.4.1.3</w:t>
      </w:r>
      <w:r w:rsidR="008614FD" w:rsidRPr="003B52ED">
        <w:rPr>
          <w:rFonts w:ascii="仿宋" w:eastAsia="仿宋" w:hAnsi="仿宋" w:hint="eastAsia"/>
          <w:color w:val="000000"/>
          <w:sz w:val="32"/>
          <w:szCs w:val="32"/>
        </w:rPr>
        <w:t>负责职工工伤事故的认定，协助工伤职工办理工伤认定事宜;协助劳动保障部门进行工伤认定的调查取证工作。</w:t>
      </w:r>
      <w:r w:rsidR="00C22051">
        <w:rPr>
          <w:rFonts w:ascii="仿宋" w:eastAsia="仿宋" w:hAnsi="仿宋" w:hint="eastAsia"/>
          <w:color w:val="000000"/>
          <w:sz w:val="32"/>
          <w:szCs w:val="32"/>
        </w:rPr>
        <w:t>1</w:t>
      </w:r>
      <w:r w:rsidR="00C22051">
        <w:rPr>
          <w:rFonts w:ascii="仿宋" w:eastAsia="仿宋" w:hAnsi="仿宋"/>
          <w:color w:val="000000"/>
          <w:sz w:val="32"/>
          <w:szCs w:val="32"/>
        </w:rPr>
        <w:t>.4.1.4</w:t>
      </w:r>
      <w:r w:rsidR="008614FD" w:rsidRPr="003B52ED">
        <w:rPr>
          <w:rFonts w:ascii="仿宋" w:eastAsia="仿宋" w:hAnsi="仿宋" w:hint="eastAsia"/>
          <w:color w:val="000000"/>
          <w:sz w:val="32"/>
          <w:szCs w:val="32"/>
        </w:rPr>
        <w:t>协助保险公司进行事故调查。</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color w:val="000000"/>
          <w:sz w:val="32"/>
          <w:szCs w:val="32"/>
        </w:rPr>
        <w:t>1.4.1.5</w:t>
      </w:r>
      <w:r w:rsidR="008614FD" w:rsidRPr="003B52ED">
        <w:rPr>
          <w:rFonts w:ascii="仿宋" w:eastAsia="仿宋" w:hAnsi="仿宋" w:hint="eastAsia"/>
          <w:color w:val="000000"/>
          <w:sz w:val="32"/>
          <w:szCs w:val="32"/>
        </w:rPr>
        <w:t>办理由于事故造成的第三方人身伤亡及财产损失，向保险公司索赔人身仿亡或财产损失赔付事宜。</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color w:val="000000"/>
          <w:sz w:val="32"/>
          <w:szCs w:val="32"/>
        </w:rPr>
        <w:t>1.4.2</w:t>
      </w:r>
      <w:r w:rsidR="008614FD" w:rsidRPr="003B52ED">
        <w:rPr>
          <w:rFonts w:ascii="仿宋" w:eastAsia="仿宋" w:hAnsi="仿宋" w:hint="eastAsia"/>
          <w:color w:val="000000"/>
          <w:sz w:val="32"/>
          <w:szCs w:val="32"/>
        </w:rPr>
        <w:t>管理部</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hint="eastAsia"/>
          <w:color w:val="000000"/>
          <w:sz w:val="32"/>
          <w:szCs w:val="32"/>
        </w:rPr>
        <w:t>1.4.2.1</w:t>
      </w:r>
      <w:r w:rsidR="008614FD" w:rsidRPr="003B52ED">
        <w:rPr>
          <w:rFonts w:ascii="仿宋" w:eastAsia="仿宋" w:hAnsi="仿宋" w:hint="eastAsia"/>
          <w:color w:val="000000"/>
          <w:sz w:val="32"/>
          <w:szCs w:val="32"/>
        </w:rPr>
        <w:t>负责职工工伤争议调解,并依法对工伤保险执行情况实施监督。</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color w:val="000000"/>
          <w:sz w:val="32"/>
          <w:szCs w:val="32"/>
        </w:rPr>
        <w:t>1.4.2.2</w:t>
      </w:r>
      <w:r w:rsidR="008614FD" w:rsidRPr="003B52ED">
        <w:rPr>
          <w:rFonts w:ascii="仿宋" w:eastAsia="仿宋" w:hAnsi="仿宋" w:hint="eastAsia"/>
          <w:color w:val="000000"/>
          <w:sz w:val="32"/>
          <w:szCs w:val="32"/>
        </w:rPr>
        <w:t>负责做好因事故造成影响的第三方的安抚工作。</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hint="eastAsia"/>
          <w:color w:val="000000"/>
          <w:sz w:val="32"/>
          <w:szCs w:val="32"/>
        </w:rPr>
        <w:t>1.4.3</w:t>
      </w:r>
      <w:r w:rsidR="008614FD" w:rsidRPr="003B52ED">
        <w:rPr>
          <w:rFonts w:ascii="仿宋" w:eastAsia="仿宋" w:hAnsi="仿宋" w:hint="eastAsia"/>
          <w:color w:val="000000"/>
          <w:sz w:val="32"/>
          <w:szCs w:val="32"/>
        </w:rPr>
        <w:t>财务部</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hint="eastAsia"/>
          <w:color w:val="000000"/>
          <w:sz w:val="32"/>
          <w:szCs w:val="32"/>
        </w:rPr>
        <w:t>1.4.3.1</w:t>
      </w:r>
      <w:r w:rsidR="008614FD" w:rsidRPr="003B52ED">
        <w:rPr>
          <w:rFonts w:ascii="仿宋" w:eastAsia="仿宋" w:hAnsi="仿宋" w:hint="eastAsia"/>
          <w:color w:val="000000"/>
          <w:sz w:val="32"/>
          <w:szCs w:val="32"/>
        </w:rPr>
        <w:t>负责缴纳和管理安全生产责任保险基金和工伤保险基金,协助工伤职工向保险公司获取工伤赔付待遇</w:t>
      </w:r>
      <w:r w:rsidR="006D495A">
        <w:rPr>
          <w:rFonts w:ascii="仿宋" w:eastAsia="仿宋" w:hAnsi="仿宋" w:hint="eastAsia"/>
          <w:color w:val="000000"/>
          <w:sz w:val="32"/>
          <w:szCs w:val="32"/>
        </w:rPr>
        <w:t>。</w:t>
      </w:r>
    </w:p>
    <w:p w:rsidR="00614ECC" w:rsidRPr="003B52ED" w:rsidRDefault="00C22051" w:rsidP="00903CFB">
      <w:pPr>
        <w:spacing w:line="360" w:lineRule="auto"/>
        <w:rPr>
          <w:rFonts w:ascii="仿宋" w:eastAsia="仿宋" w:hAnsi="仿宋"/>
          <w:color w:val="000000"/>
          <w:sz w:val="32"/>
          <w:szCs w:val="32"/>
        </w:rPr>
      </w:pPr>
      <w:r>
        <w:rPr>
          <w:rFonts w:ascii="仿宋" w:eastAsia="仿宋" w:hAnsi="仿宋"/>
          <w:color w:val="000000"/>
          <w:sz w:val="32"/>
          <w:szCs w:val="32"/>
        </w:rPr>
        <w:t>1.4.3.2</w:t>
      </w:r>
      <w:r w:rsidR="008614FD" w:rsidRPr="003B52ED">
        <w:rPr>
          <w:rFonts w:ascii="仿宋" w:eastAsia="仿宋" w:hAnsi="仿宋"/>
          <w:color w:val="000000"/>
          <w:sz w:val="32"/>
          <w:szCs w:val="32"/>
        </w:rPr>
        <w:t>负责安全生产责任保险及工伤保险业务结算</w:t>
      </w:r>
      <w:r w:rsidR="008614FD" w:rsidRPr="003B52ED">
        <w:rPr>
          <w:rFonts w:ascii="仿宋" w:eastAsia="仿宋" w:hAnsi="仿宋" w:hint="eastAsia"/>
          <w:color w:val="000000"/>
          <w:sz w:val="32"/>
          <w:szCs w:val="32"/>
        </w:rPr>
        <w:t>。</w:t>
      </w:r>
    </w:p>
    <w:p w:rsidR="00614ECC" w:rsidRPr="003B52ED" w:rsidRDefault="008614FD" w:rsidP="00717668">
      <w:pPr>
        <w:numPr>
          <w:ilvl w:val="0"/>
          <w:numId w:val="1"/>
        </w:numPr>
        <w:spacing w:line="360" w:lineRule="auto"/>
        <w:outlineLvl w:val="0"/>
        <w:rPr>
          <w:rFonts w:ascii="仿宋" w:eastAsia="仿宋" w:hAnsi="仿宋"/>
          <w:b/>
          <w:color w:val="000000"/>
          <w:sz w:val="36"/>
          <w:szCs w:val="36"/>
        </w:rPr>
      </w:pPr>
      <w:r w:rsidRPr="003B52ED">
        <w:rPr>
          <w:rFonts w:ascii="仿宋" w:eastAsia="仿宋" w:hAnsi="仿宋" w:hint="eastAsia"/>
          <w:b/>
          <w:color w:val="000000"/>
          <w:sz w:val="36"/>
          <w:szCs w:val="36"/>
        </w:rPr>
        <w:t>管理内容</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2.1</w:t>
      </w:r>
      <w:r w:rsidR="008614FD" w:rsidRPr="003B52ED">
        <w:rPr>
          <w:rFonts w:ascii="仿宋" w:eastAsia="仿宋" w:hAnsi="仿宋" w:hint="eastAsia"/>
          <w:color w:val="000000"/>
          <w:sz w:val="32"/>
          <w:szCs w:val="32"/>
        </w:rPr>
        <w:t>按时足额纳工伤保险基金和安全生产责任保险基金。</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2.2</w:t>
      </w:r>
      <w:r w:rsidR="008614FD" w:rsidRPr="003B52ED">
        <w:rPr>
          <w:rFonts w:ascii="仿宋" w:eastAsia="仿宋" w:hAnsi="仿宋"/>
          <w:color w:val="000000"/>
          <w:sz w:val="32"/>
          <w:szCs w:val="32"/>
        </w:rPr>
        <w:t>公司的每位员工获取的保险金额实行同一标准，不得因用工方式、工作岗位等差别对待。</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2.3</w:t>
      </w:r>
      <w:r w:rsidR="008614FD" w:rsidRPr="003B52ED">
        <w:rPr>
          <w:rFonts w:ascii="仿宋" w:eastAsia="仿宋" w:hAnsi="仿宋" w:hint="eastAsia"/>
          <w:color w:val="000000"/>
          <w:sz w:val="32"/>
          <w:szCs w:val="32"/>
        </w:rPr>
        <w:t>发生事故,立即上报安环部,公司派车将受伤人员送达医院就诊治疗。</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2.4</w:t>
      </w:r>
      <w:r w:rsidR="008614FD" w:rsidRPr="003B52ED">
        <w:rPr>
          <w:rFonts w:ascii="仿宋" w:eastAsia="仿宋" w:hAnsi="仿宋" w:hint="eastAsia"/>
          <w:color w:val="000000"/>
          <w:sz w:val="32"/>
          <w:szCs w:val="32"/>
        </w:rPr>
        <w:t>管理部负责接待受事故影响的第三方,并做好安抚工作。</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2.5</w:t>
      </w:r>
      <w:r w:rsidR="008614FD" w:rsidRPr="003B52ED">
        <w:rPr>
          <w:rFonts w:ascii="仿宋" w:eastAsia="仿宋" w:hAnsi="仿宋" w:hint="eastAsia"/>
          <w:color w:val="000000"/>
          <w:sz w:val="32"/>
          <w:szCs w:val="32"/>
        </w:rPr>
        <w:t>工伤的范围及其认定按《工伤事故管理制度》执行。</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lastRenderedPageBreak/>
        <w:t>2.6</w:t>
      </w:r>
      <w:r w:rsidR="008614FD" w:rsidRPr="003B52ED">
        <w:rPr>
          <w:rFonts w:ascii="仿宋" w:eastAsia="仿宋" w:hAnsi="仿宋" w:hint="eastAsia"/>
          <w:color w:val="000000"/>
          <w:sz w:val="32"/>
          <w:szCs w:val="32"/>
        </w:rPr>
        <w:t>对医疗期满的工伤(或患职业病)职工,人事部必须及时协助办理上报伤残等级的鉴定工作</w:t>
      </w:r>
      <w:r>
        <w:rPr>
          <w:rFonts w:ascii="仿宋" w:eastAsia="仿宋" w:hAnsi="仿宋" w:hint="eastAsia"/>
          <w:color w:val="000000"/>
          <w:sz w:val="32"/>
          <w:szCs w:val="32"/>
        </w:rPr>
        <w:t>。</w:t>
      </w:r>
    </w:p>
    <w:p w:rsidR="00614ECC" w:rsidRPr="003B52ED" w:rsidRDefault="00CD5D93"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2.7</w:t>
      </w:r>
      <w:r w:rsidR="008614FD" w:rsidRPr="003B52ED">
        <w:rPr>
          <w:rFonts w:ascii="仿宋" w:eastAsia="仿宋" w:hAnsi="仿宋" w:hint="eastAsia"/>
          <w:color w:val="000000"/>
          <w:sz w:val="32"/>
          <w:szCs w:val="32"/>
        </w:rPr>
        <w:t>经劳动能力鉴定委员会鉴定为病残等级的,需严格按昭国家和地方有关规定帮助伤残职工办理相关待遇。</w:t>
      </w:r>
    </w:p>
    <w:p w:rsidR="00614ECC" w:rsidRPr="003B52ED" w:rsidRDefault="00BF2E6B"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2.8</w:t>
      </w:r>
      <w:r w:rsidR="008614FD" w:rsidRPr="003B52ED">
        <w:rPr>
          <w:rFonts w:ascii="仿宋" w:eastAsia="仿宋" w:hAnsi="仿宋" w:hint="eastAsia"/>
          <w:color w:val="000000"/>
          <w:sz w:val="32"/>
          <w:szCs w:val="32"/>
        </w:rPr>
        <w:t>事故后安环部应及时到保险公司办理相关赔付事宜</w:t>
      </w:r>
    </w:p>
    <w:p w:rsidR="00614ECC" w:rsidRPr="003B52ED" w:rsidRDefault="00BF2E6B"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2.9</w:t>
      </w:r>
      <w:r w:rsidR="008614FD" w:rsidRPr="003B52ED">
        <w:rPr>
          <w:rFonts w:ascii="仿宋" w:eastAsia="仿宋" w:hAnsi="仿宋"/>
          <w:color w:val="000000"/>
          <w:sz w:val="32"/>
          <w:szCs w:val="32"/>
        </w:rPr>
        <w:t>按照本制度请求的经济赔偿，不影响参保</w:t>
      </w:r>
      <w:r w:rsidR="008614FD" w:rsidRPr="003B52ED">
        <w:rPr>
          <w:rFonts w:ascii="仿宋" w:eastAsia="仿宋" w:hAnsi="仿宋" w:hint="eastAsia"/>
          <w:color w:val="000000"/>
          <w:sz w:val="32"/>
          <w:szCs w:val="32"/>
        </w:rPr>
        <w:t>员工</w:t>
      </w:r>
      <w:r w:rsidR="008614FD" w:rsidRPr="003B52ED">
        <w:rPr>
          <w:rFonts w:ascii="仿宋" w:eastAsia="仿宋" w:hAnsi="仿宋"/>
          <w:color w:val="000000"/>
          <w:sz w:val="32"/>
          <w:szCs w:val="32"/>
        </w:rPr>
        <w:t>依法请求工伤保险赔偿的权利。</w:t>
      </w:r>
    </w:p>
    <w:p w:rsidR="00614ECC" w:rsidRPr="003B52ED" w:rsidRDefault="00BF2E6B"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2.10</w:t>
      </w:r>
      <w:r w:rsidR="008614FD" w:rsidRPr="003B52ED">
        <w:rPr>
          <w:rFonts w:ascii="仿宋" w:eastAsia="仿宋" w:hAnsi="仿宋" w:hint="eastAsia"/>
          <w:color w:val="000000"/>
          <w:sz w:val="32"/>
          <w:szCs w:val="32"/>
        </w:rPr>
        <w:t>发生事故要及时上报，并积极组织抢救，严格按照“四不放过”的原则，查明事故原因，分清责任，定出防范和整改措施</w:t>
      </w:r>
    </w:p>
    <w:p w:rsidR="00614ECC" w:rsidRPr="003B52ED" w:rsidRDefault="00975FCE" w:rsidP="006868E0">
      <w:pPr>
        <w:spacing w:line="360" w:lineRule="auto"/>
        <w:rPr>
          <w:rFonts w:ascii="仿宋" w:eastAsia="仿宋" w:hAnsi="仿宋"/>
          <w:color w:val="000000"/>
          <w:sz w:val="32"/>
          <w:szCs w:val="32"/>
        </w:rPr>
      </w:pPr>
      <w:r>
        <w:rPr>
          <w:rFonts w:ascii="仿宋" w:eastAsia="仿宋" w:hAnsi="仿宋"/>
          <w:color w:val="000000"/>
          <w:sz w:val="32"/>
          <w:szCs w:val="32"/>
        </w:rPr>
        <w:t>2.11</w:t>
      </w:r>
      <w:r w:rsidR="008614FD" w:rsidRPr="003B52ED">
        <w:rPr>
          <w:rFonts w:ascii="仿宋" w:eastAsia="仿宋" w:hAnsi="仿宋" w:hint="eastAsia"/>
          <w:color w:val="000000"/>
          <w:sz w:val="32"/>
          <w:szCs w:val="32"/>
        </w:rPr>
        <w:t>公司对各车间指标考核实行安全一票否决制度，发生责任死亡、重伤、重大设备事故的单位取消评选先进资格。单位主要负责人、分管负责人、安全员及岗位员工取消评选先进资格。</w:t>
      </w:r>
    </w:p>
    <w:p w:rsidR="00614ECC" w:rsidRPr="003B52ED" w:rsidRDefault="00975FCE" w:rsidP="006868E0">
      <w:pPr>
        <w:spacing w:line="360" w:lineRule="auto"/>
        <w:rPr>
          <w:rFonts w:ascii="仿宋" w:eastAsia="仿宋" w:hAnsi="仿宋"/>
          <w:color w:val="000000"/>
          <w:sz w:val="32"/>
          <w:szCs w:val="32"/>
        </w:rPr>
      </w:pPr>
      <w:r>
        <w:rPr>
          <w:rFonts w:ascii="仿宋" w:eastAsia="仿宋" w:hAnsi="仿宋" w:hint="eastAsia"/>
          <w:color w:val="000000"/>
          <w:sz w:val="32"/>
          <w:szCs w:val="32"/>
        </w:rPr>
        <w:t>2.12</w:t>
      </w:r>
      <w:r w:rsidR="008614FD" w:rsidRPr="003B52ED">
        <w:rPr>
          <w:rFonts w:ascii="仿宋" w:eastAsia="仿宋" w:hAnsi="仿宋" w:hint="eastAsia"/>
          <w:color w:val="000000"/>
          <w:sz w:val="32"/>
          <w:szCs w:val="32"/>
        </w:rPr>
        <w:t>相关记录永久保存。</w:t>
      </w:r>
    </w:p>
    <w:p w:rsidR="00614ECC" w:rsidRPr="003B52ED" w:rsidRDefault="008614FD" w:rsidP="00717668">
      <w:pPr>
        <w:numPr>
          <w:ilvl w:val="0"/>
          <w:numId w:val="1"/>
        </w:numPr>
        <w:spacing w:line="360" w:lineRule="auto"/>
        <w:outlineLvl w:val="0"/>
        <w:rPr>
          <w:rFonts w:ascii="仿宋" w:eastAsia="仿宋" w:hAnsi="仿宋"/>
          <w:b/>
          <w:color w:val="000000"/>
          <w:sz w:val="36"/>
          <w:szCs w:val="36"/>
        </w:rPr>
      </w:pPr>
      <w:r w:rsidRPr="003B52ED">
        <w:rPr>
          <w:rFonts w:ascii="仿宋" w:eastAsia="仿宋" w:hAnsi="仿宋" w:hint="eastAsia"/>
          <w:b/>
          <w:color w:val="000000"/>
          <w:sz w:val="36"/>
          <w:szCs w:val="36"/>
        </w:rPr>
        <w:t>附则</w:t>
      </w:r>
    </w:p>
    <w:p w:rsidR="00614ECC" w:rsidRPr="003B52ED" w:rsidRDefault="00BD4368" w:rsidP="00BD4368">
      <w:pPr>
        <w:spacing w:line="360" w:lineRule="auto"/>
        <w:rPr>
          <w:rFonts w:ascii="仿宋" w:eastAsia="仿宋" w:hAnsi="仿宋"/>
          <w:color w:val="000000"/>
          <w:sz w:val="32"/>
          <w:szCs w:val="32"/>
        </w:rPr>
      </w:pPr>
      <w:r>
        <w:rPr>
          <w:rFonts w:ascii="仿宋" w:eastAsia="仿宋" w:hAnsi="仿宋" w:hint="eastAsia"/>
          <w:color w:val="000000"/>
          <w:sz w:val="32"/>
          <w:szCs w:val="32"/>
        </w:rPr>
        <w:t>3.1</w:t>
      </w:r>
      <w:r w:rsidR="008614FD" w:rsidRPr="003B52ED">
        <w:rPr>
          <w:rFonts w:ascii="仿宋" w:eastAsia="仿宋" w:hAnsi="仿宋" w:hint="eastAsia"/>
          <w:color w:val="000000"/>
          <w:sz w:val="32"/>
          <w:szCs w:val="32"/>
        </w:rPr>
        <w:t>本制度由公司安环科负责解释、修订。</w:t>
      </w:r>
    </w:p>
    <w:p w:rsidR="00614ECC" w:rsidRPr="003B52ED" w:rsidRDefault="00BD4368" w:rsidP="00BD4368">
      <w:pPr>
        <w:spacing w:line="360" w:lineRule="auto"/>
        <w:rPr>
          <w:rFonts w:ascii="仿宋" w:eastAsia="仿宋" w:hAnsi="仿宋"/>
          <w:color w:val="000000"/>
          <w:sz w:val="32"/>
          <w:szCs w:val="32"/>
        </w:rPr>
      </w:pPr>
      <w:r>
        <w:rPr>
          <w:rFonts w:ascii="仿宋" w:eastAsia="仿宋" w:hAnsi="仿宋" w:hint="eastAsia"/>
          <w:color w:val="000000"/>
          <w:sz w:val="32"/>
          <w:szCs w:val="32"/>
        </w:rPr>
        <w:t>3.2</w:t>
      </w:r>
      <w:bookmarkStart w:id="4" w:name="_GoBack"/>
      <w:bookmarkEnd w:id="4"/>
      <w:r w:rsidR="008614FD" w:rsidRPr="003B52ED">
        <w:rPr>
          <w:rFonts w:ascii="仿宋" w:eastAsia="仿宋" w:hAnsi="仿宋" w:hint="eastAsia"/>
          <w:color w:val="000000"/>
          <w:sz w:val="32"/>
          <w:szCs w:val="32"/>
        </w:rPr>
        <w:t>本制度自下发之日起执行。</w:t>
      </w:r>
    </w:p>
    <w:p w:rsidR="00614ECC" w:rsidRPr="003B52ED" w:rsidRDefault="00614ECC" w:rsidP="00717668">
      <w:pPr>
        <w:rPr>
          <w:sz w:val="32"/>
          <w:szCs w:val="32"/>
        </w:rPr>
      </w:pPr>
    </w:p>
    <w:sectPr w:rsidR="00614ECC" w:rsidRPr="003B5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DB1" w:rsidRDefault="00C37DB1" w:rsidP="00F06DCB">
      <w:r>
        <w:separator/>
      </w:r>
    </w:p>
  </w:endnote>
  <w:endnote w:type="continuationSeparator" w:id="0">
    <w:p w:rsidR="00C37DB1" w:rsidRDefault="00C37DB1" w:rsidP="00F0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DB1" w:rsidRDefault="00C37DB1" w:rsidP="00F06DCB">
      <w:r>
        <w:separator/>
      </w:r>
    </w:p>
  </w:footnote>
  <w:footnote w:type="continuationSeparator" w:id="0">
    <w:p w:rsidR="00C37DB1" w:rsidRDefault="00C37DB1" w:rsidP="00F06D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777C"/>
    <w:multiLevelType w:val="hybridMultilevel"/>
    <w:tmpl w:val="1EBC7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46C10"/>
    <w:multiLevelType w:val="multilevel"/>
    <w:tmpl w:val="41D4AD02"/>
    <w:lvl w:ilvl="0">
      <w:start w:val="1"/>
      <w:numFmt w:val="decimal"/>
      <w:lvlText w:val="%1"/>
      <w:lvlJc w:val="left"/>
      <w:pPr>
        <w:ind w:left="0" w:firstLine="0"/>
      </w:pPr>
      <w:rPr>
        <w:rFonts w:hint="eastAsia"/>
      </w:rPr>
    </w:lvl>
    <w:lvl w:ilvl="1">
      <w:start w:val="1"/>
      <w:numFmt w:val="bullet"/>
      <w:lvlText w:val=""/>
      <w:lvlJc w:val="left"/>
      <w:pPr>
        <w:ind w:left="0" w:firstLine="0"/>
      </w:pPr>
      <w:rPr>
        <w:rFonts w:ascii="Wingdings" w:hAnsi="Wingdings" w:hint="default"/>
      </w:rPr>
    </w:lvl>
    <w:lvl w:ilvl="2">
      <w:start w:val="1"/>
      <w:numFmt w:val="decimal"/>
      <w:lvlText w:val="%1.%2.%3"/>
      <w:lvlJc w:val="left"/>
      <w:pPr>
        <w:ind w:left="0" w:firstLine="0"/>
      </w:pPr>
      <w:rPr>
        <w:rFonts w:hint="eastAsia"/>
      </w:rPr>
    </w:lvl>
    <w:lvl w:ilvl="3">
      <w:start w:val="1"/>
      <w:numFmt w:val="decimal"/>
      <w:lvlText w:val="%1.%2.%3.%4"/>
      <w:lvlJc w:val="left"/>
      <w:pPr>
        <w:ind w:left="1588" w:hanging="1134"/>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316376B"/>
    <w:multiLevelType w:val="multilevel"/>
    <w:tmpl w:val="41D4AD02"/>
    <w:lvl w:ilvl="0">
      <w:start w:val="1"/>
      <w:numFmt w:val="decimal"/>
      <w:lvlText w:val="%1"/>
      <w:lvlJc w:val="left"/>
      <w:pPr>
        <w:ind w:left="0" w:firstLine="0"/>
      </w:pPr>
      <w:rPr>
        <w:rFonts w:hint="eastAsia"/>
      </w:rPr>
    </w:lvl>
    <w:lvl w:ilvl="1">
      <w:start w:val="1"/>
      <w:numFmt w:val="bullet"/>
      <w:lvlText w:val=""/>
      <w:lvlJc w:val="left"/>
      <w:pPr>
        <w:ind w:left="0" w:firstLine="0"/>
      </w:pPr>
      <w:rPr>
        <w:rFonts w:ascii="Wingdings" w:hAnsi="Wingdings" w:hint="default"/>
      </w:rPr>
    </w:lvl>
    <w:lvl w:ilvl="2">
      <w:start w:val="1"/>
      <w:numFmt w:val="decimal"/>
      <w:lvlText w:val="%1.%2.%3"/>
      <w:lvlJc w:val="left"/>
      <w:pPr>
        <w:ind w:left="0" w:firstLine="0"/>
      </w:pPr>
      <w:rPr>
        <w:rFonts w:hint="eastAsia"/>
      </w:rPr>
    </w:lvl>
    <w:lvl w:ilvl="3">
      <w:start w:val="1"/>
      <w:numFmt w:val="decimal"/>
      <w:lvlText w:val="%1.%2.%3.%4"/>
      <w:lvlJc w:val="left"/>
      <w:pPr>
        <w:ind w:left="1588" w:hanging="1134"/>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BE868F5"/>
    <w:multiLevelType w:val="multilevel"/>
    <w:tmpl w:val="3BE868F5"/>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88" w:hanging="1134"/>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9A20D01"/>
    <w:multiLevelType w:val="multilevel"/>
    <w:tmpl w:val="41D4AD02"/>
    <w:lvl w:ilvl="0">
      <w:start w:val="1"/>
      <w:numFmt w:val="decimal"/>
      <w:lvlText w:val="%1"/>
      <w:lvlJc w:val="left"/>
      <w:pPr>
        <w:ind w:left="0" w:firstLine="0"/>
      </w:pPr>
      <w:rPr>
        <w:rFonts w:hint="eastAsia"/>
      </w:rPr>
    </w:lvl>
    <w:lvl w:ilvl="1">
      <w:start w:val="1"/>
      <w:numFmt w:val="bullet"/>
      <w:lvlText w:val=""/>
      <w:lvlJc w:val="left"/>
      <w:pPr>
        <w:ind w:left="0" w:firstLine="0"/>
      </w:pPr>
      <w:rPr>
        <w:rFonts w:ascii="Wingdings" w:hAnsi="Wingdings" w:hint="default"/>
      </w:rPr>
    </w:lvl>
    <w:lvl w:ilvl="2">
      <w:start w:val="1"/>
      <w:numFmt w:val="decimal"/>
      <w:lvlText w:val="%1.%2.%3"/>
      <w:lvlJc w:val="left"/>
      <w:pPr>
        <w:ind w:left="0" w:firstLine="0"/>
      </w:pPr>
      <w:rPr>
        <w:rFonts w:hint="eastAsia"/>
      </w:rPr>
    </w:lvl>
    <w:lvl w:ilvl="3">
      <w:start w:val="1"/>
      <w:numFmt w:val="decimal"/>
      <w:lvlText w:val="%1.%2.%3.%4"/>
      <w:lvlJc w:val="left"/>
      <w:pPr>
        <w:ind w:left="1588" w:hanging="1134"/>
      </w:pPr>
      <w:rPr>
        <w:rFonts w:hint="eastAsia"/>
      </w:rPr>
    </w:lvl>
    <w:lvl w:ilvl="4">
      <w:start w:val="1"/>
      <w:numFmt w:val="decimal"/>
      <w:lvlText w:val="%5）"/>
      <w:lvlJc w:val="left"/>
      <w:pPr>
        <w:ind w:left="0" w:firstLine="0"/>
      </w:pPr>
      <w:rPr>
        <w:rFonts w:hint="eastAsia"/>
      </w:rPr>
    </w:lvl>
    <w:lvl w:ilvl="5">
      <w:start w:val="1"/>
      <w:numFmt w:val="lowerLetter"/>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3"/>
    <w:lvlOverride w:ilvl="0">
      <w:lvl w:ilvl="0" w:tentative="1">
        <w:start w:val="1"/>
        <w:numFmt w:val="decimal"/>
        <w:lvlText w:val="%1"/>
        <w:lvlJc w:val="left"/>
        <w:pPr>
          <w:ind w:left="0" w:firstLine="0"/>
        </w:pPr>
        <w:rPr>
          <w:rFonts w:hint="eastAsia"/>
        </w:rPr>
      </w:lvl>
    </w:lvlOverride>
    <w:lvlOverride w:ilvl="1">
      <w:lvl w:ilvl="1" w:tentative="1">
        <w:start w:val="1"/>
        <w:numFmt w:val="decimal"/>
        <w:lvlText w:val="%1.%2"/>
        <w:lvlJc w:val="left"/>
        <w:pPr>
          <w:ind w:left="0" w:firstLine="0"/>
        </w:pPr>
        <w:rPr>
          <w:rFonts w:hint="eastAsia"/>
        </w:rPr>
      </w:lvl>
    </w:lvlOverride>
    <w:lvlOverride w:ilvl="2">
      <w:lvl w:ilvl="2">
        <w:start w:val="1"/>
        <w:numFmt w:val="decimal"/>
        <w:lvlText w:val="%1.%2.%3"/>
        <w:lvlJc w:val="left"/>
        <w:pPr>
          <w:ind w:left="1247" w:hanging="793"/>
        </w:pPr>
        <w:rPr>
          <w:rFonts w:hint="eastAsia"/>
        </w:rPr>
      </w:lvl>
    </w:lvlOverride>
    <w:lvlOverride w:ilvl="3">
      <w:lvl w:ilvl="3">
        <w:start w:val="1"/>
        <w:numFmt w:val="decimal"/>
        <w:lvlText w:val="%1.%2.%3.%4"/>
        <w:lvlJc w:val="left"/>
        <w:pPr>
          <w:ind w:left="1588" w:hanging="1134"/>
        </w:pPr>
        <w:rPr>
          <w:rFonts w:hint="eastAsia"/>
        </w:rPr>
      </w:lvl>
    </w:lvlOverride>
    <w:lvlOverride w:ilvl="4">
      <w:lvl w:ilvl="4">
        <w:start w:val="1"/>
        <w:numFmt w:val="decimal"/>
        <w:lvlText w:val="%5）"/>
        <w:lvlJc w:val="left"/>
        <w:pPr>
          <w:ind w:left="0" w:firstLine="0"/>
        </w:pPr>
        <w:rPr>
          <w:rFonts w:hint="eastAsia"/>
        </w:rPr>
      </w:lvl>
    </w:lvlOverride>
    <w:lvlOverride w:ilvl="5">
      <w:lvl w:ilvl="5" w:tentative="1">
        <w:start w:val="1"/>
        <w:numFmt w:val="lowerLetter"/>
        <w:lvlText w:val="%6）"/>
        <w:lvlJc w:val="left"/>
        <w:pPr>
          <w:ind w:left="0" w:firstLine="0"/>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BE0"/>
    <w:rsid w:val="00123E97"/>
    <w:rsid w:val="003B52ED"/>
    <w:rsid w:val="005953D2"/>
    <w:rsid w:val="00614ECC"/>
    <w:rsid w:val="006868E0"/>
    <w:rsid w:val="006C0AC9"/>
    <w:rsid w:val="006D495A"/>
    <w:rsid w:val="00717668"/>
    <w:rsid w:val="007B6BE0"/>
    <w:rsid w:val="008614FD"/>
    <w:rsid w:val="008716DB"/>
    <w:rsid w:val="00880266"/>
    <w:rsid w:val="008B18EF"/>
    <w:rsid w:val="008D0F0F"/>
    <w:rsid w:val="00903CFB"/>
    <w:rsid w:val="00924AF6"/>
    <w:rsid w:val="00975FCE"/>
    <w:rsid w:val="009D29BF"/>
    <w:rsid w:val="00A7298B"/>
    <w:rsid w:val="00AC1895"/>
    <w:rsid w:val="00B9062C"/>
    <w:rsid w:val="00BD4368"/>
    <w:rsid w:val="00BF2E6B"/>
    <w:rsid w:val="00C0751C"/>
    <w:rsid w:val="00C22051"/>
    <w:rsid w:val="00C25276"/>
    <w:rsid w:val="00C37DB1"/>
    <w:rsid w:val="00CD5D93"/>
    <w:rsid w:val="00F06DCB"/>
    <w:rsid w:val="00F54989"/>
    <w:rsid w:val="00FF134D"/>
    <w:rsid w:val="0DDE4274"/>
    <w:rsid w:val="30DB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7F40E"/>
  <w15:docId w15:val="{D06B2F16-D11F-4793-B454-6789131E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黑体" w:eastAsia="宋体" w:hAnsi="宋体" w:cs="宋体"/>
      <w:kern w:val="2"/>
      <w:sz w:val="24"/>
      <w:szCs w:val="24"/>
    </w:rPr>
  </w:style>
  <w:style w:type="paragraph" w:styleId="1">
    <w:name w:val="heading 1"/>
    <w:basedOn w:val="a"/>
    <w:next w:val="a"/>
    <w:link w:val="10"/>
    <w:qFormat/>
    <w:pPr>
      <w:jc w:val="center"/>
      <w:outlineLvl w:val="0"/>
    </w:pPr>
    <w:rPr>
      <w:b/>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黑体" w:eastAsia="宋体" w:hAnsi="宋体" w:cs="宋体"/>
      <w:b/>
      <w:color w:val="000000"/>
      <w:sz w:val="32"/>
      <w:szCs w:val="32"/>
    </w:rPr>
  </w:style>
  <w:style w:type="paragraph" w:styleId="a3">
    <w:name w:val="header"/>
    <w:basedOn w:val="a"/>
    <w:link w:val="a4"/>
    <w:uiPriority w:val="99"/>
    <w:unhideWhenUsed/>
    <w:rsid w:val="00F06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DCB"/>
    <w:rPr>
      <w:rFonts w:ascii="黑体" w:eastAsia="宋体" w:hAnsi="宋体" w:cs="宋体"/>
      <w:kern w:val="2"/>
      <w:sz w:val="18"/>
      <w:szCs w:val="18"/>
    </w:rPr>
  </w:style>
  <w:style w:type="paragraph" w:styleId="a5">
    <w:name w:val="footer"/>
    <w:basedOn w:val="a"/>
    <w:link w:val="a6"/>
    <w:uiPriority w:val="99"/>
    <w:unhideWhenUsed/>
    <w:rsid w:val="00F06DCB"/>
    <w:pPr>
      <w:tabs>
        <w:tab w:val="center" w:pos="4153"/>
        <w:tab w:val="right" w:pos="8306"/>
      </w:tabs>
      <w:snapToGrid w:val="0"/>
      <w:jc w:val="left"/>
    </w:pPr>
    <w:rPr>
      <w:sz w:val="18"/>
      <w:szCs w:val="18"/>
    </w:rPr>
  </w:style>
  <w:style w:type="character" w:customStyle="1" w:styleId="a6">
    <w:name w:val="页脚 字符"/>
    <w:basedOn w:val="a0"/>
    <w:link w:val="a5"/>
    <w:uiPriority w:val="99"/>
    <w:rsid w:val="00F06DCB"/>
    <w:rPr>
      <w:rFonts w:ascii="黑体" w:eastAsia="宋体" w:hAnsi="宋体" w:cs="宋体"/>
      <w:kern w:val="2"/>
      <w:sz w:val="18"/>
      <w:szCs w:val="18"/>
    </w:rPr>
  </w:style>
  <w:style w:type="paragraph" w:styleId="a7">
    <w:name w:val="List Paragraph"/>
    <w:basedOn w:val="a"/>
    <w:uiPriority w:val="99"/>
    <w:rsid w:val="008D0F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176</Words>
  <Characters>1004</Characters>
  <Application>Microsoft Office Word</Application>
  <DocSecurity>0</DocSecurity>
  <Lines>8</Lines>
  <Paragraphs>2</Paragraphs>
  <ScaleCrop>false</ScaleCrop>
  <Company>Micorosoft</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Micorosoft</cp:lastModifiedBy>
  <cp:revision>24</cp:revision>
  <dcterms:created xsi:type="dcterms:W3CDTF">2017-12-26T06:36:00Z</dcterms:created>
  <dcterms:modified xsi:type="dcterms:W3CDTF">2021-03-17T01:58:00Z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