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6A9" w:rsidRPr="00792B12" w:rsidRDefault="00264367" w:rsidP="00873805">
      <w:pPr>
        <w:pStyle w:val="2"/>
        <w:spacing w:before="0" w:after="0" w:line="540" w:lineRule="exact"/>
        <w:rPr>
          <w:rFonts w:asciiTheme="majorEastAsia" w:eastAsiaTheme="majorEastAsia" w:hAnsiTheme="majorEastAsia"/>
          <w:sz w:val="52"/>
          <w:szCs w:val="52"/>
        </w:rPr>
      </w:pPr>
      <w:bookmarkStart w:id="0" w:name="_Toc513541129"/>
      <w:r w:rsidRPr="00792B12">
        <w:rPr>
          <w:rFonts w:asciiTheme="majorEastAsia" w:eastAsiaTheme="majorEastAsia" w:hAnsiTheme="majorEastAsia" w:hint="eastAsia"/>
          <w:sz w:val="52"/>
          <w:szCs w:val="52"/>
        </w:rPr>
        <w:t>弋阳县众源商砼有限公司</w:t>
      </w:r>
    </w:p>
    <w:p w:rsidR="009736A9" w:rsidRPr="00792B12" w:rsidRDefault="0051311B" w:rsidP="00873805">
      <w:pPr>
        <w:pStyle w:val="2"/>
        <w:spacing w:before="0" w:after="0" w:line="540" w:lineRule="exact"/>
        <w:rPr>
          <w:rFonts w:asciiTheme="majorEastAsia" w:eastAsiaTheme="majorEastAsia" w:hAnsiTheme="majorEastAsia"/>
          <w:sz w:val="52"/>
          <w:szCs w:val="52"/>
        </w:rPr>
      </w:pPr>
      <w:r w:rsidRPr="00792B12">
        <w:rPr>
          <w:rFonts w:asciiTheme="majorEastAsia" w:eastAsiaTheme="majorEastAsia" w:hAnsiTheme="majorEastAsia" w:hint="eastAsia"/>
          <w:sz w:val="52"/>
          <w:szCs w:val="52"/>
        </w:rPr>
        <w:t>重大危险源管理制度</w:t>
      </w:r>
      <w:bookmarkStart w:id="1" w:name="_GoBack"/>
      <w:bookmarkEnd w:id="0"/>
      <w:bookmarkEnd w:id="1"/>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b/>
          <w:sz w:val="44"/>
          <w:szCs w:val="44"/>
        </w:rPr>
        <w:t>1.</w:t>
      </w:r>
      <w:r w:rsidRPr="00276ABC">
        <w:rPr>
          <w:rFonts w:ascii="仿宋_GB2312" w:eastAsia="仿宋_GB2312" w:hAnsi="仿宋" w:hint="eastAsia"/>
          <w:b/>
          <w:sz w:val="44"/>
          <w:szCs w:val="44"/>
        </w:rPr>
        <w:t>目的</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为了进一步加强公司重大危险源管理，有效预防重大事故发生，保障本单位财产和职工生命安全，制定本规定。</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b/>
          <w:sz w:val="44"/>
          <w:szCs w:val="44"/>
        </w:rPr>
        <w:t>2.</w:t>
      </w:r>
      <w:r w:rsidRPr="00276ABC">
        <w:rPr>
          <w:rFonts w:ascii="仿宋_GB2312" w:eastAsia="仿宋_GB2312" w:hAnsi="仿宋" w:hint="eastAsia"/>
          <w:b/>
          <w:sz w:val="44"/>
          <w:szCs w:val="44"/>
        </w:rPr>
        <w:t>定义</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重大危险源</w:t>
      </w:r>
      <w:r>
        <w:rPr>
          <w:rFonts w:ascii="仿宋_GB2312" w:eastAsia="仿宋_GB2312" w:hAnsi="仿宋"/>
          <w:sz w:val="28"/>
          <w:szCs w:val="28"/>
        </w:rPr>
        <w:t>是指长期地或者临时地生产、搬运、使用或者储存危险物品，且危险物品的数量等于或者超过临界量的单元（包括场所和设施）</w:t>
      </w:r>
      <w:r>
        <w:rPr>
          <w:rFonts w:ascii="仿宋_GB2312" w:eastAsia="仿宋_GB2312" w:hAnsi="仿宋" w:hint="eastAsia"/>
          <w:sz w:val="28"/>
          <w:szCs w:val="28"/>
        </w:rPr>
        <w:t>。</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b/>
          <w:sz w:val="44"/>
          <w:szCs w:val="44"/>
        </w:rPr>
        <w:t>3.</w:t>
      </w:r>
      <w:r w:rsidRPr="00276ABC">
        <w:rPr>
          <w:rFonts w:ascii="仿宋_GB2312" w:eastAsia="仿宋_GB2312" w:hAnsi="仿宋" w:hint="eastAsia"/>
          <w:b/>
          <w:sz w:val="44"/>
          <w:szCs w:val="44"/>
        </w:rPr>
        <w:t>范围</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本规定适用于公司所属各单位、部门及外来分包队伍、劳务组织。</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4.管理职责</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4.1安管部负责组织本单位内重大危险源的登记、评价（评估）、上报与管理监控工作。</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4.2公司安管部负责指导协调检查监督重大危险源的管理工作。</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4.3分管安全领导对本单位的重大危险源管理监控工作全面负责，并确定重大危险源管理与监控的具体负责人。</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5.相关要求</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5.1安管部要对本单位管理范围存在的重大危险源进行登记建档，</w:t>
      </w:r>
      <w:r>
        <w:rPr>
          <w:rFonts w:ascii="仿宋_GB2312" w:eastAsia="仿宋_GB2312" w:hAnsi="仿宋" w:hint="eastAsia"/>
          <w:sz w:val="28"/>
          <w:szCs w:val="28"/>
        </w:rPr>
        <w:lastRenderedPageBreak/>
        <w:t>并进行评价或者委托有资质的单位进行评价。</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5.2安管部对新设立或新构成的重大危险源，要及时评价，并向有关部门登记，对已不构成重大危险源的，报安委会同意后宣告撤销。</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5.3安管部应在重大危险源现场设置明显的安全警示标识。</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5.4安管部对重大危险源监控管理人员进行安全教育和技术培训，建立安全生产教育培训档案。</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5.5各部门第一责任人应保证重大危险源安全管理与监控所需的资金投入。</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5.6对存在安全隐患的重大危险源，必须立即进行整改，限期完成，整改期间要明确负责人，并采取切实可行的安全措施，确保期间安全。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5.7各部门每年要对重大危险源的设备和安全设施进行定期检测、检验，做好检测和检验记录。</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5.8各部门安全管理人员对区域内的</w:t>
      </w:r>
      <w:hyperlink r:id="rId7" w:tgtFrame="_blank" w:history="1">
        <w:r>
          <w:rPr>
            <w:rFonts w:ascii="仿宋_GB2312" w:eastAsia="仿宋_GB2312" w:hAnsi="仿宋" w:hint="eastAsia"/>
            <w:sz w:val="28"/>
            <w:szCs w:val="28"/>
          </w:rPr>
          <w:t>消防</w:t>
        </w:r>
      </w:hyperlink>
      <w:r>
        <w:rPr>
          <w:rFonts w:ascii="仿宋_GB2312" w:eastAsia="仿宋_GB2312" w:hAnsi="仿宋" w:hint="eastAsia"/>
          <w:sz w:val="28"/>
          <w:szCs w:val="28"/>
        </w:rPr>
        <w:t>器材及应急物资的完好率负责，采取定期检查和抽查相结合，保障设施正常运转使用。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5.9安管部应建立健全重大危险源安全管理档案，主要包括以下内容：</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5.9.1重大危险源报表；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5.9.2重大危险源管理制度；</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5.9.3重大危险源管理与监控实施方案；</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5.9.4重大危险源安全评价（评估）报告；</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5.9.5重大危险源监控检查表；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5.9.6重大危险源应急救援预案和演练方案。</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5.10重大危险源所在单位应落实重大危险源应急救援预案的各</w:t>
      </w:r>
      <w:r>
        <w:rPr>
          <w:rFonts w:ascii="仿宋_GB2312" w:eastAsia="仿宋_GB2312" w:hAnsi="仿宋" w:hint="eastAsia"/>
          <w:sz w:val="28"/>
          <w:szCs w:val="28"/>
        </w:rPr>
        <w:lastRenderedPageBreak/>
        <w:t>项措施，根据应急救援预案制定演练方案和演练计划，每年至少进行一次实战演练。</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5.11维修及动火作业必须有书面报告，经现场查看、验收合格，方可下达动火许可 证，在区域内严禁无证动火。实行谁施工作业谁负责，安全措施达不到要求不作业，</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5.12根据具体要求和国家有关规定，在重大危险区域内安装可燃性气体报警器，对重要岗位进行实时监测。</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6．控制</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6.1危险源的控制可从三方面进行，即技术控制、人行为控制和管理控制。</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6.1.1技术控制即采用技术措施对固有危险源进行控制，主要技术有消除、控制、防护、隔离、监控、保留和转移等。</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6.1.2人行为控制即控制人为失误，减少人不正确行为对危险源的触发作用。人为失误的主要表现形式有：操作失误，指挥错误，不正确的判断或缺乏判断，粗心大意，厌烦，懒散，疲劳，紧张，疾病或生理缺陷，错误使用防护用品和防护装置等。人行为的控制首先是加强教育培训，做到人的安全化；其次应严格《安全操作规程》，做到操作安全化。</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6.1.3管理控制除危险源分级管理外，还需采取以下管理措施，对危险源实行控制。</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6.1.3.1建立健全危险源管理的规章制度；</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6.1.3.2明确责任、定期检查；</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6.1.3.3加强危险源的日常管理；</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lastRenderedPageBreak/>
        <w:t>6.1.3.4抓好信息反馈、及时整改隐患；</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6.1.3.5搞好危险源控制管理的基础建设工作；</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6.1.3.6搞好危险源控制管理的考核评价和奖惩。</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6.2重大危险源所在单位对重大危险源的监控管理必须符合下列要求：</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6.2.1建立完善重大危险源登记台帐，确保重大危险源信息档案及时更新；</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6.2.2建立健全重大危险源安全管理规章制度和责任制，制定重大危险源安全管理与监控实施方案，落实责任人；</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6.2.3建立对从业人员安全教育和技术培训制度，使其掌握本岗位的安全操作技能和在紧急情况下应当采取的应急措施，并告知从业人员和相关人员在紧急情况下应当采取的应急措施；</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6.2.4按照“一法三卡”要求设立重大危险源现场安全警示标志，并加强重大危险源的监控和有关设备、设施的安全管理；</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6.2.5制定重大危险源场所、设备、设施的安全技术措施和安全操作规程；</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6.2.6制定重大危险源场所、设备、设施的安全检查内容和要求，进行经常性检查、维护、保养，并定期检测，保证其完好状态，检查、维护、保养、检测应当作好记录；</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6.2.7根据企业生产经营情况和重大危险源信息变更情况，制定并及时修订重大危险源应急救援预案，同时向当地及负责监管的安全生产监督管理部门备案。应急救援预案必须每年进行演练；</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6.2.8存在重大危险源的单位应建立应急救援组织，配备应急救援器材、设备。</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lastRenderedPageBreak/>
        <w:t>6.2.9按照《“十三五”安全生产科技发展规划》及国家安全监管总局《关于进一步加强安全生产科技管理工作通知》精神，加强先进、适用技术成果的转化与推广应用，努力构建安全生产科技管理体系。</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7．措施</w:t>
      </w:r>
    </w:p>
    <w:p w:rsidR="009736A9" w:rsidRDefault="0051311B">
      <w:pPr>
        <w:spacing w:line="576" w:lineRule="exact"/>
        <w:ind w:firstLineChars="200" w:firstLine="560"/>
        <w:jc w:val="both"/>
      </w:pPr>
      <w:r>
        <w:rPr>
          <w:rFonts w:ascii="仿宋_GB2312" w:eastAsia="仿宋_GB2312" w:hAnsi="仿宋" w:hint="eastAsia"/>
          <w:sz w:val="28"/>
          <w:szCs w:val="28"/>
        </w:rPr>
        <w:t>存在重大危险源的施工项目，施工前，必须制定专项安全施工方案，落实安全技术措施。专项施工方案应符合法律法规、标准规范和相关方的其他要求，满足专项施工方案审查制度的相关要求。</w:t>
      </w:r>
    </w:p>
    <w:sectPr w:rsidR="00973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D2B" w:rsidRDefault="003A4D2B" w:rsidP="00264367">
      <w:pPr>
        <w:spacing w:line="240" w:lineRule="auto"/>
      </w:pPr>
      <w:r>
        <w:separator/>
      </w:r>
    </w:p>
  </w:endnote>
  <w:endnote w:type="continuationSeparator" w:id="0">
    <w:p w:rsidR="003A4D2B" w:rsidRDefault="003A4D2B" w:rsidP="00264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D2B" w:rsidRDefault="003A4D2B" w:rsidP="00264367">
      <w:pPr>
        <w:spacing w:line="240" w:lineRule="auto"/>
      </w:pPr>
      <w:r>
        <w:separator/>
      </w:r>
    </w:p>
  </w:footnote>
  <w:footnote w:type="continuationSeparator" w:id="0">
    <w:p w:rsidR="003A4D2B" w:rsidRDefault="003A4D2B" w:rsidP="002643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645B1"/>
    <w:rsid w:val="00264367"/>
    <w:rsid w:val="00276ABC"/>
    <w:rsid w:val="003A4D2B"/>
    <w:rsid w:val="0051311B"/>
    <w:rsid w:val="00614A05"/>
    <w:rsid w:val="00792B12"/>
    <w:rsid w:val="00873805"/>
    <w:rsid w:val="008A3B17"/>
    <w:rsid w:val="009736A9"/>
    <w:rsid w:val="00DC515C"/>
    <w:rsid w:val="03F645B1"/>
    <w:rsid w:val="19CC32AA"/>
    <w:rsid w:val="4D99629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63D33C"/>
  <w15:docId w15:val="{06952D27-9A25-43C2-A566-7A7F58B7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80" w:lineRule="auto"/>
    </w:pPr>
    <w:rPr>
      <w:rFonts w:ascii="宋体" w:hAnsi="宋体"/>
      <w:kern w:val="2"/>
      <w:sz w:val="24"/>
      <w:szCs w:val="24"/>
    </w:rPr>
  </w:style>
  <w:style w:type="paragraph" w:styleId="2">
    <w:name w:val="heading 2"/>
    <w:basedOn w:val="a"/>
    <w:next w:val="a"/>
    <w:qFormat/>
    <w:pPr>
      <w:keepNext/>
      <w:keepLines/>
      <w:spacing w:before="340" w:after="330" w:line="360"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a4">
    <w:name w:val="footer"/>
    <w:basedOn w:val="a"/>
    <w:link w:val="a5"/>
    <w:rsid w:val="00264367"/>
    <w:pPr>
      <w:tabs>
        <w:tab w:val="center" w:pos="4153"/>
        <w:tab w:val="right" w:pos="8306"/>
      </w:tabs>
      <w:snapToGrid w:val="0"/>
      <w:spacing w:line="240" w:lineRule="auto"/>
    </w:pPr>
    <w:rPr>
      <w:sz w:val="18"/>
      <w:szCs w:val="18"/>
    </w:rPr>
  </w:style>
  <w:style w:type="character" w:customStyle="1" w:styleId="a5">
    <w:name w:val="页脚 字符"/>
    <w:basedOn w:val="a0"/>
    <w:link w:val="a4"/>
    <w:rsid w:val="00264367"/>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bsafety.cn/article/6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15</TotalTime>
  <Pages>5</Pages>
  <Words>330</Words>
  <Characters>1885</Characters>
  <Application>Microsoft Office Word</Application>
  <DocSecurity>0</DocSecurity>
  <Lines>15</Lines>
  <Paragraphs>4</Paragraphs>
  <ScaleCrop>false</ScaleCrop>
  <Company>Micorosoft</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无悔</dc:creator>
  <cp:lastModifiedBy>Micorosoft</cp:lastModifiedBy>
  <cp:revision>8</cp:revision>
  <cp:lastPrinted>2019-10-14T08:11:00Z</cp:lastPrinted>
  <dcterms:created xsi:type="dcterms:W3CDTF">2018-09-06T00:24:00Z</dcterms:created>
  <dcterms:modified xsi:type="dcterms:W3CDTF">2020-12-10T07:48:00Z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