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ECC" w:rsidRPr="003B52ED" w:rsidRDefault="000A45C9" w:rsidP="00A7298B">
      <w:pPr>
        <w:pStyle w:val="1"/>
        <w:spacing w:line="520" w:lineRule="exact"/>
        <w:rPr>
          <w:rFonts w:ascii="宋体"/>
          <w:sz w:val="44"/>
          <w:szCs w:val="44"/>
        </w:rPr>
      </w:pPr>
      <w:bookmarkStart w:id="0" w:name="_Toc432513412"/>
      <w:bookmarkStart w:id="1" w:name="_Toc432513158"/>
      <w:bookmarkStart w:id="2" w:name="_Toc432513632"/>
      <w:bookmarkStart w:id="3" w:name="_Toc432526492"/>
      <w:r>
        <w:rPr>
          <w:rFonts w:ascii="宋体" w:hint="eastAsia"/>
          <w:sz w:val="44"/>
          <w:szCs w:val="44"/>
        </w:rPr>
        <w:t>弋阳县筑城混凝土</w:t>
      </w:r>
      <w:r w:rsidR="00F06DCB" w:rsidRPr="003B52ED">
        <w:rPr>
          <w:rFonts w:ascii="宋体" w:hint="eastAsia"/>
          <w:sz w:val="44"/>
          <w:szCs w:val="44"/>
        </w:rPr>
        <w:t>有限公司</w:t>
      </w:r>
    </w:p>
    <w:p w:rsidR="00614ECC" w:rsidRPr="003B52ED" w:rsidRDefault="008614FD" w:rsidP="00A7298B">
      <w:pPr>
        <w:pStyle w:val="1"/>
        <w:spacing w:line="520" w:lineRule="exact"/>
        <w:rPr>
          <w:rFonts w:ascii="宋体"/>
          <w:sz w:val="44"/>
          <w:szCs w:val="44"/>
        </w:rPr>
      </w:pPr>
      <w:r w:rsidRPr="003B52ED">
        <w:rPr>
          <w:rFonts w:ascii="宋体" w:hint="eastAsia"/>
          <w:sz w:val="44"/>
          <w:szCs w:val="44"/>
        </w:rPr>
        <w:t>安全生产责任保险管理制度</w:t>
      </w:r>
      <w:bookmarkEnd w:id="0"/>
      <w:bookmarkEnd w:id="1"/>
      <w:bookmarkEnd w:id="2"/>
      <w:bookmarkEnd w:id="3"/>
    </w:p>
    <w:p w:rsidR="00614ECC" w:rsidRPr="003B52ED" w:rsidRDefault="008614FD" w:rsidP="00EF64C2">
      <w:pPr>
        <w:numPr>
          <w:ilvl w:val="0"/>
          <w:numId w:val="1"/>
        </w:numPr>
        <w:spacing w:line="500" w:lineRule="exact"/>
        <w:jc w:val="left"/>
        <w:outlineLvl w:val="0"/>
        <w:rPr>
          <w:rFonts w:ascii="仿宋" w:eastAsia="仿宋" w:hAnsi="仿宋"/>
          <w:b/>
          <w:color w:val="000000"/>
          <w:sz w:val="36"/>
          <w:szCs w:val="36"/>
        </w:rPr>
      </w:pPr>
      <w:r w:rsidRPr="003B52ED">
        <w:rPr>
          <w:rFonts w:ascii="仿宋" w:eastAsia="仿宋" w:hAnsi="仿宋" w:hint="eastAsia"/>
          <w:b/>
          <w:color w:val="000000"/>
          <w:sz w:val="36"/>
          <w:szCs w:val="36"/>
        </w:rPr>
        <w:t>总则</w:t>
      </w:r>
    </w:p>
    <w:p w:rsidR="00614ECC" w:rsidRPr="003B52ED" w:rsidRDefault="008614FD" w:rsidP="00EF64C2">
      <w:pPr>
        <w:numPr>
          <w:ilvl w:val="1"/>
          <w:numId w:val="1"/>
        </w:numPr>
        <w:spacing w:line="500" w:lineRule="exact"/>
        <w:jc w:val="left"/>
        <w:outlineLvl w:val="1"/>
        <w:rPr>
          <w:rFonts w:ascii="仿宋" w:eastAsia="仿宋" w:hAnsi="仿宋"/>
          <w:color w:val="000000"/>
          <w:sz w:val="32"/>
          <w:szCs w:val="32"/>
        </w:rPr>
      </w:pPr>
      <w:r w:rsidRPr="003B52ED">
        <w:rPr>
          <w:rFonts w:ascii="仿宋" w:eastAsia="仿宋" w:hAnsi="仿宋" w:hint="eastAsia"/>
          <w:color w:val="000000"/>
          <w:sz w:val="32"/>
          <w:szCs w:val="32"/>
        </w:rPr>
        <w:t>目的</w:t>
      </w:r>
    </w:p>
    <w:p w:rsidR="00614ECC" w:rsidRPr="003B52ED" w:rsidRDefault="008614FD" w:rsidP="00EF64C2">
      <w:pPr>
        <w:spacing w:line="500" w:lineRule="exact"/>
        <w:jc w:val="left"/>
        <w:rPr>
          <w:rFonts w:ascii="仿宋" w:eastAsia="仿宋" w:hAnsi="仿宋"/>
          <w:color w:val="000000"/>
          <w:sz w:val="32"/>
          <w:szCs w:val="32"/>
        </w:rPr>
      </w:pPr>
      <w:r w:rsidRPr="003B52ED">
        <w:rPr>
          <w:rFonts w:ascii="仿宋" w:eastAsia="仿宋" w:hAnsi="仿宋"/>
          <w:color w:val="000000"/>
          <w:sz w:val="32"/>
          <w:szCs w:val="32"/>
        </w:rPr>
        <w:t>为了规范安全生产责任保险管理工作，强化事故预防，切实保障投保</w:t>
      </w:r>
      <w:r w:rsidRPr="003B52ED">
        <w:rPr>
          <w:rFonts w:ascii="仿宋" w:eastAsia="仿宋" w:hAnsi="仿宋" w:hint="eastAsia"/>
          <w:color w:val="000000"/>
          <w:sz w:val="32"/>
          <w:szCs w:val="32"/>
        </w:rPr>
        <w:t>公司</w:t>
      </w:r>
      <w:r w:rsidRPr="003B52ED">
        <w:rPr>
          <w:rFonts w:ascii="仿宋" w:eastAsia="仿宋" w:hAnsi="仿宋"/>
          <w:color w:val="000000"/>
          <w:sz w:val="32"/>
          <w:szCs w:val="32"/>
        </w:rPr>
        <w:t>及</w:t>
      </w:r>
      <w:r w:rsidRPr="003B52ED">
        <w:rPr>
          <w:rFonts w:ascii="仿宋" w:eastAsia="仿宋" w:hAnsi="仿宋" w:hint="eastAsia"/>
          <w:color w:val="000000"/>
          <w:sz w:val="32"/>
          <w:szCs w:val="32"/>
        </w:rPr>
        <w:t>员工</w:t>
      </w:r>
      <w:r w:rsidRPr="003B52ED">
        <w:rPr>
          <w:rFonts w:ascii="仿宋" w:eastAsia="仿宋" w:hAnsi="仿宋"/>
          <w:color w:val="000000"/>
          <w:sz w:val="32"/>
          <w:szCs w:val="32"/>
        </w:rPr>
        <w:t>的合法权益，</w:t>
      </w:r>
      <w:r w:rsidRPr="003B52ED">
        <w:rPr>
          <w:rFonts w:ascii="仿宋" w:eastAsia="仿宋" w:hAnsi="仿宋" w:hint="eastAsia"/>
          <w:color w:val="000000"/>
          <w:sz w:val="32"/>
          <w:szCs w:val="32"/>
        </w:rPr>
        <w:t>降低公司事故风险,特制订本制度</w:t>
      </w:r>
    </w:p>
    <w:p w:rsidR="00614ECC" w:rsidRPr="003B52ED" w:rsidRDefault="008614FD" w:rsidP="00EF64C2">
      <w:pPr>
        <w:numPr>
          <w:ilvl w:val="1"/>
          <w:numId w:val="1"/>
        </w:numPr>
        <w:spacing w:line="500" w:lineRule="exact"/>
        <w:jc w:val="left"/>
        <w:outlineLvl w:val="1"/>
        <w:rPr>
          <w:rFonts w:ascii="仿宋" w:eastAsia="仿宋" w:hAnsi="仿宋"/>
          <w:color w:val="000000"/>
          <w:sz w:val="32"/>
          <w:szCs w:val="32"/>
        </w:rPr>
      </w:pPr>
      <w:r w:rsidRPr="003B52ED">
        <w:rPr>
          <w:rFonts w:ascii="仿宋" w:eastAsia="仿宋" w:hAnsi="仿宋" w:hint="eastAsia"/>
          <w:color w:val="000000"/>
          <w:sz w:val="32"/>
          <w:szCs w:val="32"/>
        </w:rPr>
        <w:t>范围</w:t>
      </w:r>
    </w:p>
    <w:p w:rsidR="00614ECC" w:rsidRPr="003B52ED" w:rsidRDefault="008614FD" w:rsidP="00EF64C2">
      <w:pPr>
        <w:numPr>
          <w:ilvl w:val="2"/>
          <w:numId w:val="2"/>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本制度适用于公司安全生产责任保险管理和工伤保险管理。</w:t>
      </w:r>
    </w:p>
    <w:p w:rsidR="00614ECC" w:rsidRPr="003B52ED" w:rsidRDefault="008614FD" w:rsidP="00EF64C2">
      <w:pPr>
        <w:numPr>
          <w:ilvl w:val="2"/>
          <w:numId w:val="2"/>
        </w:numPr>
        <w:spacing w:line="500" w:lineRule="exact"/>
        <w:ind w:left="0" w:firstLine="0"/>
        <w:jc w:val="left"/>
        <w:rPr>
          <w:rFonts w:ascii="仿宋" w:eastAsia="仿宋" w:hAnsi="仿宋"/>
          <w:color w:val="000000"/>
          <w:sz w:val="32"/>
          <w:szCs w:val="32"/>
        </w:rPr>
      </w:pPr>
      <w:r w:rsidRPr="003B52ED">
        <w:rPr>
          <w:rFonts w:ascii="仿宋" w:eastAsia="仿宋" w:hAnsi="仿宋"/>
          <w:color w:val="000000"/>
          <w:sz w:val="32"/>
          <w:szCs w:val="32"/>
        </w:rPr>
        <w:t>安全生产责任保险的保险责任包括</w:t>
      </w:r>
      <w:r w:rsidRPr="003B52ED">
        <w:rPr>
          <w:rFonts w:ascii="仿宋" w:eastAsia="仿宋" w:hAnsi="仿宋" w:hint="eastAsia"/>
          <w:color w:val="000000"/>
          <w:sz w:val="32"/>
          <w:szCs w:val="32"/>
        </w:rPr>
        <w:t>公司员工</w:t>
      </w:r>
      <w:r w:rsidRPr="003B52ED">
        <w:rPr>
          <w:rFonts w:ascii="仿宋" w:eastAsia="仿宋" w:hAnsi="仿宋"/>
          <w:color w:val="000000"/>
          <w:sz w:val="32"/>
          <w:szCs w:val="32"/>
        </w:rPr>
        <w:t>人身伤亡赔偿，第三者人身伤亡和财产损失赔偿，事故抢险救援、医疗救护、事故鉴定、法律诉讼等费用。</w:t>
      </w:r>
    </w:p>
    <w:p w:rsidR="00614ECC" w:rsidRPr="003B52ED" w:rsidRDefault="008614FD" w:rsidP="00EF64C2">
      <w:pPr>
        <w:numPr>
          <w:ilvl w:val="1"/>
          <w:numId w:val="1"/>
        </w:numPr>
        <w:spacing w:line="500" w:lineRule="exact"/>
        <w:jc w:val="left"/>
        <w:outlineLvl w:val="1"/>
        <w:rPr>
          <w:rFonts w:ascii="仿宋" w:eastAsia="仿宋" w:hAnsi="仿宋"/>
          <w:color w:val="000000"/>
          <w:sz w:val="32"/>
          <w:szCs w:val="32"/>
        </w:rPr>
      </w:pPr>
      <w:r w:rsidRPr="003B52ED">
        <w:rPr>
          <w:rFonts w:ascii="仿宋" w:eastAsia="仿宋" w:hAnsi="仿宋" w:hint="eastAsia"/>
          <w:color w:val="000000"/>
          <w:sz w:val="32"/>
          <w:szCs w:val="32"/>
        </w:rPr>
        <w:t>定义</w:t>
      </w:r>
    </w:p>
    <w:p w:rsidR="00614ECC" w:rsidRPr="003B52ED" w:rsidRDefault="008614FD" w:rsidP="00EF64C2">
      <w:pPr>
        <w:spacing w:line="500" w:lineRule="exact"/>
        <w:jc w:val="left"/>
        <w:rPr>
          <w:rFonts w:ascii="仿宋" w:eastAsia="仿宋" w:hAnsi="仿宋"/>
          <w:color w:val="000000"/>
          <w:sz w:val="32"/>
          <w:szCs w:val="32"/>
        </w:rPr>
      </w:pPr>
      <w:r w:rsidRPr="003B52ED">
        <w:rPr>
          <w:rFonts w:ascii="仿宋" w:eastAsia="仿宋" w:hAnsi="仿宋"/>
          <w:color w:val="000000"/>
          <w:sz w:val="32"/>
          <w:szCs w:val="32"/>
        </w:rPr>
        <w:t>安全生产责任保险是指保险机构对投保的生产经营单位发生的生产安全事故造成的人员伤亡和有关经济损失等予以赔偿，并且为投保的生产经营单位提供生产安全事故预防服务的商业保险。</w:t>
      </w:r>
    </w:p>
    <w:p w:rsidR="00614ECC" w:rsidRPr="003B52ED" w:rsidRDefault="008614FD" w:rsidP="00EF64C2">
      <w:pPr>
        <w:numPr>
          <w:ilvl w:val="1"/>
          <w:numId w:val="1"/>
        </w:numPr>
        <w:spacing w:line="500" w:lineRule="exact"/>
        <w:jc w:val="left"/>
        <w:outlineLvl w:val="1"/>
        <w:rPr>
          <w:rFonts w:ascii="仿宋" w:eastAsia="仿宋" w:hAnsi="仿宋"/>
          <w:color w:val="000000"/>
          <w:sz w:val="32"/>
          <w:szCs w:val="32"/>
        </w:rPr>
      </w:pPr>
      <w:r w:rsidRPr="003B52ED">
        <w:rPr>
          <w:rFonts w:ascii="仿宋" w:eastAsia="仿宋" w:hAnsi="仿宋" w:hint="eastAsia"/>
          <w:color w:val="000000"/>
          <w:sz w:val="32"/>
          <w:szCs w:val="32"/>
        </w:rPr>
        <w:t>职责</w:t>
      </w:r>
    </w:p>
    <w:p w:rsidR="00614ECC" w:rsidRPr="003B52ED" w:rsidRDefault="008614FD" w:rsidP="00EF64C2">
      <w:pPr>
        <w:numPr>
          <w:ilvl w:val="2"/>
          <w:numId w:val="2"/>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安环科</w:t>
      </w:r>
    </w:p>
    <w:p w:rsidR="00614ECC" w:rsidRPr="003B52ED" w:rsidRDefault="008614FD" w:rsidP="00EF64C2">
      <w:pPr>
        <w:numPr>
          <w:ilvl w:val="3"/>
          <w:numId w:val="1"/>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负责安全生产责任险业务的归口管理。</w:t>
      </w:r>
    </w:p>
    <w:p w:rsidR="00614ECC" w:rsidRPr="003B52ED" w:rsidRDefault="008614FD" w:rsidP="00EF64C2">
      <w:pPr>
        <w:numPr>
          <w:ilvl w:val="3"/>
          <w:numId w:val="1"/>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负责与有关医疗机构建立医疗合作,管理工伤医疗和职业康复。</w:t>
      </w:r>
    </w:p>
    <w:p w:rsidR="00614ECC" w:rsidRPr="003B52ED" w:rsidRDefault="008614FD" w:rsidP="00EF64C2">
      <w:pPr>
        <w:numPr>
          <w:ilvl w:val="3"/>
          <w:numId w:val="1"/>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负责职工工伤事故的认定，协助工伤职工办理工伤认定事宜;协助劳动保障部门进行工伤认定的调查取证工作。协助保险公司进行事故调查。</w:t>
      </w:r>
    </w:p>
    <w:p w:rsidR="00614ECC" w:rsidRPr="003B52ED" w:rsidRDefault="008614FD" w:rsidP="00EF64C2">
      <w:pPr>
        <w:numPr>
          <w:ilvl w:val="3"/>
          <w:numId w:val="1"/>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办理由于事故造成的第三方人身伤亡及财产损失，</w:t>
      </w:r>
      <w:r w:rsidRPr="003B52ED">
        <w:rPr>
          <w:rFonts w:ascii="仿宋" w:eastAsia="仿宋" w:hAnsi="仿宋" w:hint="eastAsia"/>
          <w:color w:val="000000"/>
          <w:sz w:val="32"/>
          <w:szCs w:val="32"/>
        </w:rPr>
        <w:lastRenderedPageBreak/>
        <w:t>向保险公司索赔人身仿亡或财产损失赔付事宜。</w:t>
      </w:r>
    </w:p>
    <w:p w:rsidR="00614ECC" w:rsidRPr="003B52ED" w:rsidRDefault="008614FD" w:rsidP="00EF64C2">
      <w:pPr>
        <w:numPr>
          <w:ilvl w:val="2"/>
          <w:numId w:val="2"/>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管理部</w:t>
      </w:r>
    </w:p>
    <w:p w:rsidR="00614ECC" w:rsidRPr="003B52ED" w:rsidRDefault="008614FD" w:rsidP="00EF64C2">
      <w:pPr>
        <w:numPr>
          <w:ilvl w:val="3"/>
          <w:numId w:val="1"/>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负责职工工伤争议调解,并依法对工伤保险执行情况实施监督。</w:t>
      </w:r>
    </w:p>
    <w:p w:rsidR="00614ECC" w:rsidRPr="003B52ED" w:rsidRDefault="008614FD" w:rsidP="00EF64C2">
      <w:pPr>
        <w:numPr>
          <w:ilvl w:val="3"/>
          <w:numId w:val="1"/>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负责做好因事故造成影响的第三方的安抚工作。</w:t>
      </w:r>
    </w:p>
    <w:p w:rsidR="00614ECC" w:rsidRPr="003B52ED" w:rsidRDefault="008614FD" w:rsidP="00EF64C2">
      <w:pPr>
        <w:numPr>
          <w:ilvl w:val="2"/>
          <w:numId w:val="2"/>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财务部</w:t>
      </w:r>
    </w:p>
    <w:p w:rsidR="00614ECC" w:rsidRPr="003B52ED" w:rsidRDefault="008614FD" w:rsidP="00EF64C2">
      <w:pPr>
        <w:numPr>
          <w:ilvl w:val="3"/>
          <w:numId w:val="1"/>
        </w:numPr>
        <w:spacing w:line="500" w:lineRule="exact"/>
        <w:ind w:left="0" w:firstLine="0"/>
        <w:jc w:val="left"/>
        <w:rPr>
          <w:rFonts w:ascii="仿宋" w:eastAsia="仿宋" w:hAnsi="仿宋"/>
          <w:color w:val="000000"/>
          <w:sz w:val="32"/>
          <w:szCs w:val="32"/>
        </w:rPr>
      </w:pPr>
      <w:r w:rsidRPr="003B52ED">
        <w:rPr>
          <w:rFonts w:ascii="仿宋" w:eastAsia="仿宋" w:hAnsi="仿宋" w:hint="eastAsia"/>
          <w:color w:val="000000"/>
          <w:sz w:val="32"/>
          <w:szCs w:val="32"/>
        </w:rPr>
        <w:t>负责缴纳和管理安全生产责任保险基金和工伤保险基金,协助工伤职工向保险公司获取工伤赔付待遇</w:t>
      </w:r>
    </w:p>
    <w:p w:rsidR="00614ECC" w:rsidRPr="003B52ED" w:rsidRDefault="008614FD" w:rsidP="00EF64C2">
      <w:pPr>
        <w:numPr>
          <w:ilvl w:val="3"/>
          <w:numId w:val="1"/>
        </w:numPr>
        <w:spacing w:line="500" w:lineRule="exact"/>
        <w:ind w:left="0" w:firstLine="0"/>
        <w:jc w:val="left"/>
        <w:rPr>
          <w:rFonts w:ascii="仿宋" w:eastAsia="仿宋" w:hAnsi="仿宋"/>
          <w:color w:val="000000"/>
          <w:sz w:val="32"/>
          <w:szCs w:val="32"/>
        </w:rPr>
      </w:pPr>
      <w:r w:rsidRPr="003B52ED">
        <w:rPr>
          <w:rFonts w:ascii="仿宋" w:eastAsia="仿宋" w:hAnsi="仿宋"/>
          <w:color w:val="000000"/>
          <w:sz w:val="32"/>
          <w:szCs w:val="32"/>
        </w:rPr>
        <w:t>负责安全生产责任保险及工伤保险业务结算</w:t>
      </w:r>
      <w:r w:rsidRPr="003B52ED">
        <w:rPr>
          <w:rFonts w:ascii="仿宋" w:eastAsia="仿宋" w:hAnsi="仿宋" w:hint="eastAsia"/>
          <w:color w:val="000000"/>
          <w:sz w:val="32"/>
          <w:szCs w:val="32"/>
        </w:rPr>
        <w:t>。</w:t>
      </w:r>
    </w:p>
    <w:p w:rsidR="00614ECC" w:rsidRPr="003B52ED" w:rsidRDefault="008614FD" w:rsidP="00EF64C2">
      <w:pPr>
        <w:numPr>
          <w:ilvl w:val="0"/>
          <w:numId w:val="1"/>
        </w:numPr>
        <w:spacing w:line="500" w:lineRule="exact"/>
        <w:jc w:val="left"/>
        <w:outlineLvl w:val="0"/>
        <w:rPr>
          <w:rFonts w:ascii="仿宋" w:eastAsia="仿宋" w:hAnsi="仿宋"/>
          <w:b/>
          <w:color w:val="000000"/>
          <w:sz w:val="36"/>
          <w:szCs w:val="36"/>
        </w:rPr>
      </w:pPr>
      <w:r w:rsidRPr="003B52ED">
        <w:rPr>
          <w:rFonts w:ascii="仿宋" w:eastAsia="仿宋" w:hAnsi="仿宋" w:hint="eastAsia"/>
          <w:b/>
          <w:color w:val="000000"/>
          <w:sz w:val="36"/>
          <w:szCs w:val="36"/>
        </w:rPr>
        <w:t>管理内容</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bookmarkStart w:id="4" w:name="_GoBack"/>
      <w:bookmarkEnd w:id="4"/>
      <w:r w:rsidRPr="003B52ED">
        <w:rPr>
          <w:rFonts w:ascii="仿宋" w:eastAsia="仿宋" w:hAnsi="仿宋" w:hint="eastAsia"/>
          <w:color w:val="000000"/>
          <w:sz w:val="32"/>
          <w:szCs w:val="32"/>
        </w:rPr>
        <w:t>按时足额纳工伤保险基金和安全生产责任保险基金。</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color w:val="000000"/>
          <w:sz w:val="32"/>
          <w:szCs w:val="32"/>
        </w:rPr>
        <w:t>公司的每位员工获取的保险金额实行同一标准，不得因用工方式、工作岗位等差别对待。</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发生事故,立即上报安环部,公司派车将受伤人员送达医院就诊治疗。</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管理部负责接待受事故影响的第三方,并做好安抚工作。</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工伤的范围及其认定按《工伤事故管理制度》执行。</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对医疗期满的工伤(或患职业病)职工,人事部必须及时协助办理上报伤残等级的鉴定工作</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经劳动能力鉴定委员会鉴定为病残等级的,需严格按昭国家和地方有关规定帮助伤残职工办理相关待遇。</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事故后安环部应及时到保险公司办理相关赔付事宜</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color w:val="000000"/>
          <w:sz w:val="32"/>
          <w:szCs w:val="32"/>
        </w:rPr>
        <w:t>按照本制度请求的经济赔偿，不影响参保</w:t>
      </w:r>
      <w:r w:rsidRPr="003B52ED">
        <w:rPr>
          <w:rFonts w:ascii="仿宋" w:eastAsia="仿宋" w:hAnsi="仿宋" w:hint="eastAsia"/>
          <w:color w:val="000000"/>
          <w:sz w:val="32"/>
          <w:szCs w:val="32"/>
        </w:rPr>
        <w:t>员工</w:t>
      </w:r>
      <w:r w:rsidRPr="003B52ED">
        <w:rPr>
          <w:rFonts w:ascii="仿宋" w:eastAsia="仿宋" w:hAnsi="仿宋"/>
          <w:color w:val="000000"/>
          <w:sz w:val="32"/>
          <w:szCs w:val="32"/>
        </w:rPr>
        <w:t>依法请求工伤保险赔偿的权利。</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发生事故要及时上报，并积极组织抢救，严格按照“四不放过”的原则，查明事故原因，分清责任，定出</w:t>
      </w:r>
      <w:r w:rsidRPr="003B52ED">
        <w:rPr>
          <w:rFonts w:ascii="仿宋" w:eastAsia="仿宋" w:hAnsi="仿宋" w:hint="eastAsia"/>
          <w:color w:val="000000"/>
          <w:sz w:val="32"/>
          <w:szCs w:val="32"/>
        </w:rPr>
        <w:lastRenderedPageBreak/>
        <w:t>防范和整改措施</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公司对各车间指标考核实行安全一票否决制度，发生责任死亡、重伤、重大设备事故的单位取消评选先进资格。单位主要负责人、分管负责人、安全员及岗位员工取消评选先进资格。</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相关记录永久保存。</w:t>
      </w:r>
    </w:p>
    <w:p w:rsidR="00614ECC" w:rsidRPr="003B52ED" w:rsidRDefault="008614FD" w:rsidP="00EF64C2">
      <w:pPr>
        <w:numPr>
          <w:ilvl w:val="0"/>
          <w:numId w:val="1"/>
        </w:numPr>
        <w:spacing w:line="500" w:lineRule="exact"/>
        <w:jc w:val="left"/>
        <w:outlineLvl w:val="0"/>
        <w:rPr>
          <w:rFonts w:ascii="仿宋" w:eastAsia="仿宋" w:hAnsi="仿宋"/>
          <w:b/>
          <w:color w:val="000000"/>
          <w:sz w:val="36"/>
          <w:szCs w:val="36"/>
        </w:rPr>
      </w:pPr>
      <w:r w:rsidRPr="003B52ED">
        <w:rPr>
          <w:rFonts w:ascii="仿宋" w:eastAsia="仿宋" w:hAnsi="仿宋" w:hint="eastAsia"/>
          <w:b/>
          <w:color w:val="000000"/>
          <w:sz w:val="36"/>
          <w:szCs w:val="36"/>
        </w:rPr>
        <w:t>附则</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本制度由公司安环科负责解释、修订。</w:t>
      </w:r>
    </w:p>
    <w:p w:rsidR="00614ECC" w:rsidRPr="003B52ED" w:rsidRDefault="008614FD" w:rsidP="00EF64C2">
      <w:pPr>
        <w:numPr>
          <w:ilvl w:val="1"/>
          <w:numId w:val="1"/>
        </w:numPr>
        <w:spacing w:line="500" w:lineRule="exact"/>
        <w:ind w:leftChars="200" w:left="480"/>
        <w:jc w:val="left"/>
        <w:rPr>
          <w:rFonts w:ascii="仿宋" w:eastAsia="仿宋" w:hAnsi="仿宋"/>
          <w:color w:val="000000"/>
          <w:sz w:val="32"/>
          <w:szCs w:val="32"/>
        </w:rPr>
      </w:pPr>
      <w:r w:rsidRPr="003B52ED">
        <w:rPr>
          <w:rFonts w:ascii="仿宋" w:eastAsia="仿宋" w:hAnsi="仿宋" w:hint="eastAsia"/>
          <w:color w:val="000000"/>
          <w:sz w:val="32"/>
          <w:szCs w:val="32"/>
        </w:rPr>
        <w:t>本制度自下发之日起执行。</w:t>
      </w:r>
    </w:p>
    <w:p w:rsidR="00614ECC" w:rsidRPr="003B52ED" w:rsidRDefault="00614ECC">
      <w:pPr>
        <w:rPr>
          <w:sz w:val="32"/>
          <w:szCs w:val="32"/>
        </w:rPr>
      </w:pPr>
    </w:p>
    <w:sectPr w:rsidR="00614ECC" w:rsidRPr="003B5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00D" w:rsidRDefault="00A8700D" w:rsidP="00F06DCB">
      <w:r>
        <w:separator/>
      </w:r>
    </w:p>
  </w:endnote>
  <w:endnote w:type="continuationSeparator" w:id="0">
    <w:p w:rsidR="00A8700D" w:rsidRDefault="00A8700D" w:rsidP="00F0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00D" w:rsidRDefault="00A8700D" w:rsidP="00F06DCB">
      <w:r>
        <w:separator/>
      </w:r>
    </w:p>
  </w:footnote>
  <w:footnote w:type="continuationSeparator" w:id="0">
    <w:p w:rsidR="00A8700D" w:rsidRDefault="00A8700D" w:rsidP="00F06D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868F5"/>
    <w:multiLevelType w:val="multilevel"/>
    <w:tmpl w:val="3BE868F5"/>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88" w:hanging="1134"/>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lvl w:ilvl="0" w:tentative="1">
        <w:start w:val="1"/>
        <w:numFmt w:val="decimal"/>
        <w:lvlText w:val="%1"/>
        <w:lvlJc w:val="left"/>
        <w:pPr>
          <w:ind w:left="0" w:firstLine="0"/>
        </w:pPr>
        <w:rPr>
          <w:rFonts w:hint="eastAsia"/>
        </w:rPr>
      </w:lvl>
    </w:lvlOverride>
    <w:lvlOverride w:ilvl="1">
      <w:lvl w:ilvl="1" w:tentative="1">
        <w:start w:val="1"/>
        <w:numFmt w:val="decimal"/>
        <w:lvlText w:val="%1.%2"/>
        <w:lvlJc w:val="left"/>
        <w:pPr>
          <w:ind w:left="0" w:firstLine="0"/>
        </w:pPr>
        <w:rPr>
          <w:rFonts w:hint="eastAsia"/>
        </w:rPr>
      </w:lvl>
    </w:lvlOverride>
    <w:lvlOverride w:ilvl="2">
      <w:lvl w:ilvl="2">
        <w:start w:val="1"/>
        <w:numFmt w:val="decimal"/>
        <w:lvlText w:val="%1.%2.%3"/>
        <w:lvlJc w:val="left"/>
        <w:pPr>
          <w:ind w:left="1247" w:hanging="793"/>
        </w:pPr>
        <w:rPr>
          <w:rFonts w:hint="eastAsia"/>
        </w:rPr>
      </w:lvl>
    </w:lvlOverride>
    <w:lvlOverride w:ilvl="3">
      <w:lvl w:ilvl="3">
        <w:start w:val="1"/>
        <w:numFmt w:val="decimal"/>
        <w:lvlText w:val="%1.%2.%3.%4"/>
        <w:lvlJc w:val="left"/>
        <w:pPr>
          <w:ind w:left="1588" w:hanging="1134"/>
        </w:pPr>
        <w:rPr>
          <w:rFonts w:hint="eastAsia"/>
        </w:rPr>
      </w:lvl>
    </w:lvlOverride>
    <w:lvlOverride w:ilvl="4">
      <w:lvl w:ilvl="4">
        <w:start w:val="1"/>
        <w:numFmt w:val="decimal"/>
        <w:lvlText w:val="%5）"/>
        <w:lvlJc w:val="left"/>
        <w:pPr>
          <w:ind w:left="0" w:firstLine="0"/>
        </w:pPr>
        <w:rPr>
          <w:rFonts w:hint="eastAsia"/>
        </w:rPr>
      </w:lvl>
    </w:lvlOverride>
    <w:lvlOverride w:ilvl="5">
      <w:lvl w:ilvl="5" w:tentative="1">
        <w:start w:val="1"/>
        <w:numFmt w:val="lowerLetter"/>
        <w:lvlText w:val="%6）"/>
        <w:lvlJc w:val="left"/>
        <w:pPr>
          <w:ind w:left="0" w:firstLine="0"/>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6BE0"/>
    <w:rsid w:val="000A45C9"/>
    <w:rsid w:val="003B52ED"/>
    <w:rsid w:val="00614ECC"/>
    <w:rsid w:val="006C0AC9"/>
    <w:rsid w:val="007B6BE0"/>
    <w:rsid w:val="008614FD"/>
    <w:rsid w:val="008716DB"/>
    <w:rsid w:val="009D29BF"/>
    <w:rsid w:val="00A7298B"/>
    <w:rsid w:val="00A8700D"/>
    <w:rsid w:val="00B9062C"/>
    <w:rsid w:val="00C0751C"/>
    <w:rsid w:val="00C25276"/>
    <w:rsid w:val="00EF64C2"/>
    <w:rsid w:val="00F06DCB"/>
    <w:rsid w:val="00F54989"/>
    <w:rsid w:val="00FF1453"/>
    <w:rsid w:val="0DDE4274"/>
    <w:rsid w:val="30DB1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6B2F16-D11F-4793-B454-6789131E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黑体" w:eastAsia="宋体" w:hAnsi="宋体" w:cs="宋体"/>
      <w:kern w:val="2"/>
      <w:sz w:val="24"/>
      <w:szCs w:val="24"/>
    </w:rPr>
  </w:style>
  <w:style w:type="paragraph" w:styleId="1">
    <w:name w:val="heading 1"/>
    <w:basedOn w:val="a"/>
    <w:next w:val="a"/>
    <w:link w:val="10"/>
    <w:qFormat/>
    <w:pPr>
      <w:jc w:val="center"/>
      <w:outlineLvl w:val="0"/>
    </w:pPr>
    <w:rPr>
      <w:b/>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Pr>
      <w:rFonts w:ascii="黑体" w:eastAsia="宋体" w:hAnsi="宋体" w:cs="宋体"/>
      <w:b/>
      <w:color w:val="000000"/>
      <w:sz w:val="32"/>
      <w:szCs w:val="32"/>
    </w:rPr>
  </w:style>
  <w:style w:type="paragraph" w:styleId="a3">
    <w:name w:val="header"/>
    <w:basedOn w:val="a"/>
    <w:link w:val="a4"/>
    <w:uiPriority w:val="99"/>
    <w:unhideWhenUsed/>
    <w:rsid w:val="00F06D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DCB"/>
    <w:rPr>
      <w:rFonts w:ascii="黑体" w:eastAsia="宋体" w:hAnsi="宋体" w:cs="宋体"/>
      <w:kern w:val="2"/>
      <w:sz w:val="18"/>
      <w:szCs w:val="18"/>
    </w:rPr>
  </w:style>
  <w:style w:type="paragraph" w:styleId="a5">
    <w:name w:val="footer"/>
    <w:basedOn w:val="a"/>
    <w:link w:val="a6"/>
    <w:uiPriority w:val="99"/>
    <w:unhideWhenUsed/>
    <w:rsid w:val="00F06DCB"/>
    <w:pPr>
      <w:tabs>
        <w:tab w:val="center" w:pos="4153"/>
        <w:tab w:val="right" w:pos="8306"/>
      </w:tabs>
      <w:snapToGrid w:val="0"/>
      <w:jc w:val="left"/>
    </w:pPr>
    <w:rPr>
      <w:sz w:val="18"/>
      <w:szCs w:val="18"/>
    </w:rPr>
  </w:style>
  <w:style w:type="character" w:customStyle="1" w:styleId="a6">
    <w:name w:val="页脚 字符"/>
    <w:basedOn w:val="a0"/>
    <w:link w:val="a5"/>
    <w:uiPriority w:val="99"/>
    <w:rsid w:val="00F06DCB"/>
    <w:rPr>
      <w:rFonts w:ascii="黑体" w:eastAsia="宋体" w:hAnsi="宋体"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154</Words>
  <Characters>882</Characters>
  <Application>Microsoft Office Word</Application>
  <DocSecurity>0</DocSecurity>
  <Lines>7</Lines>
  <Paragraphs>2</Paragraphs>
  <ScaleCrop>false</ScaleCrop>
  <Company>Micorosoft</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Micorosoft</cp:lastModifiedBy>
  <cp:revision>9</cp:revision>
  <dcterms:created xsi:type="dcterms:W3CDTF">2017-12-26T06:36:00Z</dcterms:created>
  <dcterms:modified xsi:type="dcterms:W3CDTF">2021-03-04T02:03:00Z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