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86" w:rsidRPr="003767F6" w:rsidRDefault="00731EEC" w:rsidP="003767F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bookmarkStart w:id="0" w:name="_Toc9467"/>
      <w:r w:rsidRPr="003767F6">
        <w:rPr>
          <w:rFonts w:asciiTheme="majorEastAsia" w:eastAsiaTheme="majorEastAsia" w:hAnsiTheme="majorEastAsia" w:hint="eastAsia"/>
          <w:b/>
          <w:sz w:val="48"/>
          <w:szCs w:val="48"/>
        </w:rPr>
        <w:t>弋阳县筑城混凝土</w:t>
      </w:r>
      <w:r w:rsidR="002B781E" w:rsidRPr="003767F6">
        <w:rPr>
          <w:rFonts w:asciiTheme="majorEastAsia" w:eastAsiaTheme="majorEastAsia" w:hAnsiTheme="majorEastAsia" w:hint="eastAsia"/>
          <w:b/>
          <w:sz w:val="48"/>
          <w:szCs w:val="48"/>
        </w:rPr>
        <w:t>有限公司</w:t>
      </w:r>
    </w:p>
    <w:p w:rsidR="009F41A9" w:rsidRPr="003767F6" w:rsidRDefault="00F414EA" w:rsidP="003767F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3767F6">
        <w:rPr>
          <w:rFonts w:asciiTheme="majorEastAsia" w:eastAsiaTheme="majorEastAsia" w:hAnsiTheme="majorEastAsia" w:hint="eastAsia"/>
          <w:b/>
          <w:sz w:val="48"/>
          <w:szCs w:val="48"/>
        </w:rPr>
        <w:t>电气作业安全管理制度</w:t>
      </w:r>
      <w:bookmarkEnd w:id="0"/>
    </w:p>
    <w:p w:rsidR="009F41A9" w:rsidRDefault="009F41A9">
      <w:bookmarkStart w:id="1" w:name="_GoBack"/>
      <w:bookmarkEnd w:id="1"/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第一条</w:t>
      </w:r>
      <w:r>
        <w:rPr>
          <w:rFonts w:ascii="仿宋_GB2312" w:hAnsi="仿宋_GB2312" w:cs="仿宋_GB2312" w:hint="eastAsia"/>
          <w:szCs w:val="32"/>
        </w:rPr>
        <w:t xml:space="preserve">  为规范电气作业程序以及安全管理，确保电气作业安全，结合公司实际，制定本制度。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第二条</w:t>
      </w:r>
      <w:r>
        <w:rPr>
          <w:rFonts w:ascii="仿宋_GB2312" w:hAnsi="仿宋_GB2312" w:cs="仿宋_GB2312" w:hint="eastAsia"/>
          <w:szCs w:val="32"/>
        </w:rPr>
        <w:t xml:space="preserve">  本制度适用于公司所有电气作业以及操作人员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第三条</w:t>
      </w:r>
      <w:r>
        <w:rPr>
          <w:rFonts w:ascii="仿宋_GB2312" w:hAnsi="仿宋_GB2312" w:cs="仿宋_GB2312" w:hint="eastAsia"/>
          <w:szCs w:val="32"/>
        </w:rPr>
        <w:t xml:space="preserve">  电气作业管理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1、电气作业必须由经过专业培训、考核合格,持有电工作业操作证的人员担任；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2、电气作业现场要备有安全用具、防护器具和消防器材等,并定期进行检查试验；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3、电气作业人员上岗,应按规定使用劳动防护用品和符合安全要求的电气工具；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4、易燃、易爆场所的电气设备和线路的运行与检修;必须按《爆炸性气体环境用电设备通用要求》和《爆炸危险场所电气安全规程》执行；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5、电气设备必须要有可靠的接地(接零)装置,防雷和防静电设施必须完好,每年定期检测；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6、高压设备无论带电与否,值班人员不得单人移开或越过遮栏进行工作,若必须移开遮栏时,必须有监护人在场；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7、雷雨天气,需要巡视室外高压设备时,巡视人员应穿</w:t>
      </w:r>
      <w:r>
        <w:rPr>
          <w:rFonts w:ascii="仿宋_GB2312" w:hAnsi="仿宋_GB2312" w:cs="仿宋_GB2312" w:hint="eastAsia"/>
          <w:szCs w:val="32"/>
        </w:rPr>
        <w:lastRenderedPageBreak/>
        <w:t>绝缘鞋,并不得靠近避雷装置；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8、在高压设备和大容量低压总盘上倒闸操作及在带电设备附近工作时,必须由二人执行,并由技术熟练的人员担任监护；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9、根据实际情况和季节特点,做好预防工作和安全检查,发现问题及时消除。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第四条</w:t>
      </w:r>
      <w:r>
        <w:rPr>
          <w:rFonts w:ascii="仿宋_GB2312" w:hAnsi="仿宋_GB2312" w:cs="仿宋_GB2312" w:hint="eastAsia"/>
          <w:b/>
          <w:szCs w:val="32"/>
        </w:rPr>
        <w:t xml:space="preserve"> </w:t>
      </w:r>
      <w:r>
        <w:rPr>
          <w:rFonts w:ascii="仿宋_GB2312" w:hAnsi="仿宋_GB2312" w:cs="仿宋_GB2312" w:hint="eastAsia"/>
          <w:szCs w:val="32"/>
        </w:rPr>
        <w:t xml:space="preserve"> 电气检修安全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1、电气检修必须执行电气检修工作票制度。工作票由指定签发人签发,经工作许可人许可,并办理工作许可手续后方可作业。非电工和无证者不得从事电气检修工作,电气检修作业必须两人以上同时进行；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2、一般情况下,不应在电气设备、供电线路上带电作业。停电后应在电源开关处上锁和拆下熔断器,同时挂上“禁止合闸、有人工作”等醒目标示牌,工作未结束,严禁任何人拿掉标示牌或送电；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因生产需要或其它特殊情况,必须带电作业时,按照《电业安全工作规程》的带电作业规定办理。经主管电气的工程技术负责人批准,采取可靠的安全措施,作业人员和监护人员应由对带电作业有实践经验的人员担任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4、在停电线路和设备上装设接地线前,必须放电、验电,确认无电后,在工作地段两侧挂接地线；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5、停电、放电、验电和检修作业,必须由负责人指挥有</w:t>
      </w:r>
      <w:r>
        <w:rPr>
          <w:rFonts w:ascii="仿宋_GB2312" w:hAnsi="仿宋_GB2312" w:cs="仿宋_GB2312" w:hint="eastAsia"/>
          <w:szCs w:val="32"/>
        </w:rPr>
        <w:lastRenderedPageBreak/>
        <w:t>实践经验的人员担任监护,否则不准进行作业；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6、外线、杆、塔、电缆检修,在作业前必须进行全面检查,确认符合规定后方可作业；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7、在带电设备附近动火,火焰距带电部位10KV及以下的为1.5米;10KV以上的为3米；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8、更换熔断器,要严格按照规定选用合适的熔丝,不准用其它金属丝代替；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9、架设临时线要严格遵守有关规定办理“临时接线装置审批单”,380伏绝缘良好的橡皮临时线悬空架设距地面:室内不少于2.5米,室外不少于3.5米。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szCs w:val="32"/>
        </w:rPr>
        <w:t xml:space="preserve">第五条 </w:t>
      </w:r>
      <w:r>
        <w:rPr>
          <w:rFonts w:ascii="仿宋_GB2312" w:hAnsi="仿宋_GB2312" w:cs="仿宋_GB2312" w:hint="eastAsia"/>
          <w:szCs w:val="32"/>
        </w:rPr>
        <w:t xml:space="preserve"> 接用临时电气线路规定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1、严禁乱接、乱拉临时电气线路,因生产急需架设、安装临时电气线路前,使用部门应填写“临时线路审批表”,报送物资装备部,经检查认为有架设必要,且符合安全规程时予以批准；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2、电工在安装临时线路前,必须查验 “临时线路审批表”,方可进行架设、安装,否则有权拒绝；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临时性用电时,不论每台电器设备本身有无控制开关,均应在靠近该设备的墙上或柱上,加装控制开关及保障熔丝,其防护罩应完整无缺,在室外应有防水保护,开关不得放在地上,并禁止将动力线直接接在电源干线上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4、接用临时线使用期限为一个月(特殊情况经批准可延</w:t>
      </w:r>
      <w:r>
        <w:rPr>
          <w:rFonts w:ascii="仿宋_GB2312" w:hAnsi="仿宋_GB2312" w:cs="仿宋_GB2312" w:hint="eastAsia"/>
          <w:szCs w:val="32"/>
        </w:rPr>
        <w:lastRenderedPageBreak/>
        <w:t>长至三个月),超过期限应安装正式线路。经批准安装使用不满一个月的临时线,在使用期满,如继续使用,必须期满前一天续办延长手续,报物资装备部批准,但前后时间相加不得超过一个月；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5、临时线使用期满,使用部门必须在期满后的一天内拆除, 物资装备部负责复查,如发现不拆除, 物资装备部有权责令拆除。凡因未拆除临时线而由此发生事故,要追查使用部门责任；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6、临时线接线装置如发生危险,并证明确系装置不良,应由承装人员负责；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7、在易燃、易爆车间、场所、仓库、罐区等和吊机旋转摆度范围内及附近周围不得架设临时电线；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8、临时电线与设备、水管、蒸汽管、门窗等距离应在3米以外(水平重直距离)与道路交叉处离地不低于6米；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9、临时电线应用绝缘良好的橡皮线,并禁止超负荷运行。线路装置要采取固定悬空架设或沿墙铺设,禁止在树上或脚手架上架设,架设时户内离地高度不低于2.5米,户外不低于3.5米。临时线必须放在地面上的部分,应加可靠的防护如橡套电缆,在过路处设有硬质的套管防护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10、临时电线严禁采用“一地一线”安装电器照明及其它用电设备,临时用电设备以及金属外壳,必须接地或接零；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11、使用单位不得擅自更动安装好的临时线。拆除临时</w:t>
      </w:r>
      <w:r>
        <w:rPr>
          <w:rFonts w:ascii="仿宋_GB2312" w:hAnsi="仿宋_GB2312" w:cs="仿宋_GB2312" w:hint="eastAsia"/>
          <w:szCs w:val="32"/>
        </w:rPr>
        <w:lastRenderedPageBreak/>
        <w:t>线前应先切断电源,临时用电的设备和照明等拆除后,不应留有可能带电的导线。如必须保留导线,应将线头绝缘包扎；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12、临时用电设施应有专人维护,定期检修和试验。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szCs w:val="32"/>
        </w:rPr>
        <w:t xml:space="preserve">第六条 </w:t>
      </w:r>
      <w:r>
        <w:rPr>
          <w:rFonts w:ascii="仿宋_GB2312" w:hAnsi="仿宋_GB2312" w:cs="仿宋_GB2312" w:hint="eastAsia"/>
          <w:szCs w:val="32"/>
        </w:rPr>
        <w:t xml:space="preserve"> 使用移动电具的安全规定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1、移动电具必须有专人保管,专人维护保养。操作时应二人以上进行,一个操作,一人监护；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2、使用的移动电具应具有双“回”字标记；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3、工作前要检查开关、导线的绝缘是否良好,导线不应置于高温或热的物件上,并要防止重物及尖锐物质损伤导线；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4、使用超过安全电压的手持电动工具,必须按规定配备漏电保护器；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5、在潮湿或含酸类物质的场所宜戴绝缘手套,应穿胶鞋或用绝缘垫板等措施。使用中发现外壳有漏电或其它故障时,应立即停止工作,修好后方能继续使用。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 工作完毕或停止工作时,应立即切断电源。</w:t>
      </w:r>
    </w:p>
    <w:p w:rsidR="009F41A9" w:rsidRDefault="00F414EA">
      <w:pPr>
        <w:spacing w:line="360" w:lineRule="auto"/>
        <w:ind w:firstLineChars="196" w:firstLine="63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szCs w:val="32"/>
        </w:rPr>
        <w:t xml:space="preserve">第七条  </w:t>
      </w:r>
      <w:r>
        <w:rPr>
          <w:rFonts w:ascii="仿宋_GB2312" w:hAnsi="仿宋_GB2312" w:cs="仿宋_GB2312" w:hint="eastAsia"/>
          <w:szCs w:val="32"/>
        </w:rPr>
        <w:t>本制度由</w:t>
      </w:r>
      <w:r w:rsidR="00E720C6">
        <w:rPr>
          <w:rFonts w:ascii="仿宋_GB2312" w:hAnsi="仿宋_GB2312" w:cs="仿宋_GB2312" w:hint="eastAsia"/>
          <w:szCs w:val="32"/>
        </w:rPr>
        <w:t>安环科</w:t>
      </w:r>
      <w:r>
        <w:rPr>
          <w:rFonts w:ascii="仿宋_GB2312" w:hAnsi="仿宋_GB2312" w:cs="仿宋_GB2312" w:hint="eastAsia"/>
          <w:szCs w:val="32"/>
        </w:rPr>
        <w:t>负责解释。</w:t>
      </w:r>
    </w:p>
    <w:p w:rsidR="009F41A9" w:rsidRDefault="009F41A9"/>
    <w:sectPr w:rsidR="009F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A4" w:rsidRDefault="00605AA4" w:rsidP="002B781E">
      <w:r>
        <w:separator/>
      </w:r>
    </w:p>
  </w:endnote>
  <w:endnote w:type="continuationSeparator" w:id="0">
    <w:p w:rsidR="00605AA4" w:rsidRDefault="00605AA4" w:rsidP="002B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A4" w:rsidRDefault="00605AA4" w:rsidP="002B781E">
      <w:r>
        <w:separator/>
      </w:r>
    </w:p>
  </w:footnote>
  <w:footnote w:type="continuationSeparator" w:id="0">
    <w:p w:rsidR="00605AA4" w:rsidRDefault="00605AA4" w:rsidP="002B7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889"/>
    <w:rsid w:val="00096521"/>
    <w:rsid w:val="00130D65"/>
    <w:rsid w:val="002B781E"/>
    <w:rsid w:val="003767F6"/>
    <w:rsid w:val="00605AA4"/>
    <w:rsid w:val="00731EEC"/>
    <w:rsid w:val="009A5889"/>
    <w:rsid w:val="009F41A9"/>
    <w:rsid w:val="009F7086"/>
    <w:rsid w:val="00C70E92"/>
    <w:rsid w:val="00E720C6"/>
    <w:rsid w:val="00F32868"/>
    <w:rsid w:val="00F414EA"/>
    <w:rsid w:val="0B4705A6"/>
    <w:rsid w:val="366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CDA238-177B-44F0-A406-C0C46807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line="240" w:lineRule="atLeast"/>
      <w:jc w:val="left"/>
      <w:outlineLvl w:val="0"/>
    </w:pPr>
    <w:rPr>
      <w:rFonts w:ascii="宋体" w:eastAsia="宋体" w:hAnsi="宋体"/>
      <w:b/>
      <w:kern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b/>
      <w:kern w:val="0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331</Words>
  <Characters>1890</Characters>
  <Application>Microsoft Office Word</Application>
  <DocSecurity>0</DocSecurity>
  <Lines>15</Lines>
  <Paragraphs>4</Paragraphs>
  <ScaleCrop>false</ScaleCrop>
  <Company>China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7</cp:revision>
  <cp:lastPrinted>2019-10-14T02:27:00Z</cp:lastPrinted>
  <dcterms:created xsi:type="dcterms:W3CDTF">2015-09-08T03:35:00Z</dcterms:created>
  <dcterms:modified xsi:type="dcterms:W3CDTF">2021-03-03T08:57:00Z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