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弋阳县筑城混凝土有限公司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建材 </w:t>
      </w:r>
      <w:r>
        <w:rPr>
          <w:rFonts w:hint="eastAsia"/>
          <w:snapToGrid w:val="0"/>
          <w:kern w:val="0"/>
          <w:sz w:val="30"/>
          <w:szCs w:val="30"/>
        </w:rPr>
        <w:t>专业：</w:t>
      </w:r>
      <w:r w:rsidRPr="001B054F">
        <w:rPr>
          <w:rFonts w:hint="eastAsia"/>
          <w:snapToGrid w:val="0"/>
          <w:kern w:val="0"/>
          <w:sz w:val="30"/>
          <w:szCs w:val="30"/>
          <w:u w:val="single"/>
        </w:rPr>
        <w:t>混凝土</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2</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3</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评审报告表</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评审单位</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江西饶安工程咨询有限公司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单位地址</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上饶市信州区三清山大道</w:t>
            </w:r>
            <w:r>
              <w:rPr>
                <w:rFonts w:hint="eastAsia"/>
                <w:sz w:val="24"/>
              </w:rPr>
              <w:t>509</w:t>
            </w:r>
            <w:r>
              <w:rPr>
                <w:rFonts w:hint="eastAsia"/>
                <w:sz w:val="24"/>
              </w:rPr>
              <w:t>号</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主要负责人</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r>
              <w:rPr>
                <w:sz w:val="24"/>
              </w:rPr>
              <w:t>0793-8224948</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手</w:t>
            </w:r>
            <w:r>
              <w:rPr>
                <w:rFonts w:hint="eastAsia"/>
                <w:sz w:val="24"/>
              </w:rPr>
              <w:t xml:space="preserve">    </w:t>
            </w:r>
            <w:r>
              <w:rPr>
                <w:rFonts w:hint="eastAsia"/>
                <w:sz w:val="24"/>
              </w:rPr>
              <w:t>机</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18370979281</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传</w:t>
            </w:r>
            <w:r>
              <w:rPr>
                <w:rFonts w:hint="eastAsia"/>
                <w:sz w:val="24"/>
              </w:rPr>
              <w:t xml:space="preserve">    </w:t>
            </w:r>
            <w:r>
              <w:rPr>
                <w:rFonts w:hint="eastAsia"/>
                <w:sz w:val="24"/>
              </w:rPr>
              <w:t>真</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手机</w:t>
            </w:r>
          </w:p>
        </w:tc>
        <w:tc>
          <w:tcPr>
            <w:tcW w:w="1771" w:type="dxa"/>
            <w:tcBorders>
              <w:tl2br w:val="nil"/>
              <w:tr2bl w:val="nil"/>
            </w:tcBorders>
            <w:vAlign w:val="center"/>
          </w:tcPr>
          <w:p w:rsidR="000A2E6A" w:rsidRDefault="000A2E6A" w:rsidP="002369CC">
            <w:pPr>
              <w:spacing w:line="400" w:lineRule="exact"/>
              <w:jc w:val="center"/>
              <w:rPr>
                <w:sz w:val="24"/>
              </w:rPr>
            </w:pPr>
            <w:r>
              <w:rPr>
                <w:rFonts w:hint="eastAsia"/>
                <w:sz w:val="24"/>
              </w:rPr>
              <w:t>13677067022</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电子信箱</w:t>
            </w:r>
          </w:p>
        </w:tc>
        <w:tc>
          <w:tcPr>
            <w:tcW w:w="1853" w:type="dxa"/>
            <w:tcBorders>
              <w:tl2br w:val="nil"/>
              <w:tr2bl w:val="nil"/>
            </w:tcBorders>
            <w:vAlign w:val="center"/>
          </w:tcPr>
          <w:p w:rsidR="000A2E6A" w:rsidRDefault="000A2E6A" w:rsidP="002369CC">
            <w:pPr>
              <w:spacing w:line="400" w:lineRule="exact"/>
              <w:jc w:val="center"/>
              <w:rPr>
                <w:sz w:val="18"/>
                <w:szCs w:val="18"/>
              </w:rPr>
            </w:pPr>
            <w:r>
              <w:rPr>
                <w:sz w:val="24"/>
                <w:szCs w:val="18"/>
              </w:rPr>
              <w:t>864570819</w:t>
            </w:r>
            <w:r>
              <w:rPr>
                <w:rFonts w:hint="eastAsia"/>
                <w:sz w:val="24"/>
                <w:szCs w:val="18"/>
              </w:rPr>
              <w:t>@qq.com</w:t>
            </w:r>
          </w:p>
        </w:tc>
      </w:tr>
      <w:tr w:rsidR="000A2E6A" w:rsidTr="002369CC">
        <w:trPr>
          <w:trHeight w:val="376"/>
          <w:jc w:val="center"/>
        </w:trPr>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评审小组成员</w:t>
            </w:r>
          </w:p>
        </w:tc>
        <w:tc>
          <w:tcPr>
            <w:tcW w:w="716" w:type="dxa"/>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姓名</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w:t>
            </w:r>
            <w:r>
              <w:rPr>
                <w:rFonts w:hint="eastAsia"/>
                <w:sz w:val="24"/>
              </w:rPr>
              <w:t>/</w:t>
            </w:r>
            <w:r>
              <w:rPr>
                <w:rFonts w:hint="eastAsia"/>
                <w:sz w:val="24"/>
              </w:rPr>
              <w:t>职务</w:t>
            </w:r>
            <w:r>
              <w:rPr>
                <w:rFonts w:hint="eastAsia"/>
                <w:sz w:val="24"/>
              </w:rPr>
              <w:t>/</w:t>
            </w:r>
            <w:r>
              <w:rPr>
                <w:rFonts w:hint="eastAsia"/>
                <w:sz w:val="24"/>
              </w:rPr>
              <w:t>职称</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w:t>
            </w:r>
            <w:r>
              <w:rPr>
                <w:rFonts w:hint="eastAsia"/>
                <w:sz w:val="24"/>
              </w:rPr>
              <w:t xml:space="preserve">    </w:t>
            </w:r>
            <w:r>
              <w:rPr>
                <w:rFonts w:hint="eastAsia"/>
                <w:sz w:val="24"/>
              </w:rPr>
              <w:t>话</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备注</w:t>
            </w: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tcBorders>
              <w:tl2br w:val="nil"/>
              <w:tr2bl w:val="nil"/>
            </w:tcBorders>
            <w:vAlign w:val="center"/>
          </w:tcPr>
          <w:p w:rsidR="000A2E6A" w:rsidRDefault="000A2E6A" w:rsidP="002369CC">
            <w:pPr>
              <w:spacing w:line="400" w:lineRule="exact"/>
              <w:jc w:val="center"/>
              <w:rPr>
                <w:sz w:val="24"/>
              </w:rPr>
            </w:pPr>
            <w:r>
              <w:rPr>
                <w:rFonts w:hint="eastAsia"/>
                <w:sz w:val="24"/>
              </w:rPr>
              <w:t>组长</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2689" w:type="dxa"/>
            <w:gridSpan w:val="2"/>
            <w:tcBorders>
              <w:tl2br w:val="nil"/>
              <w:tr2bl w:val="nil"/>
            </w:tcBorders>
            <w:vAlign w:val="center"/>
          </w:tcPr>
          <w:p w:rsidR="000A2E6A" w:rsidRDefault="000A2E6A" w:rsidP="002369CC">
            <w:pPr>
              <w:spacing w:line="400" w:lineRule="exact"/>
              <w:jc w:val="center"/>
              <w:rPr>
                <w:sz w:val="28"/>
                <w:szCs w:val="28"/>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color w:val="000000" w:themeColor="text1"/>
                <w:sz w:val="28"/>
                <w:szCs w:val="28"/>
              </w:rPr>
            </w:pPr>
            <w:r>
              <w:rPr>
                <w:rFonts w:hint="eastAsia"/>
                <w:sz w:val="24"/>
              </w:rPr>
              <w:t>13677067022</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成员</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饶安/总经理/工程师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ascii="宋体" w:hAnsi="宋体" w:cs="宋体" w:hint="eastAsia"/>
                <w:color w:val="000000"/>
                <w:sz w:val="24"/>
                <w:szCs w:val="24"/>
              </w:rPr>
              <w:t>18370979281</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袁子辉</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15870969599</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424"/>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210"/>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申请企业情况</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申请企业</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弋阳县筑城混凝土有限公司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法定代表人</w:t>
            </w:r>
          </w:p>
        </w:tc>
        <w:tc>
          <w:tcPr>
            <w:tcW w:w="1069"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杨彬成</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0A2E6A" w:rsidRPr="004E6420" w:rsidRDefault="000A2E6A" w:rsidP="002369CC">
            <w:pPr>
              <w:adjustRightInd w:val="0"/>
              <w:snapToGrid w:val="0"/>
              <w:spacing w:beforeLines="15" w:before="46"/>
              <w:jc w:val="center"/>
              <w:rPr>
                <w:rFonts w:ascii="宋体" w:hAnsi="宋体" w:cs="宋体"/>
                <w:color w:val="000000"/>
                <w:sz w:val="24"/>
                <w:szCs w:val="24"/>
              </w:rPr>
            </w:pPr>
            <w:r w:rsidRPr="004E6420">
              <w:rPr>
                <w:rFonts w:ascii="宋体" w:hAnsi="宋体" w:cs="宋体" w:hint="eastAsia"/>
                <w:color w:val="000000"/>
                <w:sz w:val="24"/>
                <w:szCs w:val="24"/>
              </w:rPr>
              <w:t>1</w:t>
            </w:r>
            <w:r w:rsidRPr="004E6420">
              <w:rPr>
                <w:rFonts w:ascii="宋体" w:hAnsi="宋体" w:cs="宋体"/>
                <w:color w:val="000000"/>
                <w:sz w:val="24"/>
                <w:szCs w:val="24"/>
              </w:rPr>
              <w:t>3970376066</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 xml:space="preserve"> 费福倪</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传    真</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手 机</w:t>
            </w:r>
          </w:p>
        </w:tc>
        <w:tc>
          <w:tcPr>
            <w:tcW w:w="1888" w:type="dxa"/>
            <w:gridSpan w:val="2"/>
            <w:tcBorders>
              <w:tl2br w:val="nil"/>
              <w:tr2bl w:val="nil"/>
            </w:tcBorders>
            <w:vAlign w:val="center"/>
          </w:tcPr>
          <w:p w:rsidR="000A2E6A" w:rsidRPr="004E6420" w:rsidRDefault="000A2E6A" w:rsidP="002369CC">
            <w:pPr>
              <w:spacing w:line="400" w:lineRule="exact"/>
              <w:jc w:val="center"/>
              <w:rPr>
                <w:sz w:val="24"/>
                <w:szCs w:val="24"/>
              </w:rPr>
            </w:pPr>
            <w:r w:rsidRPr="004E6420">
              <w:rPr>
                <w:rFonts w:ascii="仿宋" w:eastAsia="仿宋" w:hAnsi="仿宋" w:cs="仿宋" w:hint="eastAsia"/>
                <w:snapToGrid w:val="0"/>
                <w:sz w:val="24"/>
                <w:szCs w:val="24"/>
              </w:rPr>
              <w:t>15079333639</w:t>
            </w: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电子信箱</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评审结果</w:t>
            </w:r>
          </w:p>
        </w:tc>
      </w:tr>
      <w:tr w:rsidR="000A2E6A" w:rsidTr="002369CC">
        <w:trPr>
          <w:trHeight w:val="376"/>
          <w:jc w:val="center"/>
        </w:trPr>
        <w:tc>
          <w:tcPr>
            <w:tcW w:w="5307" w:type="dxa"/>
            <w:gridSpan w:val="6"/>
            <w:tcBorders>
              <w:tl2br w:val="nil"/>
              <w:tr2bl w:val="nil"/>
            </w:tcBorders>
            <w:vAlign w:val="center"/>
          </w:tcPr>
          <w:p w:rsidR="000A2E6A" w:rsidRDefault="000A2E6A" w:rsidP="002369CC">
            <w:pPr>
              <w:spacing w:line="400" w:lineRule="exact"/>
              <w:rPr>
                <w:sz w:val="24"/>
              </w:rPr>
            </w:pPr>
            <w:r>
              <w:rPr>
                <w:rFonts w:hint="eastAsia"/>
                <w:sz w:val="24"/>
              </w:rPr>
              <w:t>评审等级：</w:t>
            </w:r>
            <w:r>
              <w:rPr>
                <w:rFonts w:hint="eastAsia"/>
                <w:sz w:val="24"/>
              </w:rPr>
              <w:t xml:space="preserve">   </w:t>
            </w:r>
            <w:r>
              <w:rPr>
                <w:rFonts w:asciiTheme="minorEastAsia" w:hAnsiTheme="minorEastAsia" w:hint="eastAsia"/>
                <w:sz w:val="24"/>
              </w:rPr>
              <w:t>□</w:t>
            </w:r>
            <w:r>
              <w:rPr>
                <w:rFonts w:hint="eastAsia"/>
                <w:sz w:val="24"/>
              </w:rPr>
              <w:t>一级</w:t>
            </w:r>
            <w:r>
              <w:rPr>
                <w:rFonts w:hint="eastAsia"/>
                <w:sz w:val="24"/>
              </w:rPr>
              <w:t xml:space="preserve">     </w:t>
            </w:r>
            <w:r>
              <w:rPr>
                <w:rFonts w:asciiTheme="minorEastAsia" w:hAnsiTheme="minorEastAsia" w:hint="eastAsia"/>
                <w:sz w:val="24"/>
              </w:rPr>
              <w:t>□</w:t>
            </w:r>
            <w:r>
              <w:rPr>
                <w:rFonts w:hint="eastAsia"/>
                <w:sz w:val="24"/>
              </w:rPr>
              <w:t>二级</w:t>
            </w:r>
            <w:r>
              <w:rPr>
                <w:rFonts w:hint="eastAsia"/>
                <w:sz w:val="24"/>
              </w:rPr>
              <w:t xml:space="preserve">     </w:t>
            </w:r>
            <w:r>
              <w:rPr>
                <w:rFonts w:asciiTheme="minorEastAsia" w:hAnsiTheme="minorEastAsia" w:hint="eastAsia"/>
                <w:sz w:val="24"/>
              </w:rPr>
              <w:t>☑</w:t>
            </w:r>
            <w:r>
              <w:rPr>
                <w:rFonts w:hint="eastAsia"/>
                <w:sz w:val="24"/>
              </w:rPr>
              <w:t>三级</w:t>
            </w:r>
          </w:p>
        </w:tc>
        <w:tc>
          <w:tcPr>
            <w:tcW w:w="3306" w:type="dxa"/>
            <w:gridSpan w:val="3"/>
            <w:tcBorders>
              <w:tl2br w:val="nil"/>
              <w:tr2bl w:val="nil"/>
            </w:tcBorders>
            <w:vAlign w:val="center"/>
          </w:tcPr>
          <w:p w:rsidR="000A2E6A" w:rsidRDefault="000A2E6A" w:rsidP="002369CC">
            <w:pPr>
              <w:spacing w:line="400" w:lineRule="exact"/>
              <w:rPr>
                <w:sz w:val="24"/>
              </w:rPr>
            </w:pPr>
            <w:r>
              <w:rPr>
                <w:rFonts w:hint="eastAsia"/>
                <w:sz w:val="24"/>
              </w:rPr>
              <w:t>评审得分：</w:t>
            </w:r>
            <w:r>
              <w:rPr>
                <w:rFonts w:hint="eastAsia"/>
                <w:sz w:val="24"/>
              </w:rPr>
              <w:t>6</w:t>
            </w:r>
            <w:r>
              <w:rPr>
                <w:sz w:val="24"/>
              </w:rPr>
              <w:t>3.58</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rPr>
                <w:sz w:val="24"/>
              </w:rPr>
            </w:pPr>
            <w:r>
              <w:rPr>
                <w:rFonts w:hint="eastAsia"/>
                <w:sz w:val="24"/>
              </w:rPr>
              <w:t>评审组长签字：</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r>
              <w:rPr>
                <w:rFonts w:hint="eastAsia"/>
                <w:sz w:val="24"/>
              </w:rPr>
              <w:t>评审单位负责人签字：</w:t>
            </w:r>
            <w:r>
              <w:rPr>
                <w:rFonts w:hint="eastAsia"/>
                <w:sz w:val="24"/>
              </w:rPr>
              <w:t xml:space="preserve">                     </w:t>
            </w:r>
            <w:r>
              <w:rPr>
                <w:rFonts w:hint="eastAsia"/>
                <w:sz w:val="24"/>
              </w:rPr>
              <w:t>（评审单位盖章）</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rPr>
                <w:sz w:val="24"/>
              </w:rPr>
            </w:pPr>
            <w:r>
              <w:rPr>
                <w:rFonts w:ascii="宋体" w:hAnsi="宋体" w:cs="宋体" w:hint="eastAsia"/>
                <w:color w:val="000000"/>
                <w:sz w:val="22"/>
              </w:rPr>
              <w:lastRenderedPageBreak/>
              <w:t>评审组织单位材料符合性审查</w:t>
            </w:r>
            <w:r>
              <w:rPr>
                <w:rFonts w:ascii="宋体" w:hAnsi="宋体" w:cs="宋体" w:hint="eastAsia"/>
                <w:color w:val="000000"/>
                <w:sz w:val="22"/>
                <w:lang w:eastAsia="zh-TW"/>
              </w:rPr>
              <w:t>意</w:t>
            </w:r>
            <w:r>
              <w:rPr>
                <w:rFonts w:ascii="宋体" w:hAnsi="宋体" w:cs="宋体" w:hint="eastAsia"/>
                <w:color w:val="000000"/>
                <w:sz w:val="22"/>
              </w:rPr>
              <w:t>见</w:t>
            </w:r>
            <w:r>
              <w:rPr>
                <w:rFonts w:hint="eastAsia"/>
                <w:sz w:val="24"/>
              </w:rPr>
              <w:t>：</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jc w:val="right"/>
              <w:rPr>
                <w:sz w:val="24"/>
              </w:rPr>
            </w:pPr>
            <w:r>
              <w:rPr>
                <w:rFonts w:hint="eastAsia"/>
                <w:sz w:val="24"/>
              </w:rPr>
              <w:t xml:space="preserve">               </w:t>
            </w:r>
            <w:r>
              <w:rPr>
                <w:rFonts w:hint="eastAsia"/>
                <w:sz w:val="24"/>
              </w:rPr>
              <w:t>（评审组织单位盖章）</w:t>
            </w:r>
          </w:p>
          <w:p w:rsidR="000A2E6A" w:rsidRDefault="000A2E6A" w:rsidP="002369CC">
            <w:pPr>
              <w:spacing w:line="400" w:lineRule="exact"/>
              <w:jc w:val="right"/>
              <w:rPr>
                <w:sz w:val="24"/>
              </w:rPr>
            </w:pPr>
          </w:p>
          <w:p w:rsidR="000A2E6A" w:rsidRDefault="000A2E6A" w:rsidP="002369CC">
            <w:pPr>
              <w:spacing w:line="400" w:lineRule="exact"/>
              <w:jc w:val="righ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制度文件评审综述：企业制定了安全生产目标，符合企业实际和要求，并为实现其目标提供了必要的人力、物力资源，取得了较好的效果；企业建立了法律法规及其他要求的识别、获取、更新及评审制度，并能够将其融入到安全生产标准化工作当中，取得了较好的效果；企业生产组织保障符合安全生产标准化的要求，适宜性较好，操作性较强，实施运行基本有效，绩效良好；企业建立了危险源辨识与风险评价的管理制度，对生产车间主要生产系统进行了辨识与风险评价，编制作业指导书：企业对安全教育培训工作较重视；企业生产工艺符合规定要求，生产保障系统较完善：生产车间现场管理严格，生产设备、安全设施齐全，各类安全标志</w:t>
            </w:r>
            <w:proofErr w:type="gramStart"/>
            <w:r>
              <w:rPr>
                <w:rFonts w:hint="eastAsia"/>
                <w:sz w:val="24"/>
              </w:rPr>
              <w:t>牌较为</w:t>
            </w:r>
            <w:proofErr w:type="gramEnd"/>
            <w:r>
              <w:rPr>
                <w:rFonts w:hint="eastAsia"/>
                <w:sz w:val="24"/>
              </w:rPr>
              <w:t>齐全，设备实行定置管理：企业作业现场规范、作业环境较好，总体符合法律法规的规定要求；企业注意安全投入，在安全生产上做了很多工作；企业制定了安全检查、处理和应急等各项管理制度，并能贯彻实施：企业事故、事件管理制度基本完善，处理程序符合制度规定，并且没有发生任何安全生产事故企业建立了安全绩效监测制度和标准化内部评价制度，并按制度要求组织了内部评审。</w:t>
            </w:r>
          </w:p>
          <w:p w:rsidR="000A2E6A" w:rsidRDefault="000A2E6A" w:rsidP="002369CC">
            <w:pPr>
              <w:spacing w:line="400" w:lineRule="exact"/>
              <w:jc w:val="left"/>
              <w:rPr>
                <w:sz w:val="24"/>
              </w:rPr>
            </w:pPr>
            <w:r>
              <w:rPr>
                <w:rFonts w:hint="eastAsia"/>
                <w:sz w:val="24"/>
              </w:rPr>
              <w:t>但还存在以下问题：</w:t>
            </w:r>
          </w:p>
          <w:p w:rsidR="000A2E6A" w:rsidRDefault="000A2E6A" w:rsidP="002369CC">
            <w:pPr>
              <w:numPr>
                <w:ilvl w:val="0"/>
                <w:numId w:val="1"/>
              </w:numPr>
              <w:spacing w:line="400" w:lineRule="exact"/>
              <w:jc w:val="left"/>
              <w:rPr>
                <w:sz w:val="24"/>
              </w:rPr>
            </w:pPr>
            <w:r>
              <w:rPr>
                <w:rFonts w:hint="eastAsia"/>
                <w:sz w:val="24"/>
              </w:rPr>
              <w:t>相关记录不完整，</w:t>
            </w:r>
            <w:proofErr w:type="gramStart"/>
            <w:r>
              <w:rPr>
                <w:rFonts w:hint="eastAsia"/>
                <w:sz w:val="24"/>
              </w:rPr>
              <w:t>基础台</w:t>
            </w:r>
            <w:proofErr w:type="gramEnd"/>
            <w:r>
              <w:rPr>
                <w:rFonts w:hint="eastAsia"/>
                <w:sz w:val="24"/>
              </w:rPr>
              <w:t>账缺项较多；</w:t>
            </w:r>
          </w:p>
          <w:p w:rsidR="000A2E6A" w:rsidRDefault="000A2E6A" w:rsidP="002369CC">
            <w:pPr>
              <w:numPr>
                <w:ilvl w:val="0"/>
                <w:numId w:val="1"/>
              </w:numPr>
              <w:spacing w:line="400" w:lineRule="exact"/>
              <w:jc w:val="left"/>
              <w:rPr>
                <w:sz w:val="24"/>
              </w:rPr>
            </w:pPr>
            <w:r>
              <w:rPr>
                <w:rFonts w:hint="eastAsia"/>
                <w:sz w:val="24"/>
              </w:rPr>
              <w:t>安全教育培训不到位；</w:t>
            </w:r>
          </w:p>
          <w:p w:rsidR="000A2E6A" w:rsidRDefault="000A2E6A" w:rsidP="002369CC">
            <w:pPr>
              <w:numPr>
                <w:ilvl w:val="0"/>
                <w:numId w:val="1"/>
              </w:numPr>
              <w:spacing w:line="400" w:lineRule="exact"/>
              <w:jc w:val="left"/>
              <w:rPr>
                <w:sz w:val="24"/>
              </w:rPr>
            </w:pPr>
            <w:r>
              <w:rPr>
                <w:rFonts w:hint="eastAsia"/>
                <w:sz w:val="24"/>
              </w:rPr>
              <w:t>应急演练工作不规范；</w:t>
            </w:r>
          </w:p>
          <w:p w:rsidR="000A2E6A" w:rsidRDefault="000A2E6A" w:rsidP="002369CC">
            <w:pPr>
              <w:numPr>
                <w:ilvl w:val="0"/>
                <w:numId w:val="1"/>
              </w:numPr>
              <w:spacing w:line="400" w:lineRule="exact"/>
              <w:jc w:val="left"/>
              <w:rPr>
                <w:sz w:val="24"/>
              </w:rPr>
            </w:pPr>
            <w:r>
              <w:rPr>
                <w:rFonts w:hint="eastAsia"/>
                <w:sz w:val="24"/>
              </w:rPr>
              <w:t>各种资料保管、搜索工作不到位；</w:t>
            </w:r>
          </w:p>
          <w:p w:rsidR="000A2E6A" w:rsidRDefault="000A2E6A" w:rsidP="002369CC">
            <w:pPr>
              <w:numPr>
                <w:ilvl w:val="0"/>
                <w:numId w:val="1"/>
              </w:numPr>
              <w:spacing w:line="400" w:lineRule="exact"/>
              <w:jc w:val="left"/>
              <w:rPr>
                <w:sz w:val="24"/>
              </w:rPr>
            </w:pPr>
            <w:r>
              <w:rPr>
                <w:rFonts w:hint="eastAsia"/>
                <w:sz w:val="24"/>
              </w:rPr>
              <w:t>安全检查、隐患排查工作需进一步加强；</w:t>
            </w:r>
          </w:p>
          <w:p w:rsidR="000A2E6A" w:rsidRDefault="000A2E6A" w:rsidP="002369CC">
            <w:pPr>
              <w:spacing w:line="400" w:lineRule="exact"/>
              <w:jc w:val="left"/>
              <w:rPr>
                <w:sz w:val="24"/>
              </w:rPr>
            </w:pPr>
          </w:p>
        </w:tc>
      </w:tr>
      <w:tr w:rsidR="000A2E6A" w:rsidTr="002369CC">
        <w:trPr>
          <w:trHeight w:val="2155"/>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现场评审综述：</w:t>
            </w:r>
            <w:r>
              <w:rPr>
                <w:rFonts w:hint="eastAsia"/>
                <w:sz w:val="24"/>
              </w:rPr>
              <w:t xml:space="preserve"> </w:t>
            </w:r>
            <w:r>
              <w:rPr>
                <w:rFonts w:hint="eastAsia"/>
                <w:sz w:val="24"/>
              </w:rPr>
              <w:t>该企业生产工艺，以及供配电等符合设计要求。但还存在如下问题：</w:t>
            </w:r>
          </w:p>
          <w:p w:rsidR="000A2E6A" w:rsidRPr="00CC52E6" w:rsidRDefault="000A2E6A" w:rsidP="000A2E6A">
            <w:pPr>
              <w:numPr>
                <w:ilvl w:val="0"/>
                <w:numId w:val="3"/>
              </w:numPr>
              <w:spacing w:line="440" w:lineRule="exact"/>
              <w:ind w:left="777"/>
              <w:jc w:val="left"/>
              <w:rPr>
                <w:sz w:val="24"/>
                <w:szCs w:val="24"/>
              </w:rPr>
            </w:pPr>
            <w:r w:rsidRPr="00CC52E6">
              <w:rPr>
                <w:rFonts w:hint="eastAsia"/>
                <w:sz w:val="24"/>
                <w:szCs w:val="24"/>
              </w:rPr>
              <w:t>车间内卫生条件较差、管道线路敷设杂乱；</w:t>
            </w:r>
          </w:p>
          <w:p w:rsidR="000A2E6A" w:rsidRDefault="000A2E6A" w:rsidP="000A2E6A">
            <w:pPr>
              <w:numPr>
                <w:ilvl w:val="0"/>
                <w:numId w:val="3"/>
              </w:numPr>
              <w:spacing w:line="440" w:lineRule="exact"/>
              <w:ind w:left="777"/>
              <w:jc w:val="left"/>
              <w:rPr>
                <w:sz w:val="24"/>
              </w:rPr>
            </w:pPr>
            <w:proofErr w:type="gramStart"/>
            <w:r w:rsidRPr="00CC52E6">
              <w:rPr>
                <w:rFonts w:hint="eastAsia"/>
                <w:sz w:val="24"/>
                <w:szCs w:val="24"/>
              </w:rPr>
              <w:t>部分险坑无防</w:t>
            </w:r>
            <w:proofErr w:type="gramEnd"/>
            <w:r w:rsidRPr="00CC52E6">
              <w:rPr>
                <w:rFonts w:hint="eastAsia"/>
                <w:sz w:val="24"/>
                <w:szCs w:val="24"/>
              </w:rPr>
              <w:t>护栏或防护栏设置不规范</w:t>
            </w:r>
            <w:r>
              <w:rPr>
                <w:rFonts w:hint="eastAsia"/>
                <w:sz w:val="24"/>
              </w:rPr>
              <w:t>；</w:t>
            </w:r>
          </w:p>
          <w:p w:rsidR="000A2E6A" w:rsidRPr="005D3DBF" w:rsidRDefault="000A2E6A" w:rsidP="000A2E6A">
            <w:pPr>
              <w:numPr>
                <w:ilvl w:val="0"/>
                <w:numId w:val="3"/>
              </w:numPr>
              <w:spacing w:line="440" w:lineRule="exact"/>
              <w:ind w:left="777"/>
              <w:jc w:val="left"/>
              <w:rPr>
                <w:sz w:val="24"/>
                <w:szCs w:val="24"/>
              </w:rPr>
            </w:pPr>
            <w:r w:rsidRPr="005D3DBF">
              <w:rPr>
                <w:rFonts w:hint="eastAsia"/>
                <w:sz w:val="24"/>
                <w:szCs w:val="24"/>
              </w:rPr>
              <w:t>空压机压力表及安全阀未见检测附件；</w:t>
            </w:r>
          </w:p>
          <w:p w:rsidR="000A2E6A" w:rsidRPr="005D3DBF" w:rsidRDefault="000A2E6A" w:rsidP="000A2E6A">
            <w:pPr>
              <w:numPr>
                <w:ilvl w:val="0"/>
                <w:numId w:val="3"/>
              </w:numPr>
              <w:spacing w:line="440" w:lineRule="exact"/>
              <w:ind w:left="777"/>
              <w:jc w:val="left"/>
              <w:rPr>
                <w:sz w:val="24"/>
                <w:szCs w:val="24"/>
              </w:rPr>
            </w:pPr>
            <w:r w:rsidRPr="005D3DBF">
              <w:rPr>
                <w:rFonts w:hint="eastAsia"/>
                <w:sz w:val="24"/>
                <w:szCs w:val="24"/>
              </w:rPr>
              <w:t>中控室无应急灯；</w:t>
            </w:r>
          </w:p>
          <w:p w:rsidR="000A2E6A" w:rsidRPr="005D3DBF" w:rsidRDefault="000A2E6A" w:rsidP="000A2E6A">
            <w:pPr>
              <w:numPr>
                <w:ilvl w:val="0"/>
                <w:numId w:val="3"/>
              </w:numPr>
              <w:spacing w:line="440" w:lineRule="exact"/>
              <w:ind w:left="777"/>
              <w:jc w:val="left"/>
              <w:rPr>
                <w:sz w:val="24"/>
                <w:szCs w:val="24"/>
              </w:rPr>
            </w:pPr>
            <w:r w:rsidRPr="005D3DBF">
              <w:rPr>
                <w:rFonts w:hint="eastAsia"/>
                <w:sz w:val="24"/>
                <w:szCs w:val="24"/>
              </w:rPr>
              <w:lastRenderedPageBreak/>
              <w:t>食堂包厢空调进线未穿管，断路器无开关箱；</w:t>
            </w:r>
          </w:p>
          <w:p w:rsidR="000A2E6A" w:rsidRPr="005D3DBF" w:rsidRDefault="000A2E6A" w:rsidP="000A2E6A">
            <w:pPr>
              <w:numPr>
                <w:ilvl w:val="0"/>
                <w:numId w:val="3"/>
              </w:numPr>
              <w:spacing w:line="440" w:lineRule="exact"/>
              <w:ind w:left="777"/>
              <w:jc w:val="left"/>
              <w:rPr>
                <w:sz w:val="24"/>
                <w:szCs w:val="24"/>
              </w:rPr>
            </w:pPr>
            <w:r w:rsidRPr="005D3DBF">
              <w:rPr>
                <w:rFonts w:hint="eastAsia"/>
                <w:sz w:val="24"/>
                <w:szCs w:val="24"/>
              </w:rPr>
              <w:t>配电间门口未设置挡鼠板</w:t>
            </w:r>
            <w:r w:rsidRPr="005D3DBF">
              <w:rPr>
                <w:rFonts w:asciiTheme="minorEastAsia" w:hAnsiTheme="minorEastAsia" w:cstheme="minorEastAsia" w:hint="eastAsia"/>
                <w:sz w:val="24"/>
                <w:szCs w:val="24"/>
              </w:rPr>
              <w:t>；</w:t>
            </w:r>
          </w:p>
          <w:p w:rsidR="000A2E6A" w:rsidRPr="005D3DBF" w:rsidRDefault="000A2E6A" w:rsidP="000A2E6A">
            <w:pPr>
              <w:numPr>
                <w:ilvl w:val="0"/>
                <w:numId w:val="3"/>
              </w:numPr>
              <w:spacing w:line="440" w:lineRule="exact"/>
              <w:ind w:left="777"/>
              <w:jc w:val="left"/>
              <w:rPr>
                <w:sz w:val="24"/>
                <w:szCs w:val="24"/>
              </w:rPr>
            </w:pPr>
            <w:r w:rsidRPr="005D3DBF">
              <w:rPr>
                <w:rFonts w:hint="eastAsia"/>
                <w:sz w:val="24"/>
                <w:szCs w:val="24"/>
              </w:rPr>
              <w:t>废弃柴油罐区未悬挂停用标识牌；</w:t>
            </w:r>
          </w:p>
          <w:p w:rsidR="000A2E6A" w:rsidRPr="005D3DBF" w:rsidRDefault="000A2E6A" w:rsidP="000A2E6A">
            <w:pPr>
              <w:pStyle w:val="Default1"/>
              <w:numPr>
                <w:ilvl w:val="0"/>
                <w:numId w:val="3"/>
              </w:numPr>
              <w:spacing w:line="440" w:lineRule="exact"/>
              <w:ind w:left="777"/>
            </w:pPr>
            <w:r w:rsidRPr="005D3DBF">
              <w:rPr>
                <w:rFonts w:hint="eastAsia"/>
              </w:rPr>
              <w:t>配电间进线未穿管</w:t>
            </w:r>
          </w:p>
          <w:p w:rsidR="000A2E6A" w:rsidRDefault="000A2E6A" w:rsidP="002369CC">
            <w:pPr>
              <w:spacing w:line="400" w:lineRule="exact"/>
              <w:ind w:left="360"/>
              <w:jc w:val="left"/>
              <w:rPr>
                <w:sz w:val="24"/>
              </w:rPr>
            </w:pPr>
          </w:p>
        </w:tc>
      </w:tr>
      <w:tr w:rsidR="000A2E6A" w:rsidTr="002369CC">
        <w:trPr>
          <w:trHeight w:val="370"/>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lastRenderedPageBreak/>
              <w:t>评审扣分项及整改要求（另附表提供）</w:t>
            </w:r>
          </w:p>
        </w:tc>
      </w:tr>
      <w:tr w:rsidR="000A2E6A" w:rsidTr="002369CC">
        <w:trPr>
          <w:trHeight w:val="370"/>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建议：对考评组出具的不符合项，应尽快向江西饶安工程咨询有限公司评审组上报整改措施，在规定时间内完成整改。</w:t>
            </w:r>
          </w:p>
        </w:tc>
      </w:tr>
      <w:tr w:rsidR="000A2E6A" w:rsidRPr="00702591" w:rsidTr="002369CC">
        <w:trPr>
          <w:trHeight w:val="1986"/>
          <w:jc w:val="center"/>
        </w:trPr>
        <w:tc>
          <w:tcPr>
            <w:tcW w:w="8613" w:type="dxa"/>
            <w:gridSpan w:val="9"/>
            <w:tcBorders>
              <w:tl2br w:val="nil"/>
              <w:tr2bl w:val="nil"/>
            </w:tcBorders>
          </w:tcPr>
          <w:p w:rsidR="000A2E6A" w:rsidRDefault="000A2E6A" w:rsidP="002369CC">
            <w:pPr>
              <w:spacing w:line="400" w:lineRule="exact"/>
              <w:jc w:val="left"/>
              <w:rPr>
                <w:sz w:val="24"/>
                <w:szCs w:val="24"/>
              </w:rPr>
            </w:pPr>
            <w:r>
              <w:rPr>
                <w:rFonts w:hint="eastAsia"/>
                <w:sz w:val="24"/>
                <w:szCs w:val="24"/>
              </w:rPr>
              <w:t>评审组长：</w:t>
            </w:r>
          </w:p>
          <w:p w:rsidR="000A2E6A" w:rsidRDefault="000A2E6A" w:rsidP="002369CC">
            <w:pPr>
              <w:spacing w:line="400" w:lineRule="exact"/>
              <w:jc w:val="left"/>
              <w:rPr>
                <w:sz w:val="24"/>
                <w:szCs w:val="24"/>
              </w:rPr>
            </w:pP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r>
              <w:rPr>
                <w:rFonts w:hint="eastAsia"/>
                <w:sz w:val="24"/>
                <w:szCs w:val="24"/>
              </w:rPr>
              <w:t xml:space="preserve"> </w:t>
            </w:r>
            <w:r>
              <w:rPr>
                <w:rFonts w:hint="eastAsia"/>
                <w:sz w:val="24"/>
                <w:szCs w:val="24"/>
              </w:rPr>
              <w:t>审批人</w:t>
            </w:r>
            <w:r>
              <w:rPr>
                <w:rFonts w:hint="eastAsia"/>
                <w:sz w:val="24"/>
                <w:szCs w:val="24"/>
              </w:rPr>
              <w:t>/</w:t>
            </w:r>
            <w:r>
              <w:rPr>
                <w:rFonts w:hint="eastAsia"/>
                <w:sz w:val="24"/>
                <w:szCs w:val="24"/>
              </w:rPr>
              <w:t>日期：</w:t>
            </w:r>
            <w:r>
              <w:rPr>
                <w:rFonts w:hint="eastAsia"/>
                <w:sz w:val="24"/>
                <w:szCs w:val="24"/>
              </w:rPr>
              <w:t>202</w:t>
            </w:r>
            <w:r>
              <w:rPr>
                <w:sz w:val="24"/>
                <w:szCs w:val="24"/>
              </w:rPr>
              <w:t>1</w:t>
            </w:r>
            <w:r>
              <w:rPr>
                <w:rFonts w:hint="eastAsia"/>
                <w:sz w:val="24"/>
                <w:szCs w:val="24"/>
              </w:rPr>
              <w:t>年</w:t>
            </w:r>
            <w:r w:rsidR="00DC7100">
              <w:rPr>
                <w:sz w:val="24"/>
                <w:szCs w:val="24"/>
              </w:rPr>
              <w:t xml:space="preserve">  </w:t>
            </w:r>
            <w:r>
              <w:rPr>
                <w:rFonts w:hint="eastAsia"/>
                <w:sz w:val="24"/>
                <w:szCs w:val="24"/>
              </w:rPr>
              <w:t>月</w:t>
            </w:r>
            <w:r w:rsidR="00DC7100">
              <w:rPr>
                <w:sz w:val="24"/>
                <w:szCs w:val="24"/>
              </w:rPr>
              <w:t xml:space="preserve">   </w:t>
            </w:r>
            <w:bookmarkStart w:id="0" w:name="_GoBack"/>
            <w:bookmarkEnd w:id="0"/>
            <w:r>
              <w:rPr>
                <w:rFonts w:hint="eastAsia"/>
                <w:sz w:val="24"/>
                <w:szCs w:val="24"/>
              </w:rPr>
              <w:t>日</w:t>
            </w: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center"/>
              <w:rPr>
                <w:sz w:val="24"/>
                <w:szCs w:val="24"/>
              </w:rPr>
            </w:pPr>
            <w:r>
              <w:rPr>
                <w:rFonts w:hint="eastAsia"/>
                <w:sz w:val="24"/>
                <w:szCs w:val="24"/>
              </w:rPr>
              <w:t xml:space="preserve">                                        </w:t>
            </w:r>
            <w:r>
              <w:rPr>
                <w:rFonts w:hint="eastAsia"/>
                <w:sz w:val="24"/>
                <w:szCs w:val="24"/>
              </w:rPr>
              <w:t>评审单位盖章</w:t>
            </w:r>
          </w:p>
          <w:p w:rsidR="000A2E6A" w:rsidRPr="00D667D4" w:rsidRDefault="000A2E6A" w:rsidP="002369CC">
            <w:pPr>
              <w:pStyle w:val="Default1"/>
            </w:pPr>
          </w:p>
        </w:tc>
      </w:tr>
    </w:tbl>
    <w:p w:rsidR="0082441E" w:rsidRDefault="0082441E"/>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9DD" w:rsidRDefault="002149DD" w:rsidP="000A2E6A">
      <w:r>
        <w:separator/>
      </w:r>
    </w:p>
  </w:endnote>
  <w:endnote w:type="continuationSeparator" w:id="0">
    <w:p w:rsidR="002149DD" w:rsidRDefault="002149DD"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9DD" w:rsidRDefault="002149DD" w:rsidP="000A2E6A">
      <w:r>
        <w:separator/>
      </w:r>
    </w:p>
  </w:footnote>
  <w:footnote w:type="continuationSeparator" w:id="0">
    <w:p w:rsidR="002149DD" w:rsidRDefault="002149DD"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63990FB4"/>
    <w:multiLevelType w:val="singleLevel"/>
    <w:tmpl w:val="63990FB4"/>
    <w:lvl w:ilvl="0">
      <w:start w:val="1"/>
      <w:numFmt w:val="decimal"/>
      <w:suff w:val="nothing"/>
      <w:lvlText w:val="%1、"/>
      <w:lvlJc w:val="left"/>
      <w:pPr>
        <w:ind w:left="360" w:firstLine="0"/>
      </w:pPr>
    </w:lvl>
  </w:abstractNum>
  <w:abstractNum w:abstractNumId="2" w15:restartNumberingAfterBreak="0">
    <w:nsid w:val="6A4D4D3F"/>
    <w:multiLevelType w:val="hybridMultilevel"/>
    <w:tmpl w:val="7A50EC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41AA"/>
    <w:rsid w:val="000A2E6A"/>
    <w:rsid w:val="001238C5"/>
    <w:rsid w:val="00123C69"/>
    <w:rsid w:val="00184F1D"/>
    <w:rsid w:val="002149DD"/>
    <w:rsid w:val="004F455B"/>
    <w:rsid w:val="0062127B"/>
    <w:rsid w:val="006F5E85"/>
    <w:rsid w:val="007D1DFA"/>
    <w:rsid w:val="0082441E"/>
    <w:rsid w:val="00A86182"/>
    <w:rsid w:val="00AC43FB"/>
    <w:rsid w:val="00C273C4"/>
    <w:rsid w:val="00CD37A9"/>
    <w:rsid w:val="00DC7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B17F2"/>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269</Words>
  <Characters>1536</Characters>
  <Application>Microsoft Office Word</Application>
  <DocSecurity>0</DocSecurity>
  <Lines>12</Lines>
  <Paragraphs>3</Paragraphs>
  <ScaleCrop>false</ScaleCrop>
  <Company>Micorosoft</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13</cp:revision>
  <dcterms:created xsi:type="dcterms:W3CDTF">2021-04-19T07:16:00Z</dcterms:created>
  <dcterms:modified xsi:type="dcterms:W3CDTF">2021-05-21T06:36:00Z</dcterms:modified>
</cp:coreProperties>
</file>