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F94" w:rsidRDefault="005D1F94"/>
    <w:p w:rsidR="00CC1CD7" w:rsidRPr="00150CF0" w:rsidRDefault="0083371E">
      <w:pPr>
        <w:rPr>
          <w:rFonts w:ascii="Arial" w:hAnsi="Arial" w:cs="Arial"/>
          <w:sz w:val="52"/>
          <w:szCs w:val="52"/>
        </w:rPr>
      </w:pPr>
      <w:r>
        <w:rPr>
          <w:rFonts w:ascii="Arial" w:hAnsi="Arial" w:cs="Arial"/>
          <w:sz w:val="52"/>
          <w:szCs w:val="52"/>
        </w:rPr>
        <w:t>Debug and Width Parameterization</w:t>
      </w:r>
    </w:p>
    <w:p w:rsidR="005D1F94" w:rsidRDefault="005D1F94">
      <w:pPr>
        <w:rPr>
          <w:rFonts w:ascii="Arial" w:hAnsi="Arial" w:cs="Arial"/>
          <w:sz w:val="40"/>
          <w:szCs w:val="40"/>
        </w:rPr>
      </w:pPr>
    </w:p>
    <w:p w:rsidR="008C43CF" w:rsidRDefault="008C43CF">
      <w:pPr>
        <w:rPr>
          <w:rFonts w:ascii="Arial" w:hAnsi="Arial" w:cs="Arial"/>
          <w:sz w:val="40"/>
          <w:szCs w:val="40"/>
        </w:rPr>
      </w:pPr>
    </w:p>
    <w:p w:rsidR="005E067F" w:rsidRDefault="005E067F" w:rsidP="008C43CF">
      <w:pPr>
        <w:rPr>
          <w:rFonts w:ascii="Arial" w:hAnsi="Arial" w:cs="Arial"/>
          <w:sz w:val="40"/>
          <w:szCs w:val="40"/>
        </w:rPr>
      </w:pPr>
    </w:p>
    <w:p w:rsidR="005E067F" w:rsidRDefault="005E067F" w:rsidP="008C43CF">
      <w:pPr>
        <w:rPr>
          <w:rFonts w:ascii="Arial" w:hAnsi="Arial" w:cs="Arial"/>
          <w:sz w:val="40"/>
          <w:szCs w:val="40"/>
        </w:rPr>
      </w:pPr>
    </w:p>
    <w:p w:rsidR="005E067F" w:rsidRDefault="005E067F" w:rsidP="008C43CF">
      <w:pPr>
        <w:rPr>
          <w:rFonts w:ascii="Arial" w:hAnsi="Arial" w:cs="Arial"/>
          <w:sz w:val="40"/>
          <w:szCs w:val="40"/>
        </w:rPr>
      </w:pPr>
    </w:p>
    <w:p w:rsidR="005E067F" w:rsidRDefault="005E067F" w:rsidP="008C43CF">
      <w:pPr>
        <w:rPr>
          <w:rFonts w:ascii="Arial" w:hAnsi="Arial" w:cs="Arial"/>
          <w:sz w:val="40"/>
          <w:szCs w:val="40"/>
        </w:rPr>
      </w:pPr>
    </w:p>
    <w:p w:rsidR="005E067F" w:rsidRDefault="005E067F" w:rsidP="008C43CF">
      <w:pPr>
        <w:rPr>
          <w:rFonts w:ascii="Arial" w:hAnsi="Arial" w:cs="Arial"/>
          <w:sz w:val="40"/>
          <w:szCs w:val="40"/>
        </w:rPr>
      </w:pPr>
    </w:p>
    <w:p w:rsidR="005E067F" w:rsidRDefault="005E067F" w:rsidP="008C43CF">
      <w:pPr>
        <w:rPr>
          <w:rFonts w:ascii="Arial" w:hAnsi="Arial" w:cs="Arial"/>
          <w:sz w:val="40"/>
          <w:szCs w:val="40"/>
        </w:rPr>
      </w:pPr>
    </w:p>
    <w:p w:rsidR="005E067F" w:rsidRDefault="005E067F" w:rsidP="008C43CF">
      <w:pPr>
        <w:rPr>
          <w:rFonts w:ascii="Arial" w:hAnsi="Arial" w:cs="Arial"/>
          <w:sz w:val="40"/>
          <w:szCs w:val="40"/>
        </w:rPr>
      </w:pPr>
    </w:p>
    <w:p w:rsidR="005E067F" w:rsidRDefault="005E067F" w:rsidP="008C43CF">
      <w:pPr>
        <w:rPr>
          <w:rFonts w:ascii="Arial" w:hAnsi="Arial" w:cs="Arial"/>
          <w:sz w:val="40"/>
          <w:szCs w:val="40"/>
        </w:rPr>
      </w:pPr>
    </w:p>
    <w:p w:rsidR="005E067F" w:rsidRDefault="005E067F" w:rsidP="008C43CF">
      <w:pPr>
        <w:rPr>
          <w:rFonts w:ascii="Arial" w:hAnsi="Arial" w:cs="Arial"/>
          <w:sz w:val="40"/>
          <w:szCs w:val="40"/>
        </w:rPr>
      </w:pPr>
    </w:p>
    <w:p w:rsidR="005E067F" w:rsidRDefault="005E067F" w:rsidP="008C43CF">
      <w:pPr>
        <w:rPr>
          <w:rFonts w:ascii="Arial" w:hAnsi="Arial" w:cs="Arial"/>
          <w:sz w:val="40"/>
          <w:szCs w:val="40"/>
        </w:rPr>
      </w:pPr>
    </w:p>
    <w:p w:rsidR="005E067F" w:rsidRDefault="005E067F" w:rsidP="008C43CF">
      <w:pPr>
        <w:rPr>
          <w:rFonts w:ascii="Arial" w:hAnsi="Arial" w:cs="Arial"/>
          <w:sz w:val="40"/>
          <w:szCs w:val="40"/>
        </w:rPr>
      </w:pPr>
    </w:p>
    <w:p w:rsidR="005E067F" w:rsidRDefault="005E067F" w:rsidP="008C43CF">
      <w:pPr>
        <w:rPr>
          <w:rFonts w:ascii="Arial" w:hAnsi="Arial" w:cs="Arial"/>
          <w:sz w:val="40"/>
          <w:szCs w:val="40"/>
        </w:rPr>
      </w:pPr>
    </w:p>
    <w:p w:rsidR="00CC1CD7" w:rsidRDefault="00CC1CD7" w:rsidP="008C43CF">
      <w:pPr>
        <w:rPr>
          <w:rFonts w:ascii="Arial" w:hAnsi="Arial" w:cs="Arial"/>
          <w:sz w:val="40"/>
          <w:szCs w:val="40"/>
        </w:rPr>
      </w:pPr>
    </w:p>
    <w:p w:rsidR="005E067F" w:rsidRDefault="005E067F" w:rsidP="008C43CF">
      <w:pPr>
        <w:rPr>
          <w:rFonts w:ascii="Arial" w:hAnsi="Arial" w:cs="Arial"/>
          <w:sz w:val="40"/>
          <w:szCs w:val="40"/>
        </w:rPr>
      </w:pPr>
    </w:p>
    <w:p w:rsidR="005E067F" w:rsidRDefault="005E067F" w:rsidP="008C43CF">
      <w:pPr>
        <w:rPr>
          <w:rFonts w:ascii="Arial" w:hAnsi="Arial" w:cs="Arial"/>
          <w:sz w:val="40"/>
          <w:szCs w:val="40"/>
        </w:rPr>
      </w:pPr>
    </w:p>
    <w:p w:rsidR="00A60F21" w:rsidRDefault="00A60F21">
      <w:pPr>
        <w:rPr>
          <w:rFonts w:ascii="Arial" w:hAnsi="Arial" w:cs="Arial"/>
          <w:sz w:val="36"/>
          <w:szCs w:val="36"/>
        </w:rPr>
      </w:pPr>
    </w:p>
    <w:p w:rsidR="0083371E" w:rsidRPr="00887F4B" w:rsidRDefault="0083371E">
      <w:pPr>
        <w:rPr>
          <w:rFonts w:ascii="Arial" w:hAnsi="Arial" w:cs="Arial"/>
          <w:sz w:val="36"/>
          <w:szCs w:val="36"/>
        </w:rPr>
      </w:pPr>
    </w:p>
    <w:p w:rsidR="008C43CF" w:rsidRPr="00887F4B" w:rsidRDefault="008C43CF" w:rsidP="008C43CF">
      <w:pPr>
        <w:rPr>
          <w:rFonts w:ascii="Arial" w:hAnsi="Arial" w:cs="Arial"/>
          <w:sz w:val="36"/>
          <w:szCs w:val="36"/>
        </w:rPr>
      </w:pPr>
      <w:smartTag w:uri="urn:schemas-microsoft-com:office:smarttags" w:element="PersonName">
        <w:r w:rsidRPr="00887F4B">
          <w:rPr>
            <w:rFonts w:ascii="Arial" w:hAnsi="Arial" w:cs="Arial"/>
            <w:sz w:val="36"/>
            <w:szCs w:val="36"/>
          </w:rPr>
          <w:t>Shepard Siegel</w:t>
        </w:r>
      </w:smartTag>
    </w:p>
    <w:p w:rsidR="009975DC" w:rsidRPr="00887F4B" w:rsidRDefault="008C43CF">
      <w:pPr>
        <w:rPr>
          <w:rFonts w:ascii="Arial" w:hAnsi="Arial" w:cs="Arial"/>
          <w:sz w:val="36"/>
          <w:szCs w:val="36"/>
        </w:rPr>
      </w:pPr>
      <w:r w:rsidRPr="00887F4B">
        <w:rPr>
          <w:rFonts w:ascii="Arial" w:hAnsi="Arial" w:cs="Arial"/>
          <w:sz w:val="36"/>
          <w:szCs w:val="36"/>
        </w:rPr>
        <w:t>Atomic Rules</w:t>
      </w:r>
      <w:r w:rsidR="00A60F21" w:rsidRPr="00887F4B">
        <w:rPr>
          <w:rFonts w:ascii="Arial" w:hAnsi="Arial" w:cs="Arial"/>
          <w:sz w:val="36"/>
          <w:szCs w:val="36"/>
        </w:rPr>
        <w:t xml:space="preserve"> </w:t>
      </w:r>
      <w:r w:rsidR="0083371E">
        <w:rPr>
          <w:rFonts w:ascii="Arial" w:hAnsi="Arial" w:cs="Arial"/>
          <w:sz w:val="36"/>
          <w:szCs w:val="36"/>
        </w:rPr>
        <w:t>LLC</w:t>
      </w:r>
    </w:p>
    <w:p w:rsidR="009975DC" w:rsidRDefault="009975DC">
      <w:pPr>
        <w:rPr>
          <w:rFonts w:ascii="Arial" w:hAnsi="Arial" w:cs="Arial"/>
          <w:sz w:val="20"/>
          <w:szCs w:val="20"/>
        </w:rPr>
      </w:pPr>
    </w:p>
    <w:p w:rsidR="009975DC" w:rsidRDefault="009975DC">
      <w:pPr>
        <w:rPr>
          <w:rFonts w:ascii="Arial" w:hAnsi="Arial" w:cs="Arial"/>
          <w:sz w:val="20"/>
          <w:szCs w:val="20"/>
        </w:rPr>
      </w:pPr>
    </w:p>
    <w:p w:rsidR="009975DC" w:rsidRDefault="009975DC">
      <w:pPr>
        <w:rPr>
          <w:rFonts w:ascii="Arial" w:hAnsi="Arial" w:cs="Arial"/>
          <w:sz w:val="20"/>
          <w:szCs w:val="20"/>
        </w:rPr>
      </w:pPr>
    </w:p>
    <w:p w:rsidR="009975DC" w:rsidRDefault="009975DC">
      <w:pPr>
        <w:rPr>
          <w:rFonts w:ascii="Arial" w:hAnsi="Arial" w:cs="Arial"/>
          <w:sz w:val="20"/>
          <w:szCs w:val="20"/>
        </w:rPr>
      </w:pPr>
    </w:p>
    <w:p w:rsidR="009975DC" w:rsidRDefault="009975DC">
      <w:pPr>
        <w:rPr>
          <w:rFonts w:ascii="Arial" w:hAnsi="Arial" w:cs="Arial"/>
          <w:sz w:val="20"/>
          <w:szCs w:val="20"/>
        </w:rPr>
      </w:pPr>
    </w:p>
    <w:p w:rsidR="009975DC" w:rsidRDefault="009975DC">
      <w:pPr>
        <w:rPr>
          <w:rFonts w:ascii="Arial" w:hAnsi="Arial" w:cs="Arial"/>
          <w:sz w:val="20"/>
          <w:szCs w:val="20"/>
        </w:rPr>
      </w:pPr>
    </w:p>
    <w:p w:rsidR="009975DC" w:rsidRDefault="009975DC">
      <w:pPr>
        <w:rPr>
          <w:rFonts w:ascii="Arial" w:hAnsi="Arial" w:cs="Arial"/>
          <w:sz w:val="20"/>
          <w:szCs w:val="20"/>
        </w:rPr>
      </w:pPr>
    </w:p>
    <w:p w:rsidR="00A60F21" w:rsidRPr="00A60F21" w:rsidRDefault="00CC1CD7">
      <w:pPr>
        <w:rPr>
          <w:rFonts w:ascii="Arial" w:hAnsi="Arial" w:cs="Arial"/>
          <w:sz w:val="20"/>
          <w:szCs w:val="20"/>
        </w:rPr>
      </w:pPr>
      <w:r>
        <w:rPr>
          <w:rFonts w:ascii="Arial" w:hAnsi="Arial" w:cs="Arial"/>
          <w:sz w:val="20"/>
          <w:szCs w:val="20"/>
        </w:rPr>
        <w:t>© 2011</w:t>
      </w:r>
      <w:r w:rsidR="00A60F21" w:rsidRPr="00A60F21">
        <w:rPr>
          <w:rFonts w:ascii="Arial" w:hAnsi="Arial" w:cs="Arial"/>
          <w:sz w:val="20"/>
          <w:szCs w:val="20"/>
        </w:rPr>
        <w:t xml:space="preserve"> Atomic Rules LLC</w:t>
      </w:r>
    </w:p>
    <w:p w:rsidR="00191B3B" w:rsidRDefault="0083371E" w:rsidP="002D63D5">
      <w:pPr>
        <w:pStyle w:val="Heading1"/>
      </w:pPr>
      <w:r>
        <w:lastRenderedPageBreak/>
        <w:t>Overview</w:t>
      </w:r>
    </w:p>
    <w:p w:rsidR="00191B3B" w:rsidRDefault="0083371E" w:rsidP="00191B3B">
      <w:pPr>
        <w:pStyle w:val="Body"/>
      </w:pPr>
      <w:r>
        <w:t>It is often desirable when writing RTL codes intended for reuse to provide a means of specializing the code for a particular application. This document describes two common and independent forms of parameterization and describes their use. The two dimensions of parameterization explored are debug and width.</w:t>
      </w:r>
    </w:p>
    <w:p w:rsidR="00E113AC" w:rsidRDefault="00E113AC">
      <w:pPr>
        <w:rPr>
          <w:rFonts w:ascii="Arial" w:hAnsi="Arial" w:cs="Arial"/>
          <w:b/>
          <w:bCs/>
          <w:kern w:val="32"/>
          <w:sz w:val="32"/>
          <w:szCs w:val="32"/>
        </w:rPr>
      </w:pPr>
      <w:r>
        <w:br w:type="page"/>
      </w:r>
    </w:p>
    <w:p w:rsidR="0083371E" w:rsidRDefault="0083371E" w:rsidP="0083371E">
      <w:pPr>
        <w:pStyle w:val="Heading1"/>
      </w:pPr>
      <w:r>
        <w:lastRenderedPageBreak/>
        <w:t>Debug</w:t>
      </w:r>
    </w:p>
    <w:p w:rsidR="0083371E" w:rsidRDefault="0083371E" w:rsidP="00191B3B">
      <w:pPr>
        <w:pStyle w:val="Body"/>
      </w:pPr>
      <w:r>
        <w:t>Debug is a logically a Boolean choice that determines whether or not a particular module will be instanced with or without debug logic. The component author specifies which configuration properties and other logics are to be included for debug</w:t>
      </w:r>
      <w:r w:rsidR="00E113AC">
        <w:t>. The Verilog component author uses a Verilog parameter called HAS_DEBUG_LOGIC throughout their code to control the static elaboration, Verilog compile-time Boolean choice of debug or not.</w:t>
      </w:r>
    </w:p>
    <w:p w:rsidR="00E113AC" w:rsidRDefault="00E113AC" w:rsidP="00191B3B">
      <w:pPr>
        <w:pStyle w:val="Body"/>
      </w:pPr>
      <w:r>
        <w:t xml:space="preserve">The utility of the debug parameter is that it may left on through development and initial bring up in both functional simulation and hardware. Then, if and when there is a desire to strip the module of </w:t>
      </w:r>
      <w:r w:rsidR="009D415F">
        <w:t>non-essential</w:t>
      </w:r>
      <w:r>
        <w:t xml:space="preserve"> </w:t>
      </w:r>
      <w:r w:rsidR="009D415F">
        <w:t>logic</w:t>
      </w:r>
      <w:r>
        <w:t xml:space="preserve">, the Debug parameter may be switched off. The module will shrink in area due to the removal of resources. </w:t>
      </w:r>
      <w:r w:rsidR="009D415F">
        <w:t xml:space="preserve">Sometimes </w:t>
      </w:r>
      <w:proofErr w:type="spellStart"/>
      <w:r>
        <w:t>Fmax</w:t>
      </w:r>
      <w:proofErr w:type="spellEnd"/>
      <w:r>
        <w:t xml:space="preserve"> </w:t>
      </w:r>
      <w:r w:rsidR="009D415F">
        <w:t>may</w:t>
      </w:r>
      <w:r>
        <w:t xml:space="preserve"> increase </w:t>
      </w:r>
      <w:r w:rsidR="009D415F">
        <w:t>due</w:t>
      </w:r>
      <w:r>
        <w:t xml:space="preserve"> to a reduced loading on </w:t>
      </w:r>
      <w:r w:rsidR="009D415F">
        <w:t>a critical circuit net</w:t>
      </w:r>
      <w:r>
        <w:t>.</w:t>
      </w:r>
    </w:p>
    <w:p w:rsidR="00B96475" w:rsidRDefault="00B96475">
      <w:pPr>
        <w:rPr>
          <w:rFonts w:ascii="Arial" w:hAnsi="Arial" w:cs="Arial"/>
          <w:b/>
          <w:bCs/>
          <w:kern w:val="32"/>
          <w:sz w:val="32"/>
          <w:szCs w:val="32"/>
        </w:rPr>
      </w:pPr>
      <w:r>
        <w:br w:type="page"/>
      </w:r>
    </w:p>
    <w:p w:rsidR="0044786A" w:rsidRDefault="0044786A" w:rsidP="0044786A">
      <w:pPr>
        <w:pStyle w:val="Heading1"/>
      </w:pPr>
      <w:r>
        <w:lastRenderedPageBreak/>
        <w:t>Width</w:t>
      </w:r>
    </w:p>
    <w:p w:rsidR="0044786A" w:rsidRDefault="0044786A" w:rsidP="0044786A">
      <w:pPr>
        <w:pStyle w:val="Body"/>
      </w:pPr>
      <w:r>
        <w:t xml:space="preserve">Width is a selection from a set of choices of the data path width. It is stated for emphasis that width, in this context, in no way implies the selection of data type width. Common data path widths include the integer multiples 1, 2, 4, and 8 of the ubiquitous 32b DWORD. In other words 1, 2, 4, or 8 DWORDs </w:t>
      </w:r>
      <w:r w:rsidR="00B96475">
        <w:t>or</w:t>
      </w:r>
      <w:r>
        <w:t xml:space="preserve"> 4, 8, 16, or 32 Bytes or 32, 64, 128, or 256 bits. </w:t>
      </w:r>
    </w:p>
    <w:p w:rsidR="0044786A" w:rsidRDefault="0044786A" w:rsidP="0044786A">
      <w:pPr>
        <w:pStyle w:val="Body"/>
      </w:pPr>
      <w:r>
        <w:t>The Verilog component author uses a parameter such as WSI_S0_DATAPATH_WIDTH to specify the width of each port in bits.</w:t>
      </w:r>
    </w:p>
    <w:p w:rsidR="0044786A" w:rsidRDefault="0044786A" w:rsidP="0044786A">
      <w:pPr>
        <w:pStyle w:val="Body"/>
      </w:pPr>
      <w:r>
        <w:t xml:space="preserve">The utility of the width parameter is it allows </w:t>
      </w:r>
      <w:r w:rsidR="00B96475">
        <w:t>a common adjustment of throughput to be made; provided the component author has provided the capability. The adjustment of width over an 1:8 range generally will adjust the throughput over about that range; and the area of the circuit, generally, over a somewhat smaller range.</w:t>
      </w:r>
    </w:p>
    <w:p w:rsidR="00211852" w:rsidRDefault="00211852">
      <w:pPr>
        <w:rPr>
          <w:rFonts w:ascii="Arial" w:hAnsi="Arial" w:cs="Arial"/>
          <w:b/>
          <w:bCs/>
          <w:kern w:val="32"/>
          <w:sz w:val="32"/>
          <w:szCs w:val="32"/>
        </w:rPr>
      </w:pPr>
      <w:r>
        <w:br w:type="page"/>
      </w:r>
    </w:p>
    <w:p w:rsidR="00211852" w:rsidRDefault="00211852" w:rsidP="00211852">
      <w:pPr>
        <w:pStyle w:val="Heading1"/>
      </w:pPr>
      <w:r>
        <w:lastRenderedPageBreak/>
        <w:t>Example Sweep of Width and Debug</w:t>
      </w:r>
    </w:p>
    <w:p w:rsidR="00211852" w:rsidRDefault="00211852" w:rsidP="00211852">
      <w:pPr>
        <w:pStyle w:val="Body"/>
      </w:pPr>
      <w:r>
        <w:t xml:space="preserve">The results below show a summary of the outputs automatically generated from sweeping the width and debug for </w:t>
      </w:r>
      <w:proofErr w:type="spellStart"/>
      <w:r>
        <w:t>SMAdapter</w:t>
      </w:r>
      <w:proofErr w:type="spellEnd"/>
      <w:r>
        <w:t>. The complete synthesis reports are checked in under the $OCPI/scripts/reports directory.</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Variation: Width:32 Debug:0</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Slice Registers: 819</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Slice LUTs: 1638</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Number of IOs: 426</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Block RAM/FIFO: 4</w:t>
      </w:r>
      <w:bookmarkStart w:id="0" w:name="_GoBack"/>
      <w:bookmarkEnd w:id="0"/>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Maximum Frequency: 270</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Variation: Width:32 Debug:1</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Slice Registers: 1197</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Slice LUTs: 2075</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Number of IOs: 426</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Block RAM/FIFO: 4</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Maximum Frequency: 277</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Variation: Width:64 Debug:0</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Slice Registers: 1099</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Slice LUTs: 2101</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Number of IOs: 578</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Block RAM/FIFO: 6</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Maximum Frequency: 278</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Variation: Width:64 Debug:1</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Slice Registers: 1478</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Slice LUTs: 2280</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Number of IOs: 578</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Block RAM/FIFO: 6</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Maximum Frequency: 277</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Variation: Width:128 Debug:0</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Slice Registers: 1659</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Slice LUTs: 2365</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Number of IOs: 882</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Block RAM/FIFO: 10</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Maximum Frequency: 259</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Variation: Width:128 Debug:1</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Slice Registers: 2034</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Slice LUTs: 3080</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Number of IOs: 882</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Block RAM/FIFO: 10</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Maximum Frequency: 258</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Variation: Width:256 Debug:0</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Slice Registers: 2775</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Slice LUTs: 4035</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Number of IOs: 1490</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Block RAM/FIFO: 18</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Maximum Frequency: 222</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Variation: Width:256 Debug:1</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Slice Registers: 3151</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Slice LUTs: 4365</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Number of IOs: 1490</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Block RAM/FIFO: 18</w:t>
      </w:r>
    </w:p>
    <w:p w:rsidR="00211852" w:rsidRPr="00211852" w:rsidRDefault="00211852" w:rsidP="00211852">
      <w:pPr>
        <w:pStyle w:val="Body"/>
        <w:spacing w:before="0" w:line="240" w:lineRule="auto"/>
        <w:ind w:left="1440"/>
        <w:contextualSpacing/>
        <w:rPr>
          <w:rFonts w:ascii="Arial" w:hAnsi="Arial" w:cs="Arial"/>
          <w:sz w:val="18"/>
          <w:szCs w:val="16"/>
        </w:rPr>
      </w:pPr>
      <w:r w:rsidRPr="00211852">
        <w:rPr>
          <w:rFonts w:ascii="Arial" w:hAnsi="Arial" w:cs="Arial"/>
          <w:sz w:val="18"/>
          <w:szCs w:val="16"/>
        </w:rPr>
        <w:t xml:space="preserve">  Maximum Frequency: 22</w:t>
      </w:r>
    </w:p>
    <w:p w:rsidR="0083371E" w:rsidRDefault="0083371E">
      <w:pPr>
        <w:rPr>
          <w:rStyle w:val="Heading1Char"/>
        </w:rPr>
      </w:pPr>
      <w:r>
        <w:rPr>
          <w:rStyle w:val="Heading1Char"/>
        </w:rPr>
        <w:br w:type="page"/>
      </w:r>
    </w:p>
    <w:p w:rsidR="00270CCB" w:rsidRDefault="00270CCB" w:rsidP="000F4199">
      <w:pPr>
        <w:pStyle w:val="Body"/>
      </w:pPr>
      <w:r w:rsidRPr="0018462D">
        <w:rPr>
          <w:rStyle w:val="Heading1Char"/>
        </w:rPr>
        <w:lastRenderedPageBreak/>
        <w:t>References</w:t>
      </w:r>
    </w:p>
    <w:p w:rsidR="00270CCB" w:rsidRDefault="00270CCB" w:rsidP="00270CCB"/>
    <w:tbl>
      <w:tblPr>
        <w:tblStyle w:val="TableGrid"/>
        <w:tblW w:w="0" w:type="auto"/>
        <w:tblLayout w:type="fixed"/>
        <w:tblLook w:val="01E0" w:firstRow="1" w:lastRow="1" w:firstColumn="1" w:lastColumn="1" w:noHBand="0" w:noVBand="0"/>
      </w:tblPr>
      <w:tblGrid>
        <w:gridCol w:w="590"/>
        <w:gridCol w:w="8158"/>
      </w:tblGrid>
      <w:tr w:rsidR="00902676" w:rsidRPr="00270CCB" w:rsidTr="00902676">
        <w:tc>
          <w:tcPr>
            <w:tcW w:w="590" w:type="dxa"/>
          </w:tcPr>
          <w:p w:rsidR="00902676" w:rsidRPr="00270CCB" w:rsidRDefault="00902676" w:rsidP="00FF4CAC">
            <w:pPr>
              <w:jc w:val="center"/>
              <w:rPr>
                <w:rFonts w:ascii="Arial" w:hAnsi="Arial" w:cs="Arial"/>
                <w:b/>
              </w:rPr>
            </w:pPr>
            <w:r w:rsidRPr="00270CCB">
              <w:rPr>
                <w:rFonts w:ascii="Arial" w:hAnsi="Arial" w:cs="Arial"/>
                <w:b/>
              </w:rPr>
              <w:t>ID</w:t>
            </w:r>
          </w:p>
        </w:tc>
        <w:tc>
          <w:tcPr>
            <w:tcW w:w="8158" w:type="dxa"/>
          </w:tcPr>
          <w:p w:rsidR="00902676" w:rsidRPr="00270CCB" w:rsidRDefault="00902676" w:rsidP="00FF4CAC">
            <w:pPr>
              <w:jc w:val="center"/>
              <w:rPr>
                <w:rFonts w:ascii="Arial" w:hAnsi="Arial" w:cs="Arial"/>
                <w:b/>
              </w:rPr>
            </w:pPr>
            <w:r w:rsidRPr="00270CCB">
              <w:rPr>
                <w:rFonts w:ascii="Arial" w:hAnsi="Arial" w:cs="Arial"/>
                <w:b/>
              </w:rPr>
              <w:t>Document Name</w:t>
            </w:r>
          </w:p>
        </w:tc>
      </w:tr>
      <w:tr w:rsidR="000E0394" w:rsidRPr="00270CCB" w:rsidTr="00FF1C7E">
        <w:tc>
          <w:tcPr>
            <w:tcW w:w="590" w:type="dxa"/>
            <w:vAlign w:val="center"/>
          </w:tcPr>
          <w:p w:rsidR="000E0394" w:rsidRPr="000E0394" w:rsidRDefault="000E0394" w:rsidP="00FF1C7E">
            <w:pPr>
              <w:jc w:val="center"/>
              <w:rPr>
                <w:rFonts w:ascii="Arial" w:hAnsi="Arial" w:cs="Arial"/>
                <w:sz w:val="22"/>
              </w:rPr>
            </w:pPr>
            <w:r w:rsidRPr="000E0394">
              <w:rPr>
                <w:rFonts w:ascii="Arial" w:hAnsi="Arial" w:cs="Arial"/>
                <w:sz w:val="22"/>
              </w:rPr>
              <w:t>1</w:t>
            </w:r>
          </w:p>
        </w:tc>
        <w:tc>
          <w:tcPr>
            <w:tcW w:w="8158" w:type="dxa"/>
          </w:tcPr>
          <w:p w:rsidR="000E0394" w:rsidRPr="000E0394" w:rsidRDefault="000E0394" w:rsidP="00FF1C7E">
            <w:pPr>
              <w:tabs>
                <w:tab w:val="left" w:pos="1023"/>
              </w:tabs>
              <w:rPr>
                <w:sz w:val="20"/>
                <w:szCs w:val="20"/>
              </w:rPr>
            </w:pPr>
            <w:r w:rsidRPr="000E0394">
              <w:rPr>
                <w:sz w:val="20"/>
                <w:szCs w:val="20"/>
              </w:rPr>
              <w:t xml:space="preserve">IEEE Standard Verilog Hardware Description Language, March 2001 IEEE </w:t>
            </w:r>
            <w:proofErr w:type="spellStart"/>
            <w:r w:rsidRPr="000E0394">
              <w:rPr>
                <w:sz w:val="20"/>
                <w:szCs w:val="20"/>
              </w:rPr>
              <w:t>Std</w:t>
            </w:r>
            <w:proofErr w:type="spellEnd"/>
            <w:r w:rsidRPr="000E0394">
              <w:rPr>
                <w:sz w:val="20"/>
                <w:szCs w:val="20"/>
              </w:rPr>
              <w:t xml:space="preserve"> 1364-2001</w:t>
            </w:r>
          </w:p>
        </w:tc>
      </w:tr>
      <w:tr w:rsidR="00902676" w:rsidRPr="00270CCB" w:rsidTr="00902676">
        <w:tc>
          <w:tcPr>
            <w:tcW w:w="590" w:type="dxa"/>
            <w:vAlign w:val="center"/>
          </w:tcPr>
          <w:p w:rsidR="00902676" w:rsidRPr="000E0394" w:rsidRDefault="000E0394" w:rsidP="002C532A">
            <w:pPr>
              <w:jc w:val="center"/>
              <w:rPr>
                <w:rFonts w:ascii="Arial" w:hAnsi="Arial" w:cs="Arial"/>
                <w:sz w:val="22"/>
              </w:rPr>
            </w:pPr>
            <w:r>
              <w:rPr>
                <w:rFonts w:ascii="Arial" w:hAnsi="Arial" w:cs="Arial"/>
                <w:sz w:val="22"/>
              </w:rPr>
              <w:t>2</w:t>
            </w:r>
          </w:p>
        </w:tc>
        <w:tc>
          <w:tcPr>
            <w:tcW w:w="8158" w:type="dxa"/>
          </w:tcPr>
          <w:p w:rsidR="00902676" w:rsidRPr="000E0394" w:rsidRDefault="00356559" w:rsidP="000E0394">
            <w:pPr>
              <w:tabs>
                <w:tab w:val="left" w:pos="1023"/>
              </w:tabs>
              <w:rPr>
                <w:sz w:val="20"/>
                <w:szCs w:val="20"/>
              </w:rPr>
            </w:pPr>
            <w:r w:rsidRPr="000E0394">
              <w:rPr>
                <w:sz w:val="20"/>
                <w:szCs w:val="20"/>
              </w:rPr>
              <w:t xml:space="preserve">IEEE Standard </w:t>
            </w:r>
            <w:r w:rsidR="000E0394" w:rsidRPr="000E0394">
              <w:rPr>
                <w:sz w:val="20"/>
                <w:szCs w:val="20"/>
              </w:rPr>
              <w:t>VHDL</w:t>
            </w:r>
            <w:r w:rsidRPr="000E0394">
              <w:rPr>
                <w:sz w:val="20"/>
                <w:szCs w:val="20"/>
              </w:rPr>
              <w:t xml:space="preserve"> </w:t>
            </w:r>
            <w:r w:rsidR="000E0394" w:rsidRPr="000E0394">
              <w:rPr>
                <w:sz w:val="20"/>
                <w:szCs w:val="20"/>
              </w:rPr>
              <w:t>Language Reference Manual</w:t>
            </w:r>
            <w:r w:rsidR="000E0394">
              <w:rPr>
                <w:sz w:val="20"/>
                <w:szCs w:val="20"/>
              </w:rPr>
              <w:t xml:space="preserve">, IEEE </w:t>
            </w:r>
            <w:proofErr w:type="spellStart"/>
            <w:r w:rsidR="000E0394">
              <w:rPr>
                <w:sz w:val="20"/>
                <w:szCs w:val="20"/>
              </w:rPr>
              <w:t>Std</w:t>
            </w:r>
            <w:proofErr w:type="spellEnd"/>
            <w:r w:rsidR="000E0394">
              <w:rPr>
                <w:sz w:val="20"/>
                <w:szCs w:val="20"/>
              </w:rPr>
              <w:t xml:space="preserve"> 1076-1993, 2002</w:t>
            </w:r>
          </w:p>
        </w:tc>
      </w:tr>
    </w:tbl>
    <w:p w:rsidR="00270CCB" w:rsidRPr="00270CCB" w:rsidRDefault="00270CCB" w:rsidP="00270CCB"/>
    <w:sectPr w:rsidR="00270CCB" w:rsidRPr="00270CCB" w:rsidSect="00893A1D">
      <w:headerReference w:type="default" r:id="rId8"/>
      <w:footerReference w:type="default" r:id="rId9"/>
      <w:pgSz w:w="12240" w:h="15840" w:code="1"/>
      <w:pgMar w:top="1440" w:right="1800" w:bottom="1440" w:left="1800" w:header="720" w:footer="720" w:gutter="0"/>
      <w:lnNumType w:countBy="5"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AE9" w:rsidRDefault="00C76AE9">
      <w:r>
        <w:separator/>
      </w:r>
    </w:p>
  </w:endnote>
  <w:endnote w:type="continuationSeparator" w:id="0">
    <w:p w:rsidR="00C76AE9" w:rsidRDefault="00C76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BB3" w:rsidRPr="005D1F94" w:rsidRDefault="0083371E">
    <w:pPr>
      <w:pStyle w:val="Footer"/>
      <w:rPr>
        <w:rFonts w:ascii="Arial" w:hAnsi="Arial" w:cs="Arial"/>
        <w:sz w:val="16"/>
        <w:szCs w:val="16"/>
      </w:rPr>
    </w:pPr>
    <w:r>
      <w:rPr>
        <w:rFonts w:ascii="Arial" w:hAnsi="Arial" w:cs="Arial"/>
        <w:sz w:val="16"/>
        <w:szCs w:val="16"/>
      </w:rPr>
      <w:t>Atomic Rules LLC</w:t>
    </w:r>
    <w:r w:rsidR="00BB7BB3" w:rsidRPr="005D1F94">
      <w:rPr>
        <w:rFonts w:ascii="Arial" w:hAnsi="Arial" w:cs="Arial"/>
        <w:sz w:val="16"/>
        <w:szCs w:val="16"/>
      </w:rPr>
      <w:tab/>
    </w:r>
    <w:r>
      <w:rPr>
        <w:rFonts w:ascii="Arial" w:hAnsi="Arial" w:cs="Arial"/>
        <w:sz w:val="16"/>
        <w:szCs w:val="16"/>
      </w:rPr>
      <w:t>Debug and Width Parameterization</w:t>
    </w:r>
    <w:r w:rsidR="00BB7BB3" w:rsidRPr="005D1F94">
      <w:rPr>
        <w:rFonts w:ascii="Arial" w:hAnsi="Arial" w:cs="Arial"/>
        <w:sz w:val="16"/>
        <w:szCs w:val="16"/>
      </w:rPr>
      <w:tab/>
    </w:r>
    <w:r>
      <w:rPr>
        <w:rFonts w:ascii="Arial" w:hAnsi="Arial" w:cs="Arial"/>
        <w:sz w:val="16"/>
        <w:szCs w:val="16"/>
      </w:rPr>
      <w:t xml:space="preserve">Page </w:t>
    </w:r>
    <w:r w:rsidR="00BB7BB3" w:rsidRPr="005D1F94">
      <w:rPr>
        <w:rStyle w:val="PageNumber"/>
        <w:rFonts w:ascii="Arial" w:hAnsi="Arial" w:cs="Arial"/>
        <w:sz w:val="16"/>
        <w:szCs w:val="16"/>
      </w:rPr>
      <w:fldChar w:fldCharType="begin"/>
    </w:r>
    <w:r w:rsidR="00BB7BB3" w:rsidRPr="005D1F94">
      <w:rPr>
        <w:rStyle w:val="PageNumber"/>
        <w:rFonts w:ascii="Arial" w:hAnsi="Arial" w:cs="Arial"/>
        <w:sz w:val="16"/>
        <w:szCs w:val="16"/>
      </w:rPr>
      <w:instrText xml:space="preserve"> PAGE </w:instrText>
    </w:r>
    <w:r w:rsidR="00BB7BB3" w:rsidRPr="005D1F94">
      <w:rPr>
        <w:rStyle w:val="PageNumber"/>
        <w:rFonts w:ascii="Arial" w:hAnsi="Arial" w:cs="Arial"/>
        <w:sz w:val="16"/>
        <w:szCs w:val="16"/>
      </w:rPr>
      <w:fldChar w:fldCharType="separate"/>
    </w:r>
    <w:r w:rsidR="00211852">
      <w:rPr>
        <w:rStyle w:val="PageNumber"/>
        <w:rFonts w:ascii="Arial" w:hAnsi="Arial" w:cs="Arial"/>
        <w:noProof/>
        <w:sz w:val="16"/>
        <w:szCs w:val="16"/>
      </w:rPr>
      <w:t>5</w:t>
    </w:r>
    <w:r w:rsidR="00BB7BB3" w:rsidRPr="005D1F94">
      <w:rPr>
        <w:rStyle w:val="PageNumber"/>
        <w:rFonts w:ascii="Arial" w:hAnsi="Arial" w:cs="Arial"/>
        <w:sz w:val="16"/>
        <w:szCs w:val="16"/>
      </w:rPr>
      <w:fldChar w:fldCharType="end"/>
    </w:r>
    <w:r>
      <w:rPr>
        <w:rStyle w:val="PageNumber"/>
        <w:rFonts w:ascii="Arial" w:hAnsi="Arial" w:cs="Arial"/>
        <w:sz w:val="16"/>
        <w:szCs w:val="16"/>
      </w:rPr>
      <w:t xml:space="preserve"> of </w:t>
    </w:r>
    <w:r>
      <w:rPr>
        <w:rStyle w:val="PageNumber"/>
        <w:rFonts w:ascii="Arial" w:hAnsi="Arial" w:cs="Arial"/>
        <w:sz w:val="16"/>
        <w:szCs w:val="16"/>
      </w:rPr>
      <w:fldChar w:fldCharType="begin"/>
    </w:r>
    <w:r>
      <w:rPr>
        <w:rStyle w:val="PageNumber"/>
        <w:rFonts w:ascii="Arial" w:hAnsi="Arial" w:cs="Arial"/>
        <w:sz w:val="16"/>
        <w:szCs w:val="16"/>
      </w:rPr>
      <w:instrText xml:space="preserve"> NUMPAGES   \* MERGEFORMAT </w:instrText>
    </w:r>
    <w:r>
      <w:rPr>
        <w:rStyle w:val="PageNumber"/>
        <w:rFonts w:ascii="Arial" w:hAnsi="Arial" w:cs="Arial"/>
        <w:sz w:val="16"/>
        <w:szCs w:val="16"/>
      </w:rPr>
      <w:fldChar w:fldCharType="separate"/>
    </w:r>
    <w:r w:rsidR="00211852">
      <w:rPr>
        <w:rStyle w:val="PageNumber"/>
        <w:rFonts w:ascii="Arial" w:hAnsi="Arial" w:cs="Arial"/>
        <w:noProof/>
        <w:sz w:val="16"/>
        <w:szCs w:val="16"/>
      </w:rPr>
      <w:t>6</w:t>
    </w:r>
    <w:r>
      <w:rPr>
        <w:rStyle w:val="PageNumber"/>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AE9" w:rsidRDefault="00C76AE9">
      <w:r>
        <w:separator/>
      </w:r>
    </w:p>
  </w:footnote>
  <w:footnote w:type="continuationSeparator" w:id="0">
    <w:p w:rsidR="00C76AE9" w:rsidRDefault="00C76A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C28" w:rsidRPr="00C05C28" w:rsidRDefault="00C05C28">
    <w:pPr>
      <w:pStyle w:val="Header"/>
      <w:rPr>
        <w:rFonts w:ascii="Arial" w:hAnsi="Arial" w:cs="Arial"/>
        <w:color w:val="808080" w:themeColor="background1" w:themeShade="80"/>
        <w:sz w:val="16"/>
        <w:szCs w:val="16"/>
      </w:rPr>
    </w:pPr>
    <w:r w:rsidRPr="00C05C28">
      <w:rPr>
        <w:rFonts w:ascii="Arial" w:hAnsi="Arial" w:cs="Arial"/>
        <w:color w:val="808080" w:themeColor="background1" w:themeShade="80"/>
        <w:sz w:val="16"/>
        <w:szCs w:val="16"/>
      </w:rPr>
      <w:t xml:space="preserve">Version: </w:t>
    </w:r>
    <w:r w:rsidRPr="00C05C28">
      <w:rPr>
        <w:rFonts w:ascii="Arial" w:hAnsi="Arial" w:cs="Arial"/>
        <w:color w:val="808080" w:themeColor="background1" w:themeShade="80"/>
        <w:sz w:val="16"/>
        <w:szCs w:val="16"/>
      </w:rPr>
      <w:fldChar w:fldCharType="begin"/>
    </w:r>
    <w:r w:rsidRPr="00C05C28">
      <w:rPr>
        <w:rFonts w:ascii="Arial" w:hAnsi="Arial" w:cs="Arial"/>
        <w:color w:val="808080" w:themeColor="background1" w:themeShade="80"/>
        <w:sz w:val="16"/>
        <w:szCs w:val="16"/>
      </w:rPr>
      <w:instrText xml:space="preserve"> SAVEDATE  \@ "M/d/yyyy h:mm:ss am/pm"  \* MERGEFORMAT </w:instrText>
    </w:r>
    <w:r w:rsidRPr="00C05C28">
      <w:rPr>
        <w:rFonts w:ascii="Arial" w:hAnsi="Arial" w:cs="Arial"/>
        <w:color w:val="808080" w:themeColor="background1" w:themeShade="80"/>
        <w:sz w:val="16"/>
        <w:szCs w:val="16"/>
      </w:rPr>
      <w:fldChar w:fldCharType="separate"/>
    </w:r>
    <w:r w:rsidR="00211852">
      <w:rPr>
        <w:rFonts w:ascii="Arial" w:hAnsi="Arial" w:cs="Arial"/>
        <w:noProof/>
        <w:color w:val="808080" w:themeColor="background1" w:themeShade="80"/>
        <w:sz w:val="16"/>
        <w:szCs w:val="16"/>
      </w:rPr>
      <w:t>11/4/2011 6:03:00 PM</w:t>
    </w:r>
    <w:r w:rsidRPr="00C05C28">
      <w:rPr>
        <w:rFonts w:ascii="Arial" w:hAnsi="Arial" w:cs="Arial"/>
        <w:color w:val="808080" w:themeColor="background1" w:themeShade="80"/>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452C"/>
    <w:multiLevelType w:val="hybridMultilevel"/>
    <w:tmpl w:val="30B29178"/>
    <w:lvl w:ilvl="0" w:tplc="3F7CEF7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2F381B"/>
    <w:multiLevelType w:val="hybridMultilevel"/>
    <w:tmpl w:val="D3B8E886"/>
    <w:lvl w:ilvl="0" w:tplc="F8405DAE">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708EF"/>
    <w:multiLevelType w:val="hybridMultilevel"/>
    <w:tmpl w:val="AE404A72"/>
    <w:lvl w:ilvl="0" w:tplc="0D7A822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29A5223"/>
    <w:multiLevelType w:val="hybridMultilevel"/>
    <w:tmpl w:val="A71E9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26"/>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F94"/>
    <w:rsid w:val="0001009E"/>
    <w:rsid w:val="000218F3"/>
    <w:rsid w:val="0003747E"/>
    <w:rsid w:val="00037CE5"/>
    <w:rsid w:val="00041ED4"/>
    <w:rsid w:val="00061A2C"/>
    <w:rsid w:val="00075BAF"/>
    <w:rsid w:val="000C2FE0"/>
    <w:rsid w:val="000D4001"/>
    <w:rsid w:val="000E0394"/>
    <w:rsid w:val="000E07D2"/>
    <w:rsid w:val="000F0F32"/>
    <w:rsid w:val="000F4199"/>
    <w:rsid w:val="000F5818"/>
    <w:rsid w:val="00114207"/>
    <w:rsid w:val="0013058E"/>
    <w:rsid w:val="001343FB"/>
    <w:rsid w:val="00150CF0"/>
    <w:rsid w:val="00165276"/>
    <w:rsid w:val="001664C2"/>
    <w:rsid w:val="00167DC9"/>
    <w:rsid w:val="0018462D"/>
    <w:rsid w:val="00186699"/>
    <w:rsid w:val="00191B3B"/>
    <w:rsid w:val="0019237C"/>
    <w:rsid w:val="001B46A6"/>
    <w:rsid w:val="001B5621"/>
    <w:rsid w:val="001C66B0"/>
    <w:rsid w:val="001D4A69"/>
    <w:rsid w:val="001E1FC2"/>
    <w:rsid w:val="001E5792"/>
    <w:rsid w:val="001F245F"/>
    <w:rsid w:val="001F2995"/>
    <w:rsid w:val="002041F7"/>
    <w:rsid w:val="00211852"/>
    <w:rsid w:val="002427BF"/>
    <w:rsid w:val="00250BDF"/>
    <w:rsid w:val="00265711"/>
    <w:rsid w:val="00265981"/>
    <w:rsid w:val="00270CCB"/>
    <w:rsid w:val="00281B24"/>
    <w:rsid w:val="00284381"/>
    <w:rsid w:val="002856E8"/>
    <w:rsid w:val="00287D86"/>
    <w:rsid w:val="0029478E"/>
    <w:rsid w:val="00295574"/>
    <w:rsid w:val="002A2D26"/>
    <w:rsid w:val="002B1265"/>
    <w:rsid w:val="002B2CFF"/>
    <w:rsid w:val="002C09D9"/>
    <w:rsid w:val="002C532A"/>
    <w:rsid w:val="002D0158"/>
    <w:rsid w:val="002D3184"/>
    <w:rsid w:val="002D63D5"/>
    <w:rsid w:val="003063B4"/>
    <w:rsid w:val="00310D54"/>
    <w:rsid w:val="00315FDD"/>
    <w:rsid w:val="003244E5"/>
    <w:rsid w:val="0033395D"/>
    <w:rsid w:val="00356559"/>
    <w:rsid w:val="00361F85"/>
    <w:rsid w:val="003825F7"/>
    <w:rsid w:val="00395710"/>
    <w:rsid w:val="003D3E9B"/>
    <w:rsid w:val="00400BC8"/>
    <w:rsid w:val="004019AC"/>
    <w:rsid w:val="00423969"/>
    <w:rsid w:val="0044786A"/>
    <w:rsid w:val="0048002F"/>
    <w:rsid w:val="00480792"/>
    <w:rsid w:val="00484642"/>
    <w:rsid w:val="004B2DCB"/>
    <w:rsid w:val="004B688A"/>
    <w:rsid w:val="004C2851"/>
    <w:rsid w:val="004F7B2A"/>
    <w:rsid w:val="005133E5"/>
    <w:rsid w:val="00523A54"/>
    <w:rsid w:val="00543D54"/>
    <w:rsid w:val="00577500"/>
    <w:rsid w:val="00590603"/>
    <w:rsid w:val="005D1F94"/>
    <w:rsid w:val="005E067F"/>
    <w:rsid w:val="0060701B"/>
    <w:rsid w:val="0061027B"/>
    <w:rsid w:val="00612F65"/>
    <w:rsid w:val="0063488A"/>
    <w:rsid w:val="00655A7A"/>
    <w:rsid w:val="00667B08"/>
    <w:rsid w:val="00670364"/>
    <w:rsid w:val="00686E50"/>
    <w:rsid w:val="0068715F"/>
    <w:rsid w:val="00696B02"/>
    <w:rsid w:val="006B1DB5"/>
    <w:rsid w:val="006B46A5"/>
    <w:rsid w:val="006C00F1"/>
    <w:rsid w:val="006C2454"/>
    <w:rsid w:val="006F5593"/>
    <w:rsid w:val="007227AE"/>
    <w:rsid w:val="00724E28"/>
    <w:rsid w:val="00726956"/>
    <w:rsid w:val="00726AA8"/>
    <w:rsid w:val="00762659"/>
    <w:rsid w:val="00762EE1"/>
    <w:rsid w:val="00764DE9"/>
    <w:rsid w:val="007661EE"/>
    <w:rsid w:val="007664F3"/>
    <w:rsid w:val="00772ED2"/>
    <w:rsid w:val="00783A72"/>
    <w:rsid w:val="00787316"/>
    <w:rsid w:val="00787320"/>
    <w:rsid w:val="007876D8"/>
    <w:rsid w:val="00791DDE"/>
    <w:rsid w:val="007B1EE1"/>
    <w:rsid w:val="007C1557"/>
    <w:rsid w:val="007C58BB"/>
    <w:rsid w:val="007C739C"/>
    <w:rsid w:val="007C770F"/>
    <w:rsid w:val="007E0439"/>
    <w:rsid w:val="007E0F97"/>
    <w:rsid w:val="007E4807"/>
    <w:rsid w:val="00802ADC"/>
    <w:rsid w:val="0083371E"/>
    <w:rsid w:val="00834163"/>
    <w:rsid w:val="00841F8F"/>
    <w:rsid w:val="0084285E"/>
    <w:rsid w:val="00851F06"/>
    <w:rsid w:val="00872EAE"/>
    <w:rsid w:val="0088772B"/>
    <w:rsid w:val="00887F4B"/>
    <w:rsid w:val="008930BC"/>
    <w:rsid w:val="00893117"/>
    <w:rsid w:val="00893A1D"/>
    <w:rsid w:val="008A6DF4"/>
    <w:rsid w:val="008B6366"/>
    <w:rsid w:val="008C0D1A"/>
    <w:rsid w:val="008C43CF"/>
    <w:rsid w:val="008D4B1C"/>
    <w:rsid w:val="00902676"/>
    <w:rsid w:val="009104D2"/>
    <w:rsid w:val="009127DF"/>
    <w:rsid w:val="00931773"/>
    <w:rsid w:val="009333AD"/>
    <w:rsid w:val="009621CA"/>
    <w:rsid w:val="00963FB0"/>
    <w:rsid w:val="00977048"/>
    <w:rsid w:val="00990FF9"/>
    <w:rsid w:val="009975DC"/>
    <w:rsid w:val="009A0B4D"/>
    <w:rsid w:val="009A502D"/>
    <w:rsid w:val="009A6734"/>
    <w:rsid w:val="009C328D"/>
    <w:rsid w:val="009D415F"/>
    <w:rsid w:val="009E6791"/>
    <w:rsid w:val="00A07333"/>
    <w:rsid w:val="00A17364"/>
    <w:rsid w:val="00A24BF5"/>
    <w:rsid w:val="00A529E4"/>
    <w:rsid w:val="00A60F21"/>
    <w:rsid w:val="00A7646C"/>
    <w:rsid w:val="00A778EC"/>
    <w:rsid w:val="00A91AFF"/>
    <w:rsid w:val="00AC58E0"/>
    <w:rsid w:val="00AE67F4"/>
    <w:rsid w:val="00AE74E9"/>
    <w:rsid w:val="00B0059B"/>
    <w:rsid w:val="00B10F4F"/>
    <w:rsid w:val="00B569D2"/>
    <w:rsid w:val="00B662B3"/>
    <w:rsid w:val="00B80AD6"/>
    <w:rsid w:val="00B86A7F"/>
    <w:rsid w:val="00B96475"/>
    <w:rsid w:val="00BA0C18"/>
    <w:rsid w:val="00BB7A81"/>
    <w:rsid w:val="00BB7BB3"/>
    <w:rsid w:val="00BD2B7D"/>
    <w:rsid w:val="00BD4B13"/>
    <w:rsid w:val="00BE2B2F"/>
    <w:rsid w:val="00C05C28"/>
    <w:rsid w:val="00C11A2C"/>
    <w:rsid w:val="00C24A1D"/>
    <w:rsid w:val="00C623DB"/>
    <w:rsid w:val="00C76AE9"/>
    <w:rsid w:val="00C85018"/>
    <w:rsid w:val="00C945E4"/>
    <w:rsid w:val="00CA3908"/>
    <w:rsid w:val="00CA43EF"/>
    <w:rsid w:val="00CC1CD7"/>
    <w:rsid w:val="00CD32FF"/>
    <w:rsid w:val="00CF6823"/>
    <w:rsid w:val="00D049CB"/>
    <w:rsid w:val="00D05EC5"/>
    <w:rsid w:val="00D20AC1"/>
    <w:rsid w:val="00D23149"/>
    <w:rsid w:val="00D24688"/>
    <w:rsid w:val="00D3637C"/>
    <w:rsid w:val="00D573DE"/>
    <w:rsid w:val="00D826AC"/>
    <w:rsid w:val="00DB4D3A"/>
    <w:rsid w:val="00DC431F"/>
    <w:rsid w:val="00DE450D"/>
    <w:rsid w:val="00DE64ED"/>
    <w:rsid w:val="00DF3C6B"/>
    <w:rsid w:val="00DF3E81"/>
    <w:rsid w:val="00E069C0"/>
    <w:rsid w:val="00E113AC"/>
    <w:rsid w:val="00E12CFD"/>
    <w:rsid w:val="00E516FA"/>
    <w:rsid w:val="00E6183C"/>
    <w:rsid w:val="00E6477D"/>
    <w:rsid w:val="00E72266"/>
    <w:rsid w:val="00E77E63"/>
    <w:rsid w:val="00E80DA9"/>
    <w:rsid w:val="00E838AF"/>
    <w:rsid w:val="00E875F3"/>
    <w:rsid w:val="00EC243B"/>
    <w:rsid w:val="00ED35BA"/>
    <w:rsid w:val="00ED3B0E"/>
    <w:rsid w:val="00F11540"/>
    <w:rsid w:val="00F14CC0"/>
    <w:rsid w:val="00F507E9"/>
    <w:rsid w:val="00F5625E"/>
    <w:rsid w:val="00F8468C"/>
    <w:rsid w:val="00F86369"/>
    <w:rsid w:val="00FA64E3"/>
    <w:rsid w:val="00FC5646"/>
    <w:rsid w:val="00FD0DFD"/>
    <w:rsid w:val="00FE4CD4"/>
    <w:rsid w:val="00FF4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68715F"/>
    <w:pPr>
      <w:keepNext/>
      <w:spacing w:before="360" w:after="60"/>
      <w:outlineLvl w:val="0"/>
    </w:pPr>
    <w:rPr>
      <w:rFonts w:ascii="Arial" w:hAnsi="Arial" w:cs="Arial"/>
      <w:b/>
      <w:bCs/>
      <w:kern w:val="32"/>
      <w:sz w:val="32"/>
      <w:szCs w:val="32"/>
    </w:rPr>
  </w:style>
  <w:style w:type="paragraph" w:styleId="Heading2">
    <w:name w:val="heading 2"/>
    <w:basedOn w:val="Normal"/>
    <w:next w:val="Normal"/>
    <w:qFormat/>
    <w:rsid w:val="009C328D"/>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1F94"/>
    <w:pPr>
      <w:tabs>
        <w:tab w:val="center" w:pos="4320"/>
        <w:tab w:val="right" w:pos="8640"/>
      </w:tabs>
    </w:pPr>
  </w:style>
  <w:style w:type="paragraph" w:styleId="Footer">
    <w:name w:val="footer"/>
    <w:basedOn w:val="Normal"/>
    <w:rsid w:val="005D1F94"/>
    <w:pPr>
      <w:tabs>
        <w:tab w:val="center" w:pos="4320"/>
        <w:tab w:val="right" w:pos="8640"/>
      </w:tabs>
    </w:pPr>
  </w:style>
  <w:style w:type="character" w:styleId="PageNumber">
    <w:name w:val="page number"/>
    <w:basedOn w:val="DefaultParagraphFont"/>
    <w:rsid w:val="005D1F94"/>
  </w:style>
  <w:style w:type="table" w:styleId="TableGrid">
    <w:name w:val="Table Grid"/>
    <w:basedOn w:val="TableNormal"/>
    <w:rsid w:val="00270C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75BAF"/>
    <w:rPr>
      <w:color w:val="0000FF"/>
      <w:u w:val="single"/>
    </w:rPr>
  </w:style>
  <w:style w:type="character" w:styleId="FollowedHyperlink">
    <w:name w:val="FollowedHyperlink"/>
    <w:basedOn w:val="DefaultParagraphFont"/>
    <w:rsid w:val="00150CF0"/>
    <w:rPr>
      <w:color w:val="800080"/>
      <w:u w:val="single"/>
    </w:rPr>
  </w:style>
  <w:style w:type="paragraph" w:customStyle="1" w:styleId="Body">
    <w:name w:val="Body"/>
    <w:basedOn w:val="Normal"/>
    <w:rsid w:val="00B662B3"/>
    <w:pPr>
      <w:spacing w:before="240" w:line="360" w:lineRule="auto"/>
    </w:pPr>
  </w:style>
  <w:style w:type="character" w:styleId="LineNumber">
    <w:name w:val="line number"/>
    <w:basedOn w:val="DefaultParagraphFont"/>
    <w:rsid w:val="00DB4D3A"/>
  </w:style>
  <w:style w:type="character" w:customStyle="1" w:styleId="Heading1Char">
    <w:name w:val="Heading 1 Char"/>
    <w:basedOn w:val="DefaultParagraphFont"/>
    <w:link w:val="Heading1"/>
    <w:rsid w:val="0018462D"/>
    <w:rPr>
      <w:rFonts w:ascii="Arial" w:hAnsi="Arial" w:cs="Arial"/>
      <w:b/>
      <w:bCs/>
      <w:kern w:val="32"/>
      <w:sz w:val="32"/>
      <w:szCs w:val="32"/>
      <w:lang w:val="en-US" w:eastAsia="en-US" w:bidi="ar-SA"/>
    </w:rPr>
  </w:style>
  <w:style w:type="paragraph" w:styleId="BalloonText">
    <w:name w:val="Balloon Text"/>
    <w:basedOn w:val="Normal"/>
    <w:link w:val="BalloonTextChar"/>
    <w:rsid w:val="00CC1CD7"/>
    <w:rPr>
      <w:rFonts w:ascii="Tahoma" w:hAnsi="Tahoma" w:cs="Tahoma"/>
      <w:sz w:val="16"/>
      <w:szCs w:val="16"/>
    </w:rPr>
  </w:style>
  <w:style w:type="character" w:customStyle="1" w:styleId="BalloonTextChar">
    <w:name w:val="Balloon Text Char"/>
    <w:basedOn w:val="DefaultParagraphFont"/>
    <w:link w:val="BalloonText"/>
    <w:rsid w:val="00CC1C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68715F"/>
    <w:pPr>
      <w:keepNext/>
      <w:spacing w:before="360" w:after="60"/>
      <w:outlineLvl w:val="0"/>
    </w:pPr>
    <w:rPr>
      <w:rFonts w:ascii="Arial" w:hAnsi="Arial" w:cs="Arial"/>
      <w:b/>
      <w:bCs/>
      <w:kern w:val="32"/>
      <w:sz w:val="32"/>
      <w:szCs w:val="32"/>
    </w:rPr>
  </w:style>
  <w:style w:type="paragraph" w:styleId="Heading2">
    <w:name w:val="heading 2"/>
    <w:basedOn w:val="Normal"/>
    <w:next w:val="Normal"/>
    <w:qFormat/>
    <w:rsid w:val="009C328D"/>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1F94"/>
    <w:pPr>
      <w:tabs>
        <w:tab w:val="center" w:pos="4320"/>
        <w:tab w:val="right" w:pos="8640"/>
      </w:tabs>
    </w:pPr>
  </w:style>
  <w:style w:type="paragraph" w:styleId="Footer">
    <w:name w:val="footer"/>
    <w:basedOn w:val="Normal"/>
    <w:rsid w:val="005D1F94"/>
    <w:pPr>
      <w:tabs>
        <w:tab w:val="center" w:pos="4320"/>
        <w:tab w:val="right" w:pos="8640"/>
      </w:tabs>
    </w:pPr>
  </w:style>
  <w:style w:type="character" w:styleId="PageNumber">
    <w:name w:val="page number"/>
    <w:basedOn w:val="DefaultParagraphFont"/>
    <w:rsid w:val="005D1F94"/>
  </w:style>
  <w:style w:type="table" w:styleId="TableGrid">
    <w:name w:val="Table Grid"/>
    <w:basedOn w:val="TableNormal"/>
    <w:rsid w:val="00270C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75BAF"/>
    <w:rPr>
      <w:color w:val="0000FF"/>
      <w:u w:val="single"/>
    </w:rPr>
  </w:style>
  <w:style w:type="character" w:styleId="FollowedHyperlink">
    <w:name w:val="FollowedHyperlink"/>
    <w:basedOn w:val="DefaultParagraphFont"/>
    <w:rsid w:val="00150CF0"/>
    <w:rPr>
      <w:color w:val="800080"/>
      <w:u w:val="single"/>
    </w:rPr>
  </w:style>
  <w:style w:type="paragraph" w:customStyle="1" w:styleId="Body">
    <w:name w:val="Body"/>
    <w:basedOn w:val="Normal"/>
    <w:rsid w:val="00B662B3"/>
    <w:pPr>
      <w:spacing w:before="240" w:line="360" w:lineRule="auto"/>
    </w:pPr>
  </w:style>
  <w:style w:type="character" w:styleId="LineNumber">
    <w:name w:val="line number"/>
    <w:basedOn w:val="DefaultParagraphFont"/>
    <w:rsid w:val="00DB4D3A"/>
  </w:style>
  <w:style w:type="character" w:customStyle="1" w:styleId="Heading1Char">
    <w:name w:val="Heading 1 Char"/>
    <w:basedOn w:val="DefaultParagraphFont"/>
    <w:link w:val="Heading1"/>
    <w:rsid w:val="0018462D"/>
    <w:rPr>
      <w:rFonts w:ascii="Arial" w:hAnsi="Arial" w:cs="Arial"/>
      <w:b/>
      <w:bCs/>
      <w:kern w:val="32"/>
      <w:sz w:val="32"/>
      <w:szCs w:val="32"/>
      <w:lang w:val="en-US" w:eastAsia="en-US" w:bidi="ar-SA"/>
    </w:rPr>
  </w:style>
  <w:style w:type="paragraph" w:styleId="BalloonText">
    <w:name w:val="Balloon Text"/>
    <w:basedOn w:val="Normal"/>
    <w:link w:val="BalloonTextChar"/>
    <w:rsid w:val="00CC1CD7"/>
    <w:rPr>
      <w:rFonts w:ascii="Tahoma" w:hAnsi="Tahoma" w:cs="Tahoma"/>
      <w:sz w:val="16"/>
      <w:szCs w:val="16"/>
    </w:rPr>
  </w:style>
  <w:style w:type="character" w:customStyle="1" w:styleId="BalloonTextChar">
    <w:name w:val="Balloon Text Char"/>
    <w:basedOn w:val="DefaultParagraphFont"/>
    <w:link w:val="BalloonText"/>
    <w:rsid w:val="00CC1C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88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Debug and Width Parameterization</vt:lpstr>
    </vt:vector>
  </TitlesOfParts>
  <Company>Atomic Rules LLC</Company>
  <LinksUpToDate>false</LinksUpToDate>
  <CharactersWithSpaces>3633</CharactersWithSpaces>
  <SharedDoc>false</SharedDoc>
  <HyperlinkBase>www.atomicrules.com</HyperlinkBase>
  <HLinks>
    <vt:vector size="30" baseType="variant">
      <vt:variant>
        <vt:i4>917621</vt:i4>
      </vt:variant>
      <vt:variant>
        <vt:i4>12</vt:i4>
      </vt:variant>
      <vt:variant>
        <vt:i4>0</vt:i4>
      </vt:variant>
      <vt:variant>
        <vt:i4>5</vt:i4>
      </vt:variant>
      <vt:variant>
        <vt:lpwstr>http://www.xilinx.com/support/documentation/white_papers/wp350.pdf</vt:lpwstr>
      </vt:variant>
      <vt:variant>
        <vt:lpwstr/>
      </vt:variant>
      <vt:variant>
        <vt:i4>4259865</vt:i4>
      </vt:variant>
      <vt:variant>
        <vt:i4>9</vt:i4>
      </vt:variant>
      <vt:variant>
        <vt:i4>0</vt:i4>
      </vt:variant>
      <vt:variant>
        <vt:i4>5</vt:i4>
      </vt:variant>
      <vt:variant>
        <vt:lpwstr>http://www.xilinx.com/support/documentation/ip_documentation/pcie_blk_plus_ug341.pdf</vt:lpwstr>
      </vt:variant>
      <vt:variant>
        <vt:lpwstr/>
      </vt:variant>
      <vt:variant>
        <vt:i4>589938</vt:i4>
      </vt:variant>
      <vt:variant>
        <vt:i4>6</vt:i4>
      </vt:variant>
      <vt:variant>
        <vt:i4>0</vt:i4>
      </vt:variant>
      <vt:variant>
        <vt:i4>5</vt:i4>
      </vt:variant>
      <vt:variant>
        <vt:lpwstr>http://www.xilinx.com/support/documentation/user_guides/ug197.pdf</vt:lpwstr>
      </vt:variant>
      <vt:variant>
        <vt:lpwstr/>
      </vt:variant>
      <vt:variant>
        <vt:i4>589939</vt:i4>
      </vt:variant>
      <vt:variant>
        <vt:i4>3</vt:i4>
      </vt:variant>
      <vt:variant>
        <vt:i4>0</vt:i4>
      </vt:variant>
      <vt:variant>
        <vt:i4>5</vt:i4>
      </vt:variant>
      <vt:variant>
        <vt:lpwstr>http://www.xilinx.com/support/documentation/user_guides/ug196.pdf</vt:lpwstr>
      </vt:variant>
      <vt:variant>
        <vt:lpwstr/>
      </vt:variant>
      <vt:variant>
        <vt:i4>589941</vt:i4>
      </vt:variant>
      <vt:variant>
        <vt:i4>0</vt:i4>
      </vt:variant>
      <vt:variant>
        <vt:i4>0</vt:i4>
      </vt:variant>
      <vt:variant>
        <vt:i4>5</vt:i4>
      </vt:variant>
      <vt:variant>
        <vt:lpwstr>http://www.xilinx.com/support/documentation/user_guides/ug190.pdf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Debug and Width Parameterization</dc:title>
  <dc:creator>Shepard Siegel</dc:creator>
  <cp:keywords>Debug Width</cp:keywords>
  <cp:lastModifiedBy>shep</cp:lastModifiedBy>
  <cp:revision>6</cp:revision>
  <cp:lastPrinted>2008-10-01T13:38:00Z</cp:lastPrinted>
  <dcterms:created xsi:type="dcterms:W3CDTF">2011-11-04T21:58:00Z</dcterms:created>
  <dcterms:modified xsi:type="dcterms:W3CDTF">2011-11-08T17:05:00Z</dcterms:modified>
</cp:coreProperties>
</file>