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511" w:rsidRDefault="0098058F" w:rsidP="006A3511">
      <w:pPr>
        <w:pStyle w:val="Title"/>
      </w:pPr>
      <w:r>
        <w:t xml:space="preserve">OpenCPI Verification </w:t>
      </w:r>
      <w:r w:rsidR="008A74EE">
        <w:t>White Paper</w:t>
      </w:r>
    </w:p>
    <w:p w:rsidR="0018562A" w:rsidRDefault="0018562A" w:rsidP="0018562A"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187"/>
        <w:gridCol w:w="1381"/>
        <w:gridCol w:w="5950"/>
      </w:tblGrid>
      <w:tr w:rsidR="0018562A" w:rsidRPr="0018562A" w:rsidTr="0070462B">
        <w:tc>
          <w:tcPr>
            <w:tcW w:w="950" w:type="dxa"/>
            <w:shd w:val="clear" w:color="auto" w:fill="F2F2F2" w:themeFill="background1" w:themeFillShade="F2"/>
          </w:tcPr>
          <w:p w:rsidR="0018562A" w:rsidRPr="0018562A" w:rsidRDefault="0018562A" w:rsidP="00BE535B">
            <w:pPr>
              <w:rPr>
                <w:b/>
              </w:rPr>
            </w:pPr>
            <w:r w:rsidRPr="0018562A">
              <w:rPr>
                <w:b/>
              </w:rPr>
              <w:t>Version</w:t>
            </w:r>
          </w:p>
        </w:tc>
        <w:tc>
          <w:tcPr>
            <w:tcW w:w="1187" w:type="dxa"/>
            <w:shd w:val="clear" w:color="auto" w:fill="F2F2F2" w:themeFill="background1" w:themeFillShade="F2"/>
          </w:tcPr>
          <w:p w:rsidR="0018562A" w:rsidRPr="0018562A" w:rsidRDefault="0018562A" w:rsidP="00BE535B">
            <w:pPr>
              <w:rPr>
                <w:b/>
              </w:rPr>
            </w:pPr>
            <w:r w:rsidRPr="0018562A">
              <w:rPr>
                <w:b/>
              </w:rPr>
              <w:t>Date</w:t>
            </w:r>
          </w:p>
        </w:tc>
        <w:tc>
          <w:tcPr>
            <w:tcW w:w="1381" w:type="dxa"/>
            <w:shd w:val="clear" w:color="auto" w:fill="F2F2F2" w:themeFill="background1" w:themeFillShade="F2"/>
          </w:tcPr>
          <w:p w:rsidR="0018562A" w:rsidRPr="0018562A" w:rsidRDefault="0018562A" w:rsidP="00BE535B">
            <w:pPr>
              <w:rPr>
                <w:b/>
              </w:rPr>
            </w:pPr>
            <w:r w:rsidRPr="0018562A">
              <w:rPr>
                <w:b/>
              </w:rPr>
              <w:t>By</w:t>
            </w:r>
          </w:p>
        </w:tc>
        <w:tc>
          <w:tcPr>
            <w:tcW w:w="5950" w:type="dxa"/>
            <w:shd w:val="clear" w:color="auto" w:fill="F2F2F2" w:themeFill="background1" w:themeFillShade="F2"/>
          </w:tcPr>
          <w:p w:rsidR="0018562A" w:rsidRPr="0018562A" w:rsidRDefault="0018562A" w:rsidP="00BE535B">
            <w:pPr>
              <w:rPr>
                <w:b/>
              </w:rPr>
            </w:pPr>
            <w:r w:rsidRPr="0018562A">
              <w:rPr>
                <w:b/>
              </w:rPr>
              <w:t>Notes</w:t>
            </w:r>
          </w:p>
        </w:tc>
      </w:tr>
      <w:tr w:rsidR="00385964" w:rsidRPr="0018562A" w:rsidTr="005D3B70">
        <w:tc>
          <w:tcPr>
            <w:tcW w:w="950" w:type="dxa"/>
          </w:tcPr>
          <w:p w:rsidR="00385964" w:rsidRPr="0070462B" w:rsidRDefault="00385964" w:rsidP="005D3B70">
            <w:pPr>
              <w:rPr>
                <w:sz w:val="18"/>
              </w:rPr>
            </w:pPr>
            <w:r w:rsidRPr="0070462B">
              <w:rPr>
                <w:sz w:val="18"/>
              </w:rPr>
              <w:t>0.00</w:t>
            </w:r>
          </w:p>
        </w:tc>
        <w:tc>
          <w:tcPr>
            <w:tcW w:w="1187" w:type="dxa"/>
          </w:tcPr>
          <w:p w:rsidR="00385964" w:rsidRPr="0070462B" w:rsidRDefault="00385964" w:rsidP="005D3B70">
            <w:pPr>
              <w:rPr>
                <w:sz w:val="18"/>
              </w:rPr>
            </w:pPr>
            <w:r w:rsidRPr="0070462B">
              <w:rPr>
                <w:sz w:val="18"/>
              </w:rPr>
              <w:t xml:space="preserve">2010-11-01 </w:t>
            </w:r>
          </w:p>
        </w:tc>
        <w:tc>
          <w:tcPr>
            <w:tcW w:w="1381" w:type="dxa"/>
          </w:tcPr>
          <w:p w:rsidR="00385964" w:rsidRPr="0070462B" w:rsidRDefault="00385964" w:rsidP="005D3B70">
            <w:pPr>
              <w:rPr>
                <w:sz w:val="18"/>
              </w:rPr>
            </w:pPr>
            <w:r w:rsidRPr="0070462B">
              <w:rPr>
                <w:sz w:val="18"/>
              </w:rPr>
              <w:t>Shepard Siegel</w:t>
            </w:r>
          </w:p>
        </w:tc>
        <w:tc>
          <w:tcPr>
            <w:tcW w:w="5950" w:type="dxa"/>
          </w:tcPr>
          <w:p w:rsidR="00385964" w:rsidRPr="0070462B" w:rsidRDefault="00385964" w:rsidP="005D3B70">
            <w:pPr>
              <w:rPr>
                <w:sz w:val="18"/>
              </w:rPr>
            </w:pPr>
            <w:r w:rsidRPr="0070462B">
              <w:rPr>
                <w:sz w:val="18"/>
              </w:rPr>
              <w:t>Creation</w:t>
            </w:r>
          </w:p>
        </w:tc>
      </w:tr>
      <w:tr w:rsidR="00A47671" w:rsidRPr="0018562A" w:rsidTr="0070462B">
        <w:tc>
          <w:tcPr>
            <w:tcW w:w="950" w:type="dxa"/>
          </w:tcPr>
          <w:p w:rsidR="00A47671" w:rsidRPr="0070462B" w:rsidRDefault="00385964" w:rsidP="00BE535B">
            <w:pPr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187" w:type="dxa"/>
          </w:tcPr>
          <w:p w:rsidR="00A47671" w:rsidRPr="0070462B" w:rsidRDefault="00385964" w:rsidP="00BE535B">
            <w:pPr>
              <w:rPr>
                <w:sz w:val="18"/>
              </w:rPr>
            </w:pPr>
            <w:r>
              <w:rPr>
                <w:sz w:val="18"/>
              </w:rPr>
              <w:t>2011-02-15</w:t>
            </w:r>
            <w:r w:rsidR="00A47671" w:rsidRPr="0070462B">
              <w:rPr>
                <w:sz w:val="18"/>
              </w:rPr>
              <w:t xml:space="preserve"> </w:t>
            </w:r>
          </w:p>
        </w:tc>
        <w:tc>
          <w:tcPr>
            <w:tcW w:w="1381" w:type="dxa"/>
          </w:tcPr>
          <w:p w:rsidR="00A47671" w:rsidRPr="0070462B" w:rsidRDefault="00A47671" w:rsidP="00BE535B">
            <w:pPr>
              <w:rPr>
                <w:sz w:val="18"/>
              </w:rPr>
            </w:pPr>
            <w:r w:rsidRPr="0070462B">
              <w:rPr>
                <w:sz w:val="18"/>
              </w:rPr>
              <w:t>Shepard Siegel</w:t>
            </w:r>
          </w:p>
        </w:tc>
        <w:tc>
          <w:tcPr>
            <w:tcW w:w="5950" w:type="dxa"/>
          </w:tcPr>
          <w:p w:rsidR="00A47671" w:rsidRPr="0070462B" w:rsidRDefault="00385964" w:rsidP="00BE535B">
            <w:pPr>
              <w:rPr>
                <w:sz w:val="18"/>
              </w:rPr>
            </w:pPr>
            <w:r>
              <w:rPr>
                <w:sz w:val="18"/>
              </w:rPr>
              <w:t>Update</w:t>
            </w:r>
            <w:bookmarkStart w:id="0" w:name="_GoBack"/>
            <w:bookmarkEnd w:id="0"/>
          </w:p>
        </w:tc>
      </w:tr>
    </w:tbl>
    <w:p w:rsidR="0018562A" w:rsidRDefault="0018562A">
      <w:r>
        <w:br w:type="page"/>
      </w:r>
    </w:p>
    <w:p w:rsidR="006E366E" w:rsidRDefault="006E366E" w:rsidP="006E366E">
      <w:pPr>
        <w:pStyle w:val="Heading1"/>
      </w:pPr>
      <w:r>
        <w:lastRenderedPageBreak/>
        <w:t>Introduction</w:t>
      </w:r>
      <w:r w:rsidR="008A74EE">
        <w:t xml:space="preserve"> and Overview</w:t>
      </w:r>
    </w:p>
    <w:p w:rsidR="005E425D" w:rsidRDefault="006E366E">
      <w:r>
        <w:t>This document explains how industry-standard verification</w:t>
      </w:r>
      <w:r w:rsidR="00E93AE3">
        <w:t xml:space="preserve"> and test</w:t>
      </w:r>
      <w:r>
        <w:t xml:space="preserve"> practices are used specifically in the context of OpenCPI.</w:t>
      </w:r>
      <w:r w:rsidR="00E93AE3">
        <w:t xml:space="preserve"> </w:t>
      </w:r>
    </w:p>
    <w:p w:rsidR="003C0A46" w:rsidRDefault="00F30E4C" w:rsidP="003C0A46">
      <w:r>
        <w:br w:type="page"/>
      </w:r>
    </w:p>
    <w:p w:rsidR="003C0A46" w:rsidRPr="003C0A46" w:rsidRDefault="008A74EE" w:rsidP="003C0A46">
      <w:pPr>
        <w:pStyle w:val="Heading1"/>
      </w:pPr>
      <w:r>
        <w:lastRenderedPageBreak/>
        <w:t>Application Worker Verification Methodology</w:t>
      </w:r>
    </w:p>
    <w:p w:rsidR="003C0A46" w:rsidRDefault="00C75759" w:rsidP="003C0A46">
      <w:r>
        <w:t>This section details the test cases provided that are used to verify a</w:t>
      </w:r>
      <w:r w:rsidR="008A74EE">
        <w:t>n application</w:t>
      </w:r>
      <w:r>
        <w:t xml:space="preserve"> worker’s function and performance. In this context, the worker is sometimes referred to as the Device-Under-Test (DUT). </w:t>
      </w:r>
    </w:p>
    <w:p w:rsidR="001F6844" w:rsidRDefault="00C75759">
      <w:r>
        <w:t xml:space="preserve">A universe of methodologies exists for verification of RTL </w:t>
      </w:r>
      <w:r w:rsidR="008A74EE">
        <w:t xml:space="preserve">Application </w:t>
      </w:r>
      <w:r>
        <w:t xml:space="preserve">Workers. This section of the verification user doc describes one possible approach among many. It is specifically our intent not to dictate a particular methodology; but to document and demonstrate </w:t>
      </w:r>
      <w:r w:rsidR="001F6844">
        <w:t>our</w:t>
      </w:r>
      <w:r>
        <w:t xml:space="preserve"> process.</w:t>
      </w:r>
    </w:p>
    <w:p w:rsidR="00865874" w:rsidRDefault="00865874">
      <w:r>
        <w:t>The practice described herein is based in concepts in the text “</w:t>
      </w:r>
      <w:r w:rsidRPr="00865874">
        <w:rPr>
          <w:i/>
        </w:rPr>
        <w:t>Writing Testbenches using SystemVerilog</w:t>
      </w:r>
      <w:r>
        <w:t>” by Janick Bergeron (2006, Springer). This text followed two editions of an earlier text called “</w:t>
      </w:r>
      <w:r w:rsidRPr="00865874">
        <w:rPr>
          <w:i/>
        </w:rPr>
        <w:t xml:space="preserve">Writing Testbenches, Functional </w:t>
      </w:r>
      <w:r>
        <w:rPr>
          <w:i/>
        </w:rPr>
        <w:t>Verification</w:t>
      </w:r>
      <w:r w:rsidRPr="00865874">
        <w:rPr>
          <w:i/>
        </w:rPr>
        <w:t xml:space="preserve"> of HDL Models</w:t>
      </w:r>
      <w:r>
        <w:t xml:space="preserve">”, by Janick Bergeron (2000, 2003, KAP). Where the first two editions provided examples with implementation languages of VHDL and Verilog; the latest edition uses SystemVerilog. </w:t>
      </w:r>
    </w:p>
    <w:p w:rsidR="00912981" w:rsidRDefault="00865874">
      <w:r>
        <w:t xml:space="preserve">With OpenCPI, we have tried to be as agnostic to implementation language as possible; and instead focus on the interaction patterns that are agnostic to the language. </w:t>
      </w:r>
      <w:r w:rsidR="00912981">
        <w:t>One</w:t>
      </w:r>
      <w:r>
        <w:t xml:space="preserve"> </w:t>
      </w:r>
      <w:r w:rsidR="007A2D10">
        <w:t xml:space="preserve">common denominator </w:t>
      </w:r>
      <w:r w:rsidR="00912981">
        <w:t xml:space="preserve">between languages </w:t>
      </w:r>
      <w:r w:rsidR="007A2D10">
        <w:t xml:space="preserve">we </w:t>
      </w:r>
      <w:r w:rsidR="00912981">
        <w:t>use</w:t>
      </w:r>
      <w:r w:rsidR="007A2D10">
        <w:t xml:space="preserve"> is IEEE Verilog 1364-2001</w:t>
      </w:r>
      <w:r w:rsidR="00912981">
        <w:t xml:space="preserve">. Because of its ubiquity, we refer to this just as “RTL”. </w:t>
      </w:r>
    </w:p>
    <w:p w:rsidR="00912981" w:rsidRDefault="00912981">
      <w:r>
        <w:t>The diagram below, taken from the document $OCPI/doc/bsv-verification-guide.pdf, shows how still another implementation language, Bluespec SystemVerilog (BSV) is compiled to RTL.</w:t>
      </w:r>
    </w:p>
    <w:p w:rsidR="007A2D10" w:rsidRDefault="007A2D10">
      <w:r>
        <w:rPr>
          <w:noProof/>
        </w:rPr>
        <w:drawing>
          <wp:inline distT="0" distB="0" distL="0" distR="0" wp14:anchorId="3184F0DB" wp14:editId="5602281E">
            <wp:extent cx="5943600" cy="320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81" w:rsidRDefault="00322EBE">
      <w:r>
        <w:t xml:space="preserve">Technologies such “C to Gates”, </w:t>
      </w:r>
      <w:r w:rsidR="00912981">
        <w:t xml:space="preserve">“MATLAB to Gates” </w:t>
      </w:r>
      <w:r>
        <w:t>and</w:t>
      </w:r>
      <w:r w:rsidR="00912981">
        <w:t xml:space="preserve"> “OpenCL to Gates” will </w:t>
      </w:r>
      <w:r>
        <w:t>mature, and almost certainly have a path</w:t>
      </w:r>
      <w:r w:rsidR="00912981">
        <w:t xml:space="preserve"> </w:t>
      </w:r>
      <w:r>
        <w:t>for their</w:t>
      </w:r>
      <w:r w:rsidR="00912981">
        <w:t xml:space="preserve"> compiler output </w:t>
      </w:r>
      <w:r>
        <w:t xml:space="preserve">to </w:t>
      </w:r>
      <w:r w:rsidR="00912981">
        <w:t xml:space="preserve">VHDL or Verilog RTL. </w:t>
      </w:r>
    </w:p>
    <w:p w:rsidR="00502539" w:rsidRDefault="00502539">
      <w:pPr>
        <w:rPr>
          <w:smallCaps/>
          <w:spacing w:val="5"/>
          <w:sz w:val="28"/>
          <w:szCs w:val="28"/>
        </w:rPr>
      </w:pPr>
      <w:r>
        <w:br w:type="page"/>
      </w:r>
    </w:p>
    <w:p w:rsidR="00502539" w:rsidRPr="00502539" w:rsidRDefault="00502539" w:rsidP="00865874">
      <w:pPr>
        <w:pStyle w:val="Heading2"/>
        <w:rPr>
          <w:sz w:val="32"/>
          <w:szCs w:val="32"/>
        </w:rPr>
      </w:pPr>
      <w:r>
        <w:lastRenderedPageBreak/>
        <w:t>Specific Test Cases</w:t>
      </w:r>
    </w:p>
    <w:p w:rsidR="00502539" w:rsidRDefault="00502539" w:rsidP="00502539">
      <w:r>
        <w:t>The table below shows at a glance the attributes of specific test cases</w:t>
      </w:r>
      <w:r w:rsidR="00AD5AFA">
        <w:t xml:space="preserve">. The source code to a particular test cases is given as TB&lt;x&gt; and can be found in </w:t>
      </w:r>
      <w:r w:rsidR="00AD5AFA" w:rsidRPr="00AD5AFA">
        <w:rPr>
          <w:rFonts w:ascii="Courier New" w:hAnsi="Courier New" w:cs="Courier New"/>
        </w:rPr>
        <w:t>$OCPI/</w:t>
      </w:r>
      <w:proofErr w:type="spellStart"/>
      <w:r w:rsidR="00AD5AFA" w:rsidRPr="00AD5AFA">
        <w:rPr>
          <w:rFonts w:ascii="Courier New" w:hAnsi="Courier New" w:cs="Courier New"/>
        </w:rPr>
        <w:t>bsv</w:t>
      </w:r>
      <w:proofErr w:type="spellEnd"/>
      <w:r w:rsidR="00AD5AFA" w:rsidRPr="00AD5AFA">
        <w:rPr>
          <w:rFonts w:ascii="Courier New" w:hAnsi="Courier New" w:cs="Courier New"/>
        </w:rPr>
        <w:t>/</w:t>
      </w:r>
      <w:proofErr w:type="spellStart"/>
      <w:r w:rsidR="00AD5AFA" w:rsidRPr="00AD5AFA">
        <w:rPr>
          <w:rFonts w:ascii="Courier New" w:hAnsi="Courier New" w:cs="Courier New"/>
        </w:rPr>
        <w:t>tst</w:t>
      </w:r>
      <w:proofErr w:type="spellEnd"/>
      <w:r w:rsidR="00AD5AFA" w:rsidRPr="00AD5AFA">
        <w:rPr>
          <w:rFonts w:ascii="Courier New" w:hAnsi="Courier New" w:cs="Courier New"/>
        </w:rPr>
        <w:t>/TB&lt;x&gt;.</w:t>
      </w:r>
      <w:proofErr w:type="spellStart"/>
      <w:proofErr w:type="gramStart"/>
      <w:r w:rsidR="00AD5AFA" w:rsidRPr="00AD5AFA">
        <w:rPr>
          <w:rFonts w:ascii="Courier New" w:hAnsi="Courier New" w:cs="Courier New"/>
        </w:rPr>
        <w:t>bsv</w:t>
      </w:r>
      <w:proofErr w:type="spellEnd"/>
      <w:r w:rsidR="00AD5AFA">
        <w:t xml:space="preserve">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85"/>
        <w:gridCol w:w="7687"/>
      </w:tblGrid>
      <w:tr w:rsidR="00AD5AFA" w:rsidRPr="00322EBE" w:rsidTr="00AD5AFA">
        <w:tc>
          <w:tcPr>
            <w:tcW w:w="496" w:type="dxa"/>
            <w:shd w:val="pct5" w:color="auto" w:fill="auto"/>
          </w:tcPr>
          <w:p w:rsidR="00AD5AFA" w:rsidRPr="00322EBE" w:rsidRDefault="00AD5AFA" w:rsidP="00200362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85" w:type="dxa"/>
            <w:shd w:val="pct5" w:color="auto" w:fill="auto"/>
          </w:tcPr>
          <w:p w:rsidR="00AD5AFA" w:rsidRPr="00322EBE" w:rsidRDefault="00AD5AFA" w:rsidP="00103153">
            <w:pPr>
              <w:rPr>
                <w:b/>
              </w:rPr>
            </w:pPr>
            <w:r w:rsidRPr="00322EBE">
              <w:rPr>
                <w:b/>
              </w:rPr>
              <w:t>Worker</w:t>
            </w:r>
          </w:p>
        </w:tc>
        <w:tc>
          <w:tcPr>
            <w:tcW w:w="7687" w:type="dxa"/>
            <w:shd w:val="pct5" w:color="auto" w:fill="auto"/>
          </w:tcPr>
          <w:p w:rsidR="00AD5AFA" w:rsidRPr="00322EBE" w:rsidRDefault="00AD5AFA" w:rsidP="00103153">
            <w:pPr>
              <w:rPr>
                <w:b/>
              </w:rPr>
            </w:pPr>
            <w:r w:rsidRPr="00322EBE">
              <w:rPr>
                <w:b/>
              </w:rPr>
              <w:t>Notes</w:t>
            </w:r>
          </w:p>
        </w:tc>
      </w:tr>
      <w:tr w:rsidR="00AD5AFA" w:rsidRPr="00322EBE" w:rsidTr="00AD5AFA">
        <w:tc>
          <w:tcPr>
            <w:tcW w:w="496" w:type="dxa"/>
            <w:vAlign w:val="center"/>
          </w:tcPr>
          <w:p w:rsidR="00AD5AFA" w:rsidRPr="00322EBE" w:rsidRDefault="00AD5AFA" w:rsidP="00AD5AFA">
            <w:pPr>
              <w:jc w:val="center"/>
            </w:pPr>
            <w:r>
              <w:t>1</w:t>
            </w:r>
          </w:p>
        </w:tc>
        <w:tc>
          <w:tcPr>
            <w:tcW w:w="1285" w:type="dxa"/>
          </w:tcPr>
          <w:p w:rsidR="00AD5AFA" w:rsidRPr="00322EBE" w:rsidRDefault="00AD5AFA" w:rsidP="00103153">
            <w:r w:rsidRPr="00322EBE">
              <w:t>BiasWorker</w:t>
            </w:r>
          </w:p>
        </w:tc>
        <w:tc>
          <w:tcPr>
            <w:tcW w:w="7687" w:type="dxa"/>
          </w:tcPr>
          <w:p w:rsidR="00AD5AFA" w:rsidRPr="00322EBE" w:rsidRDefault="00AD5AFA" w:rsidP="00AD5AFA">
            <w:r w:rsidRPr="00322EBE">
              <w:t>Procedural source/sink</w:t>
            </w:r>
            <w:r>
              <w:t xml:space="preserve"> in TB1; with Protocol Monitors in TB11</w:t>
            </w:r>
          </w:p>
        </w:tc>
      </w:tr>
      <w:tr w:rsidR="00AD5AFA" w:rsidRPr="00322EBE" w:rsidTr="00AD5AFA">
        <w:tc>
          <w:tcPr>
            <w:tcW w:w="496" w:type="dxa"/>
            <w:vAlign w:val="center"/>
          </w:tcPr>
          <w:p w:rsidR="00AD5AFA" w:rsidRPr="00322EBE" w:rsidRDefault="00AD5AFA" w:rsidP="00AD5AFA">
            <w:pPr>
              <w:jc w:val="center"/>
            </w:pPr>
            <w:r>
              <w:t>2</w:t>
            </w:r>
          </w:p>
        </w:tc>
        <w:tc>
          <w:tcPr>
            <w:tcW w:w="1285" w:type="dxa"/>
          </w:tcPr>
          <w:p w:rsidR="00AD5AFA" w:rsidRPr="00322EBE" w:rsidRDefault="00AD5AFA" w:rsidP="00103153">
            <w:r>
              <w:t>Delay</w:t>
            </w:r>
            <w:r w:rsidRPr="00322EBE">
              <w:t>Worker</w:t>
            </w:r>
          </w:p>
        </w:tc>
        <w:tc>
          <w:tcPr>
            <w:tcW w:w="7687" w:type="dxa"/>
          </w:tcPr>
          <w:p w:rsidR="00AD5AFA" w:rsidRPr="00322EBE" w:rsidRDefault="00AD5AFA" w:rsidP="00103153">
            <w:r w:rsidRPr="00322EBE">
              <w:t>Procedural source/sink</w:t>
            </w:r>
            <w:r>
              <w:t xml:space="preserve"> in TB9</w:t>
            </w:r>
          </w:p>
        </w:tc>
      </w:tr>
      <w:tr w:rsidR="00AD5AFA" w:rsidRPr="00502539" w:rsidTr="00AD5AFA">
        <w:tc>
          <w:tcPr>
            <w:tcW w:w="496" w:type="dxa"/>
            <w:vAlign w:val="center"/>
          </w:tcPr>
          <w:p w:rsidR="00AD5AFA" w:rsidRPr="00322EBE" w:rsidRDefault="00AD5AFA" w:rsidP="00AD5AFA">
            <w:pPr>
              <w:jc w:val="center"/>
            </w:pPr>
            <w:r>
              <w:t>3</w:t>
            </w:r>
          </w:p>
        </w:tc>
        <w:tc>
          <w:tcPr>
            <w:tcW w:w="1285" w:type="dxa"/>
          </w:tcPr>
          <w:p w:rsidR="00AD5AFA" w:rsidRPr="00322EBE" w:rsidRDefault="00AD5AFA" w:rsidP="00103153">
            <w:r w:rsidRPr="00322EBE">
              <w:t>FFTWorker</w:t>
            </w:r>
          </w:p>
        </w:tc>
        <w:tc>
          <w:tcPr>
            <w:tcW w:w="7687" w:type="dxa"/>
          </w:tcPr>
          <w:p w:rsidR="00AD5AFA" w:rsidRPr="00502539" w:rsidRDefault="00AD5AFA" w:rsidP="00103153">
            <w:r w:rsidRPr="00322EBE">
              <w:t>Array source</w:t>
            </w:r>
            <w:r>
              <w:t>, Procedural Sink in TB10</w:t>
            </w:r>
          </w:p>
        </w:tc>
      </w:tr>
    </w:tbl>
    <w:p w:rsidR="003C0A46" w:rsidRPr="00502539" w:rsidRDefault="003C0A46" w:rsidP="00502539">
      <w:r>
        <w:br w:type="page"/>
      </w:r>
    </w:p>
    <w:p w:rsidR="00A05E74" w:rsidRDefault="0018562A" w:rsidP="00A05E74">
      <w:pPr>
        <w:pStyle w:val="Heading1"/>
      </w:pPr>
      <w:r>
        <w:lastRenderedPageBreak/>
        <w:t>Reference Documents</w:t>
      </w:r>
    </w:p>
    <w:p w:rsidR="00F3610D" w:rsidRDefault="00F3610D" w:rsidP="00F3610D">
      <w:pPr>
        <w:pStyle w:val="Caption"/>
        <w:keepNext/>
      </w:pPr>
      <w:r>
        <w:t xml:space="preserve">Table </w:t>
      </w:r>
      <w:fldSimple w:instr=" SEQ Table \* ARABIC ">
        <w:r w:rsidR="001663BF">
          <w:rPr>
            <w:noProof/>
          </w:rPr>
          <w:t>1</w:t>
        </w:r>
      </w:fldSimple>
      <w:r>
        <w:t xml:space="preserve"> - list of </w:t>
      </w:r>
      <w:r w:rsidR="0018562A">
        <w:t>Reference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5271"/>
        <w:gridCol w:w="3888"/>
      </w:tblGrid>
      <w:tr w:rsidR="00FA64F9" w:rsidRPr="00E6169E" w:rsidTr="0018562A">
        <w:tc>
          <w:tcPr>
            <w:tcW w:w="417" w:type="dxa"/>
            <w:shd w:val="pct5" w:color="auto" w:fill="auto"/>
          </w:tcPr>
          <w:p w:rsidR="00FA64F9" w:rsidRPr="00E6169E" w:rsidRDefault="00FA64F9" w:rsidP="004763A4">
            <w:pPr>
              <w:rPr>
                <w:b/>
              </w:rPr>
            </w:pPr>
            <w:r w:rsidRPr="00E6169E">
              <w:rPr>
                <w:b/>
              </w:rPr>
              <w:t>ID</w:t>
            </w:r>
          </w:p>
        </w:tc>
        <w:tc>
          <w:tcPr>
            <w:tcW w:w="5271" w:type="dxa"/>
            <w:shd w:val="pct5" w:color="auto" w:fill="auto"/>
          </w:tcPr>
          <w:p w:rsidR="00FA64F9" w:rsidRPr="00E6169E" w:rsidRDefault="00FA64F9" w:rsidP="004763A4">
            <w:pPr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3888" w:type="dxa"/>
            <w:shd w:val="pct5" w:color="auto" w:fill="auto"/>
          </w:tcPr>
          <w:p w:rsidR="00FA64F9" w:rsidRPr="00E6169E" w:rsidRDefault="00FA64F9" w:rsidP="004763A4">
            <w:pPr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FA64F9" w:rsidRPr="00E6169E" w:rsidTr="0018562A">
        <w:tc>
          <w:tcPr>
            <w:tcW w:w="417" w:type="dxa"/>
          </w:tcPr>
          <w:p w:rsidR="00FA64F9" w:rsidRPr="00E6169E" w:rsidRDefault="00BC3368" w:rsidP="004763A4">
            <w:r>
              <w:t>1</w:t>
            </w:r>
          </w:p>
        </w:tc>
        <w:tc>
          <w:tcPr>
            <w:tcW w:w="5271" w:type="dxa"/>
          </w:tcPr>
          <w:p w:rsidR="00FA64F9" w:rsidRPr="00E6169E" w:rsidRDefault="00FA64F9" w:rsidP="004763A4">
            <w:r>
              <w:t>OCP 3.0 Specification</w:t>
            </w:r>
          </w:p>
        </w:tc>
        <w:tc>
          <w:tcPr>
            <w:tcW w:w="3888" w:type="dxa"/>
          </w:tcPr>
          <w:p w:rsidR="00FA64F9" w:rsidRPr="00FA64F9" w:rsidRDefault="00385964" w:rsidP="004763A4">
            <w:pPr>
              <w:rPr>
                <w:sz w:val="18"/>
              </w:rPr>
            </w:pPr>
            <w:hyperlink r:id="rId10" w:history="1">
              <w:r w:rsidR="00FA64F9" w:rsidRPr="00FA64F9">
                <w:rPr>
                  <w:rStyle w:val="Hyperlink"/>
                  <w:sz w:val="18"/>
                </w:rPr>
                <w:t>http://www.ocpip.org</w:t>
              </w:r>
            </w:hyperlink>
          </w:p>
        </w:tc>
      </w:tr>
      <w:tr w:rsidR="00FA64F9" w:rsidRPr="00E6169E" w:rsidTr="0018562A">
        <w:tc>
          <w:tcPr>
            <w:tcW w:w="417" w:type="dxa"/>
          </w:tcPr>
          <w:p w:rsidR="00FA64F9" w:rsidRPr="00E6169E" w:rsidRDefault="00BC3368" w:rsidP="004763A4">
            <w:r>
              <w:t>2</w:t>
            </w:r>
          </w:p>
        </w:tc>
        <w:tc>
          <w:tcPr>
            <w:tcW w:w="5271" w:type="dxa"/>
          </w:tcPr>
          <w:p w:rsidR="00FA64F9" w:rsidRPr="00E6169E" w:rsidRDefault="00FA64F9" w:rsidP="004763A4">
            <w:r>
              <w:t>OpenCPI WIP Specification</w:t>
            </w:r>
          </w:p>
        </w:tc>
        <w:tc>
          <w:tcPr>
            <w:tcW w:w="3888" w:type="dxa"/>
          </w:tcPr>
          <w:p w:rsidR="00FA64F9" w:rsidRPr="00FA64F9" w:rsidRDefault="00385964" w:rsidP="004763A4">
            <w:pPr>
              <w:rPr>
                <w:sz w:val="18"/>
              </w:rPr>
            </w:pPr>
            <w:hyperlink r:id="rId11" w:history="1">
              <w:r w:rsidR="00152641" w:rsidRPr="00E62300">
                <w:rPr>
                  <w:rStyle w:val="Hyperlink"/>
                  <w:sz w:val="18"/>
                </w:rPr>
                <w:t>http://www.opencpi.org</w:t>
              </w:r>
            </w:hyperlink>
            <w:r w:rsidR="00152641">
              <w:rPr>
                <w:sz w:val="18"/>
              </w:rPr>
              <w:t xml:space="preserve"> </w:t>
            </w:r>
          </w:p>
        </w:tc>
      </w:tr>
      <w:tr w:rsidR="0018562A" w:rsidRPr="00E6169E" w:rsidTr="0018562A">
        <w:tc>
          <w:tcPr>
            <w:tcW w:w="417" w:type="dxa"/>
          </w:tcPr>
          <w:p w:rsidR="0018562A" w:rsidRDefault="0018562A" w:rsidP="004763A4">
            <w:r>
              <w:t>3</w:t>
            </w:r>
          </w:p>
        </w:tc>
        <w:tc>
          <w:tcPr>
            <w:tcW w:w="5271" w:type="dxa"/>
          </w:tcPr>
          <w:p w:rsidR="0018562A" w:rsidRDefault="0018562A" w:rsidP="004763A4">
            <w:r>
              <w:t>ARM AMBA 4.0 AXI-4 Protocol Specification</w:t>
            </w:r>
          </w:p>
        </w:tc>
        <w:tc>
          <w:tcPr>
            <w:tcW w:w="3888" w:type="dxa"/>
          </w:tcPr>
          <w:p w:rsidR="0018562A" w:rsidRDefault="0018562A" w:rsidP="004763A4"/>
        </w:tc>
      </w:tr>
      <w:tr w:rsidR="0018562A" w:rsidRPr="00E6169E" w:rsidTr="0018562A">
        <w:tc>
          <w:tcPr>
            <w:tcW w:w="417" w:type="dxa"/>
          </w:tcPr>
          <w:p w:rsidR="0018562A" w:rsidRDefault="0018562A" w:rsidP="004763A4">
            <w:r>
              <w:t>4</w:t>
            </w:r>
          </w:p>
        </w:tc>
        <w:tc>
          <w:tcPr>
            <w:tcW w:w="5271" w:type="dxa"/>
          </w:tcPr>
          <w:p w:rsidR="0018562A" w:rsidRDefault="0018562A" w:rsidP="004763A4">
            <w:r>
              <w:t>IEEE 1364-2001 – “Verilog 2001”</w:t>
            </w:r>
          </w:p>
        </w:tc>
        <w:tc>
          <w:tcPr>
            <w:tcW w:w="3888" w:type="dxa"/>
          </w:tcPr>
          <w:p w:rsidR="0018562A" w:rsidRDefault="0018562A" w:rsidP="004763A4"/>
        </w:tc>
      </w:tr>
    </w:tbl>
    <w:p w:rsidR="00AA2647" w:rsidRDefault="00AA2647" w:rsidP="00133A0F"/>
    <w:p w:rsidR="00AA2647" w:rsidRDefault="00AA2647" w:rsidP="00AA2647">
      <w:pPr>
        <w:pStyle w:val="Caption"/>
        <w:keepNext/>
      </w:pPr>
      <w:r>
        <w:t xml:space="preserve">Table </w:t>
      </w:r>
      <w:fldSimple w:instr=" SEQ Table \* ARABIC ">
        <w:r w:rsidR="001663BF">
          <w:rPr>
            <w:noProof/>
          </w:rPr>
          <w:t>2</w:t>
        </w:r>
      </w:fldSimple>
      <w:r>
        <w:t xml:space="preserve"> - List of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4788"/>
      </w:tblGrid>
      <w:tr w:rsidR="00EE5009" w:rsidRPr="001D43EF" w:rsidTr="00CB7ABD">
        <w:tc>
          <w:tcPr>
            <w:tcW w:w="995" w:type="dxa"/>
          </w:tcPr>
          <w:p w:rsidR="00EE5009" w:rsidRPr="001D43EF" w:rsidRDefault="00EE5009" w:rsidP="00CB7ABD">
            <w:r>
              <w:t>AFRL</w:t>
            </w:r>
          </w:p>
        </w:tc>
        <w:tc>
          <w:tcPr>
            <w:tcW w:w="4788" w:type="dxa"/>
          </w:tcPr>
          <w:p w:rsidR="00EE5009" w:rsidRPr="001D43EF" w:rsidRDefault="00EE5009" w:rsidP="00CB7ABD">
            <w:r>
              <w:t>Air Force Research Lab</w:t>
            </w:r>
          </w:p>
        </w:tc>
      </w:tr>
      <w:tr w:rsidR="00A276CD" w:rsidRPr="001D43EF" w:rsidTr="00E02AC5">
        <w:tc>
          <w:tcPr>
            <w:tcW w:w="995" w:type="dxa"/>
          </w:tcPr>
          <w:p w:rsidR="00A276CD" w:rsidRPr="001D43EF" w:rsidRDefault="00A276CD" w:rsidP="00E02AC5">
            <w:r>
              <w:t>ALT</w:t>
            </w:r>
          </w:p>
        </w:tc>
        <w:tc>
          <w:tcPr>
            <w:tcW w:w="4788" w:type="dxa"/>
          </w:tcPr>
          <w:p w:rsidR="00A276CD" w:rsidRPr="001D43EF" w:rsidRDefault="00A276CD" w:rsidP="00E02AC5">
            <w:r>
              <w:t>Altera</w:t>
            </w:r>
          </w:p>
        </w:tc>
      </w:tr>
      <w:tr w:rsidR="00C253A4" w:rsidRPr="001D43EF" w:rsidTr="004C68EF">
        <w:tc>
          <w:tcPr>
            <w:tcW w:w="995" w:type="dxa"/>
          </w:tcPr>
          <w:p w:rsidR="00C253A4" w:rsidRPr="001D43EF" w:rsidRDefault="00C253A4" w:rsidP="004C68EF">
            <w:r>
              <w:t>AR</w:t>
            </w:r>
          </w:p>
        </w:tc>
        <w:tc>
          <w:tcPr>
            <w:tcW w:w="4788" w:type="dxa"/>
          </w:tcPr>
          <w:p w:rsidR="00C253A4" w:rsidRPr="001D43EF" w:rsidRDefault="00C253A4" w:rsidP="004C68EF">
            <w:r>
              <w:t>Atomic Rules</w:t>
            </w:r>
          </w:p>
        </w:tc>
      </w:tr>
      <w:tr w:rsidR="00AA2647" w:rsidRPr="001D43EF" w:rsidTr="00F4021D">
        <w:tc>
          <w:tcPr>
            <w:tcW w:w="995" w:type="dxa"/>
          </w:tcPr>
          <w:p w:rsidR="00AA2647" w:rsidRPr="001D43EF" w:rsidRDefault="00C253A4" w:rsidP="00F4021D">
            <w:r>
              <w:t>AXI</w:t>
            </w:r>
          </w:p>
        </w:tc>
        <w:tc>
          <w:tcPr>
            <w:tcW w:w="4788" w:type="dxa"/>
          </w:tcPr>
          <w:p w:rsidR="00AA2647" w:rsidRPr="001D43EF" w:rsidRDefault="00C253A4" w:rsidP="00F4021D">
            <w:r>
              <w:t>Advanced Extendable Interconnect</w:t>
            </w:r>
          </w:p>
        </w:tc>
      </w:tr>
      <w:tr w:rsidR="00AA2647" w:rsidRPr="001D43EF" w:rsidTr="00F4021D">
        <w:tc>
          <w:tcPr>
            <w:tcW w:w="995" w:type="dxa"/>
          </w:tcPr>
          <w:p w:rsidR="00AA2647" w:rsidRPr="001D43EF" w:rsidRDefault="00AA2647" w:rsidP="00F4021D">
            <w:r>
              <w:t>BSV</w:t>
            </w:r>
          </w:p>
        </w:tc>
        <w:tc>
          <w:tcPr>
            <w:tcW w:w="4788" w:type="dxa"/>
          </w:tcPr>
          <w:p w:rsidR="00AA2647" w:rsidRPr="001D43EF" w:rsidRDefault="00AA2647" w:rsidP="00F4021D">
            <w:r>
              <w:t>Bluespec SystemVerilog</w:t>
            </w:r>
          </w:p>
        </w:tc>
      </w:tr>
      <w:tr w:rsidR="004A1701" w:rsidRPr="001D43EF" w:rsidTr="00CB7ABD">
        <w:tc>
          <w:tcPr>
            <w:tcW w:w="995" w:type="dxa"/>
          </w:tcPr>
          <w:p w:rsidR="004A1701" w:rsidRPr="001D43EF" w:rsidRDefault="004A1701" w:rsidP="00CB7ABD">
            <w:r w:rsidRPr="001D43EF">
              <w:t>FFT</w:t>
            </w:r>
          </w:p>
        </w:tc>
        <w:tc>
          <w:tcPr>
            <w:tcW w:w="4788" w:type="dxa"/>
          </w:tcPr>
          <w:p w:rsidR="004A1701" w:rsidRPr="001D43EF" w:rsidRDefault="004A1701" w:rsidP="00CB7ABD">
            <w:r w:rsidRPr="001D43EF">
              <w:t>Fast Fourier Transform</w:t>
            </w:r>
          </w:p>
        </w:tc>
      </w:tr>
      <w:tr w:rsidR="00AA2647" w:rsidRPr="001D43EF" w:rsidTr="00F4021D">
        <w:tc>
          <w:tcPr>
            <w:tcW w:w="995" w:type="dxa"/>
          </w:tcPr>
          <w:p w:rsidR="00AA2647" w:rsidRPr="001D43EF" w:rsidRDefault="004A1701" w:rsidP="00F4021D">
            <w:r>
              <w:t>FPGA</w:t>
            </w:r>
          </w:p>
        </w:tc>
        <w:tc>
          <w:tcPr>
            <w:tcW w:w="4788" w:type="dxa"/>
          </w:tcPr>
          <w:p w:rsidR="00AA2647" w:rsidRPr="001D43EF" w:rsidRDefault="004A1701" w:rsidP="00F4021D">
            <w:r>
              <w:t>Field Programmable Gate Array</w:t>
            </w:r>
          </w:p>
        </w:tc>
      </w:tr>
      <w:tr w:rsidR="00AA2647" w:rsidRPr="001D43EF" w:rsidTr="00F4021D">
        <w:tc>
          <w:tcPr>
            <w:tcW w:w="995" w:type="dxa"/>
          </w:tcPr>
          <w:p w:rsidR="00AA2647" w:rsidRPr="001D43EF" w:rsidRDefault="00AA2647" w:rsidP="00F4021D">
            <w:r>
              <w:t>GIT</w:t>
            </w:r>
          </w:p>
        </w:tc>
        <w:tc>
          <w:tcPr>
            <w:tcW w:w="4788" w:type="dxa"/>
          </w:tcPr>
          <w:p w:rsidR="00AA2647" w:rsidRPr="001D43EF" w:rsidRDefault="00AA2647" w:rsidP="00F4021D">
            <w:r>
              <w:t>A distributed version control system</w:t>
            </w:r>
          </w:p>
        </w:tc>
      </w:tr>
      <w:tr w:rsidR="00AA2647" w:rsidRPr="001D43EF" w:rsidTr="00F4021D">
        <w:tc>
          <w:tcPr>
            <w:tcW w:w="995" w:type="dxa"/>
          </w:tcPr>
          <w:p w:rsidR="00AA2647" w:rsidRPr="001D43EF" w:rsidRDefault="00AA2647" w:rsidP="00F4021D">
            <w:r>
              <w:t>HDL</w:t>
            </w:r>
          </w:p>
        </w:tc>
        <w:tc>
          <w:tcPr>
            <w:tcW w:w="4788" w:type="dxa"/>
          </w:tcPr>
          <w:p w:rsidR="00AA2647" w:rsidRPr="001D43EF" w:rsidRDefault="00AA2647" w:rsidP="00F4021D">
            <w:r>
              <w:t>Hardware Description Language</w:t>
            </w:r>
            <w:r w:rsidR="00800396">
              <w:t xml:space="preserve"> (VHDL or Verilog)</w:t>
            </w:r>
          </w:p>
        </w:tc>
      </w:tr>
      <w:tr w:rsidR="00AA2647" w:rsidRPr="001D43EF" w:rsidTr="00F4021D">
        <w:tc>
          <w:tcPr>
            <w:tcW w:w="995" w:type="dxa"/>
          </w:tcPr>
          <w:p w:rsidR="00AA2647" w:rsidRPr="001D43EF" w:rsidRDefault="00AA2647" w:rsidP="00F4021D">
            <w:r>
              <w:t>IP</w:t>
            </w:r>
          </w:p>
        </w:tc>
        <w:tc>
          <w:tcPr>
            <w:tcW w:w="4788" w:type="dxa"/>
          </w:tcPr>
          <w:p w:rsidR="00AA2647" w:rsidRPr="001D43EF" w:rsidRDefault="00A276CD" w:rsidP="00F4021D">
            <w:r>
              <w:t>Intellectual Property (core, worker)</w:t>
            </w:r>
          </w:p>
        </w:tc>
      </w:tr>
      <w:tr w:rsidR="00A276CD" w:rsidRPr="001D43EF" w:rsidTr="00E02AC5">
        <w:tc>
          <w:tcPr>
            <w:tcW w:w="995" w:type="dxa"/>
          </w:tcPr>
          <w:p w:rsidR="00A276CD" w:rsidRPr="001D43EF" w:rsidRDefault="00A276CD" w:rsidP="00E02AC5">
            <w:r>
              <w:t>MFS</w:t>
            </w:r>
          </w:p>
        </w:tc>
        <w:tc>
          <w:tcPr>
            <w:tcW w:w="4788" w:type="dxa"/>
          </w:tcPr>
          <w:p w:rsidR="00A276CD" w:rsidRPr="001D43EF" w:rsidRDefault="00A276CD" w:rsidP="00E02AC5">
            <w:r>
              <w:t>Mercury Federal Systems</w:t>
            </w:r>
          </w:p>
        </w:tc>
      </w:tr>
      <w:tr w:rsidR="00AA2647" w:rsidRPr="001D43EF" w:rsidTr="00F4021D">
        <w:tc>
          <w:tcPr>
            <w:tcW w:w="995" w:type="dxa"/>
          </w:tcPr>
          <w:p w:rsidR="00AA2647" w:rsidRPr="001D43EF" w:rsidRDefault="00AA2647" w:rsidP="00F4021D">
            <w:r>
              <w:t>OCP</w:t>
            </w:r>
          </w:p>
        </w:tc>
        <w:tc>
          <w:tcPr>
            <w:tcW w:w="4788" w:type="dxa"/>
          </w:tcPr>
          <w:p w:rsidR="00AA2647" w:rsidRPr="001D43EF" w:rsidRDefault="00AA2647" w:rsidP="00F4021D">
            <w:r>
              <w:t>Open Core Protocol</w:t>
            </w:r>
          </w:p>
        </w:tc>
      </w:tr>
      <w:tr w:rsidR="008E69BE" w:rsidRPr="001D43EF" w:rsidTr="00F85824">
        <w:tc>
          <w:tcPr>
            <w:tcW w:w="995" w:type="dxa"/>
          </w:tcPr>
          <w:p w:rsidR="008E69BE" w:rsidRPr="001D43EF" w:rsidRDefault="008E69BE" w:rsidP="00F85824">
            <w:r>
              <w:t>OCDP</w:t>
            </w:r>
          </w:p>
        </w:tc>
        <w:tc>
          <w:tcPr>
            <w:tcW w:w="4788" w:type="dxa"/>
          </w:tcPr>
          <w:p w:rsidR="008E69BE" w:rsidRPr="001D43EF" w:rsidRDefault="008E69BE" w:rsidP="00F85824">
            <w:r>
              <w:t>OpenCPI Data Plane</w:t>
            </w:r>
          </w:p>
        </w:tc>
      </w:tr>
      <w:tr w:rsidR="00AA2647" w:rsidRPr="001D43EF" w:rsidTr="00F4021D">
        <w:tc>
          <w:tcPr>
            <w:tcW w:w="995" w:type="dxa"/>
          </w:tcPr>
          <w:p w:rsidR="00AA2647" w:rsidRPr="001D43EF" w:rsidRDefault="00AA2647" w:rsidP="00F4021D">
            <w:r>
              <w:t>OCPI</w:t>
            </w:r>
          </w:p>
        </w:tc>
        <w:tc>
          <w:tcPr>
            <w:tcW w:w="4788" w:type="dxa"/>
          </w:tcPr>
          <w:p w:rsidR="00AA2647" w:rsidRPr="001D43EF" w:rsidRDefault="00AA2647" w:rsidP="00F4021D">
            <w:r>
              <w:t>Open Component Portability Infrastructure</w:t>
            </w:r>
          </w:p>
        </w:tc>
      </w:tr>
      <w:tr w:rsidR="00740693" w:rsidRPr="001D43EF" w:rsidTr="00E02AC5">
        <w:tc>
          <w:tcPr>
            <w:tcW w:w="995" w:type="dxa"/>
          </w:tcPr>
          <w:p w:rsidR="00740693" w:rsidRPr="001D43EF" w:rsidRDefault="00740693" w:rsidP="00E02AC5">
            <w:r>
              <w:t>POP</w:t>
            </w:r>
          </w:p>
        </w:tc>
        <w:tc>
          <w:tcPr>
            <w:tcW w:w="4788" w:type="dxa"/>
          </w:tcPr>
          <w:p w:rsidR="00740693" w:rsidRPr="001D43EF" w:rsidRDefault="00740693" w:rsidP="00E02AC5">
            <w:r>
              <w:t>Period of Performance</w:t>
            </w:r>
          </w:p>
        </w:tc>
      </w:tr>
      <w:tr w:rsidR="00AA2647" w:rsidRPr="001D43EF" w:rsidTr="00F4021D">
        <w:tc>
          <w:tcPr>
            <w:tcW w:w="995" w:type="dxa"/>
          </w:tcPr>
          <w:p w:rsidR="00AA2647" w:rsidRPr="001D43EF" w:rsidRDefault="00AA2647" w:rsidP="00F4021D">
            <w:r>
              <w:t>PCI</w:t>
            </w:r>
          </w:p>
        </w:tc>
        <w:tc>
          <w:tcPr>
            <w:tcW w:w="4788" w:type="dxa"/>
          </w:tcPr>
          <w:p w:rsidR="00AA2647" w:rsidRPr="001D43EF" w:rsidRDefault="00AA2647" w:rsidP="00F4021D">
            <w:r>
              <w:t>Peripheral Component Interconnect</w:t>
            </w:r>
          </w:p>
        </w:tc>
      </w:tr>
      <w:tr w:rsidR="00AA2647" w:rsidRPr="001D43EF" w:rsidTr="00F4021D">
        <w:tc>
          <w:tcPr>
            <w:tcW w:w="995" w:type="dxa"/>
          </w:tcPr>
          <w:p w:rsidR="00AA2647" w:rsidRPr="001D43EF" w:rsidRDefault="00AA2647" w:rsidP="00F4021D">
            <w:r>
              <w:t>PCIe</w:t>
            </w:r>
          </w:p>
        </w:tc>
        <w:tc>
          <w:tcPr>
            <w:tcW w:w="4788" w:type="dxa"/>
          </w:tcPr>
          <w:p w:rsidR="00AA2647" w:rsidRPr="001D43EF" w:rsidRDefault="00AA2647" w:rsidP="00F4021D">
            <w:r>
              <w:t>PCI Express</w:t>
            </w:r>
          </w:p>
        </w:tc>
      </w:tr>
      <w:tr w:rsidR="00EA103E" w:rsidRPr="001D43EF" w:rsidTr="00F85824">
        <w:tc>
          <w:tcPr>
            <w:tcW w:w="995" w:type="dxa"/>
          </w:tcPr>
          <w:p w:rsidR="00EA103E" w:rsidRPr="001D43EF" w:rsidRDefault="00EA103E" w:rsidP="00F85824">
            <w:r>
              <w:t>SOW</w:t>
            </w:r>
          </w:p>
        </w:tc>
        <w:tc>
          <w:tcPr>
            <w:tcW w:w="4788" w:type="dxa"/>
          </w:tcPr>
          <w:p w:rsidR="00EA103E" w:rsidRPr="001D43EF" w:rsidRDefault="00EA103E" w:rsidP="00F85824">
            <w:r>
              <w:t>Statement of Work</w:t>
            </w:r>
          </w:p>
        </w:tc>
      </w:tr>
      <w:tr w:rsidR="00AA2647" w:rsidRPr="001D43EF" w:rsidTr="00F4021D">
        <w:tc>
          <w:tcPr>
            <w:tcW w:w="995" w:type="dxa"/>
          </w:tcPr>
          <w:p w:rsidR="00AA2647" w:rsidRPr="001D43EF" w:rsidRDefault="00EA103E" w:rsidP="00F4021D">
            <w:r>
              <w:t>TRL</w:t>
            </w:r>
          </w:p>
        </w:tc>
        <w:tc>
          <w:tcPr>
            <w:tcW w:w="4788" w:type="dxa"/>
          </w:tcPr>
          <w:p w:rsidR="00AA2647" w:rsidRPr="001D43EF" w:rsidRDefault="00EA103E" w:rsidP="00F4021D">
            <w:r>
              <w:t>Technology Readiness Level</w:t>
            </w:r>
          </w:p>
        </w:tc>
      </w:tr>
      <w:tr w:rsidR="00180DD9" w:rsidRPr="001D43EF" w:rsidTr="00BE535B">
        <w:tc>
          <w:tcPr>
            <w:tcW w:w="995" w:type="dxa"/>
          </w:tcPr>
          <w:p w:rsidR="00180DD9" w:rsidRDefault="00180DD9" w:rsidP="00BE535B">
            <w:r>
              <w:t>WCI</w:t>
            </w:r>
          </w:p>
        </w:tc>
        <w:tc>
          <w:tcPr>
            <w:tcW w:w="4788" w:type="dxa"/>
          </w:tcPr>
          <w:p w:rsidR="00180DD9" w:rsidRDefault="00180DD9" w:rsidP="00BE535B">
            <w:r>
              <w:t>Worker Control Interface</w:t>
            </w:r>
          </w:p>
        </w:tc>
      </w:tr>
      <w:tr w:rsidR="00180DD9" w:rsidRPr="001D43EF" w:rsidTr="00180DD9">
        <w:tc>
          <w:tcPr>
            <w:tcW w:w="995" w:type="dxa"/>
          </w:tcPr>
          <w:p w:rsidR="00180DD9" w:rsidRDefault="00180DD9" w:rsidP="00BE535B">
            <w:r>
              <w:t>WIP</w:t>
            </w:r>
          </w:p>
        </w:tc>
        <w:tc>
          <w:tcPr>
            <w:tcW w:w="4788" w:type="dxa"/>
          </w:tcPr>
          <w:p w:rsidR="00180DD9" w:rsidRDefault="00180DD9" w:rsidP="00BE535B">
            <w:r>
              <w:t>Worker Interface Profiles</w:t>
            </w:r>
          </w:p>
        </w:tc>
      </w:tr>
      <w:tr w:rsidR="00180DD9" w:rsidRPr="001D43EF" w:rsidTr="00BE535B">
        <w:tc>
          <w:tcPr>
            <w:tcW w:w="995" w:type="dxa"/>
          </w:tcPr>
          <w:p w:rsidR="00180DD9" w:rsidRDefault="00180DD9" w:rsidP="00BE535B">
            <w:r>
              <w:t>WSI</w:t>
            </w:r>
          </w:p>
        </w:tc>
        <w:tc>
          <w:tcPr>
            <w:tcW w:w="4788" w:type="dxa"/>
          </w:tcPr>
          <w:p w:rsidR="00180DD9" w:rsidRDefault="00180DD9" w:rsidP="00180DD9">
            <w:r>
              <w:t>Worker Streaming Interface</w:t>
            </w:r>
          </w:p>
        </w:tc>
      </w:tr>
      <w:tr w:rsidR="00AA2647" w:rsidRPr="001D43EF" w:rsidTr="00F4021D">
        <w:tc>
          <w:tcPr>
            <w:tcW w:w="995" w:type="dxa"/>
          </w:tcPr>
          <w:p w:rsidR="00AA2647" w:rsidRDefault="00AA2647" w:rsidP="00F4021D">
            <w:r>
              <w:t>XIL</w:t>
            </w:r>
          </w:p>
        </w:tc>
        <w:tc>
          <w:tcPr>
            <w:tcW w:w="4788" w:type="dxa"/>
          </w:tcPr>
          <w:p w:rsidR="00AA2647" w:rsidRDefault="00AA2647" w:rsidP="00F4021D">
            <w:r>
              <w:t>Xilinx</w:t>
            </w:r>
          </w:p>
        </w:tc>
      </w:tr>
    </w:tbl>
    <w:p w:rsidR="00BE2D1E" w:rsidRPr="00BC3368" w:rsidRDefault="00BE2D1E" w:rsidP="004C1334">
      <w:pPr>
        <w:rPr>
          <w:smallCaps/>
          <w:spacing w:val="5"/>
          <w:sz w:val="32"/>
          <w:szCs w:val="32"/>
        </w:rPr>
      </w:pPr>
    </w:p>
    <w:sectPr w:rsidR="00BE2D1E" w:rsidRPr="00BC3368" w:rsidSect="000B33A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084" w:rsidRDefault="00BB4084" w:rsidP="001D43EF">
      <w:pPr>
        <w:spacing w:after="0" w:line="240" w:lineRule="auto"/>
      </w:pPr>
      <w:r>
        <w:separator/>
      </w:r>
    </w:p>
  </w:endnote>
  <w:endnote w:type="continuationSeparator" w:id="0">
    <w:p w:rsidR="00BB4084" w:rsidRDefault="00BB4084" w:rsidP="001D4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539" w:rsidRPr="00184FE9" w:rsidRDefault="00502539">
    <w:pPr>
      <w:pStyle w:val="Footer"/>
      <w:rPr>
        <w:sz w:val="16"/>
        <w:szCs w:val="16"/>
      </w:rPr>
    </w:pPr>
    <w:r>
      <w:rPr>
        <w:sz w:val="16"/>
        <w:szCs w:val="16"/>
      </w:rPr>
      <w:t>PROJECT ID: OCPI-Phase2</w:t>
    </w:r>
    <w:r>
      <w:rPr>
        <w:sz w:val="16"/>
        <w:szCs w:val="16"/>
      </w:rPr>
      <w:tab/>
      <w:t>ATOMIC RULES LLC</w:t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>
      <w:rPr>
        <w:sz w:val="16"/>
        <w:szCs w:val="16"/>
      </w:rPr>
      <w:fldChar w:fldCharType="separate"/>
    </w:r>
    <w:r w:rsidR="00385964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385964"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084" w:rsidRDefault="00BB4084" w:rsidP="001D43EF">
      <w:pPr>
        <w:spacing w:after="0" w:line="240" w:lineRule="auto"/>
      </w:pPr>
      <w:r>
        <w:separator/>
      </w:r>
    </w:p>
  </w:footnote>
  <w:footnote w:type="continuationSeparator" w:id="0">
    <w:p w:rsidR="00BB4084" w:rsidRDefault="00BB4084" w:rsidP="001D4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539" w:rsidRDefault="00502539">
    <w:pPr>
      <w:pStyle w:val="Header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8A74EE">
      <w:rPr>
        <w:noProof/>
        <w:sz w:val="16"/>
        <w:szCs w:val="16"/>
      </w:rPr>
      <w:t>Verification_White_Paper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 w:rsidRPr="00184FE9">
      <w:rPr>
        <w:sz w:val="16"/>
        <w:szCs w:val="16"/>
      </w:rPr>
      <w:t xml:space="preserve">on </w:t>
    </w:r>
    <w:r w:rsidRPr="00184FE9">
      <w:rPr>
        <w:sz w:val="16"/>
        <w:szCs w:val="16"/>
      </w:rPr>
      <w:fldChar w:fldCharType="begin"/>
    </w:r>
    <w:r w:rsidRPr="00184FE9">
      <w:rPr>
        <w:sz w:val="16"/>
        <w:szCs w:val="16"/>
      </w:rPr>
      <w:instrText xml:space="preserve"> SAVEDATE   \* MERGEFORMAT </w:instrText>
    </w:r>
    <w:r w:rsidRPr="00184FE9">
      <w:rPr>
        <w:sz w:val="16"/>
        <w:szCs w:val="16"/>
      </w:rPr>
      <w:fldChar w:fldCharType="separate"/>
    </w:r>
    <w:r w:rsidR="008A74EE">
      <w:rPr>
        <w:noProof/>
        <w:sz w:val="16"/>
        <w:szCs w:val="16"/>
      </w:rPr>
      <w:t>2/15/2011 2:12:00 PM</w:t>
    </w:r>
    <w:r w:rsidRPr="00184FE9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D3D2D278"/>
    <w:lvl w:ilvl="0">
      <w:start w:val="1"/>
      <w:numFmt w:val="bullet"/>
      <w:pStyle w:val="bp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760142"/>
    <w:multiLevelType w:val="hybridMultilevel"/>
    <w:tmpl w:val="EC54F8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8E249F"/>
    <w:multiLevelType w:val="hybridMultilevel"/>
    <w:tmpl w:val="1F50B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F53904"/>
    <w:multiLevelType w:val="hybridMultilevel"/>
    <w:tmpl w:val="1C08D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358A9"/>
    <w:multiLevelType w:val="hybridMultilevel"/>
    <w:tmpl w:val="147E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6408D"/>
    <w:multiLevelType w:val="multilevel"/>
    <w:tmpl w:val="E86E6EB8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72C40E31"/>
    <w:multiLevelType w:val="hybridMultilevel"/>
    <w:tmpl w:val="5DD05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EF"/>
    <w:rsid w:val="000005E4"/>
    <w:rsid w:val="00007615"/>
    <w:rsid w:val="0001059D"/>
    <w:rsid w:val="000308BF"/>
    <w:rsid w:val="000338F8"/>
    <w:rsid w:val="000364A5"/>
    <w:rsid w:val="000377B0"/>
    <w:rsid w:val="000407FD"/>
    <w:rsid w:val="00056761"/>
    <w:rsid w:val="000647D1"/>
    <w:rsid w:val="00065351"/>
    <w:rsid w:val="00066B97"/>
    <w:rsid w:val="00083293"/>
    <w:rsid w:val="00084812"/>
    <w:rsid w:val="00096FD5"/>
    <w:rsid w:val="000A0051"/>
    <w:rsid w:val="000B33A4"/>
    <w:rsid w:val="000C3612"/>
    <w:rsid w:val="000C5A10"/>
    <w:rsid w:val="000D4AFC"/>
    <w:rsid w:val="000D5A7A"/>
    <w:rsid w:val="000E7527"/>
    <w:rsid w:val="000E7F4D"/>
    <w:rsid w:val="00104B97"/>
    <w:rsid w:val="00105BEF"/>
    <w:rsid w:val="00107CF6"/>
    <w:rsid w:val="0011150D"/>
    <w:rsid w:val="001142D6"/>
    <w:rsid w:val="0012669F"/>
    <w:rsid w:val="00133A0F"/>
    <w:rsid w:val="00137F3D"/>
    <w:rsid w:val="00142F04"/>
    <w:rsid w:val="00144E87"/>
    <w:rsid w:val="0014729D"/>
    <w:rsid w:val="00152641"/>
    <w:rsid w:val="00157934"/>
    <w:rsid w:val="00160FED"/>
    <w:rsid w:val="0016442F"/>
    <w:rsid w:val="001663BF"/>
    <w:rsid w:val="001721A3"/>
    <w:rsid w:val="00180DD9"/>
    <w:rsid w:val="0018376A"/>
    <w:rsid w:val="00184FE9"/>
    <w:rsid w:val="0018562A"/>
    <w:rsid w:val="00191F75"/>
    <w:rsid w:val="00196B10"/>
    <w:rsid w:val="00196D2F"/>
    <w:rsid w:val="00196FAA"/>
    <w:rsid w:val="001A1FFE"/>
    <w:rsid w:val="001A3832"/>
    <w:rsid w:val="001A4520"/>
    <w:rsid w:val="001B0C84"/>
    <w:rsid w:val="001B4161"/>
    <w:rsid w:val="001D43EF"/>
    <w:rsid w:val="001D4D75"/>
    <w:rsid w:val="001D6AC6"/>
    <w:rsid w:val="001E5A20"/>
    <w:rsid w:val="001E67C8"/>
    <w:rsid w:val="001F6844"/>
    <w:rsid w:val="001F6967"/>
    <w:rsid w:val="0020036C"/>
    <w:rsid w:val="00201838"/>
    <w:rsid w:val="002037FD"/>
    <w:rsid w:val="00212B63"/>
    <w:rsid w:val="002255ED"/>
    <w:rsid w:val="00230122"/>
    <w:rsid w:val="00231A1A"/>
    <w:rsid w:val="002418A9"/>
    <w:rsid w:val="00246558"/>
    <w:rsid w:val="0025280E"/>
    <w:rsid w:val="00254E83"/>
    <w:rsid w:val="002630F3"/>
    <w:rsid w:val="00271002"/>
    <w:rsid w:val="002713E5"/>
    <w:rsid w:val="00274BF4"/>
    <w:rsid w:val="00277AD2"/>
    <w:rsid w:val="00277F3B"/>
    <w:rsid w:val="002848F1"/>
    <w:rsid w:val="00292C28"/>
    <w:rsid w:val="00296DDA"/>
    <w:rsid w:val="002B01F5"/>
    <w:rsid w:val="002B0779"/>
    <w:rsid w:val="002B14BD"/>
    <w:rsid w:val="002B540F"/>
    <w:rsid w:val="002B775D"/>
    <w:rsid w:val="002B79B9"/>
    <w:rsid w:val="002C16B9"/>
    <w:rsid w:val="002C2145"/>
    <w:rsid w:val="002D0BD8"/>
    <w:rsid w:val="002F20DF"/>
    <w:rsid w:val="002F2DB0"/>
    <w:rsid w:val="002F6046"/>
    <w:rsid w:val="00306A01"/>
    <w:rsid w:val="00310123"/>
    <w:rsid w:val="00321C08"/>
    <w:rsid w:val="00322D4D"/>
    <w:rsid w:val="00322EBE"/>
    <w:rsid w:val="00350549"/>
    <w:rsid w:val="00352908"/>
    <w:rsid w:val="003621E3"/>
    <w:rsid w:val="00365A76"/>
    <w:rsid w:val="0037463B"/>
    <w:rsid w:val="003809B6"/>
    <w:rsid w:val="00383271"/>
    <w:rsid w:val="00383849"/>
    <w:rsid w:val="003848F9"/>
    <w:rsid w:val="00385964"/>
    <w:rsid w:val="003929E8"/>
    <w:rsid w:val="003957F0"/>
    <w:rsid w:val="003A0A59"/>
    <w:rsid w:val="003A3C11"/>
    <w:rsid w:val="003B14E0"/>
    <w:rsid w:val="003B203E"/>
    <w:rsid w:val="003B7E73"/>
    <w:rsid w:val="003C0A46"/>
    <w:rsid w:val="003C680B"/>
    <w:rsid w:val="003E00DC"/>
    <w:rsid w:val="003E7497"/>
    <w:rsid w:val="00402586"/>
    <w:rsid w:val="004033A5"/>
    <w:rsid w:val="00412F10"/>
    <w:rsid w:val="004164B9"/>
    <w:rsid w:val="0041777A"/>
    <w:rsid w:val="0042047A"/>
    <w:rsid w:val="00430B12"/>
    <w:rsid w:val="00436CE9"/>
    <w:rsid w:val="00442042"/>
    <w:rsid w:val="004436C3"/>
    <w:rsid w:val="00444698"/>
    <w:rsid w:val="00460B0B"/>
    <w:rsid w:val="00465D67"/>
    <w:rsid w:val="004763A4"/>
    <w:rsid w:val="0048490E"/>
    <w:rsid w:val="00484C0F"/>
    <w:rsid w:val="004915C2"/>
    <w:rsid w:val="004A1701"/>
    <w:rsid w:val="004A4BD5"/>
    <w:rsid w:val="004C1334"/>
    <w:rsid w:val="004C68EF"/>
    <w:rsid w:val="004C6941"/>
    <w:rsid w:val="004D1D82"/>
    <w:rsid w:val="004D2A3D"/>
    <w:rsid w:val="004E0AA2"/>
    <w:rsid w:val="004E5B73"/>
    <w:rsid w:val="004E7524"/>
    <w:rsid w:val="004F5235"/>
    <w:rsid w:val="004F6A5C"/>
    <w:rsid w:val="00500300"/>
    <w:rsid w:val="00502539"/>
    <w:rsid w:val="0050283C"/>
    <w:rsid w:val="00515029"/>
    <w:rsid w:val="0052123D"/>
    <w:rsid w:val="005232FC"/>
    <w:rsid w:val="00523AEE"/>
    <w:rsid w:val="00546015"/>
    <w:rsid w:val="0055595B"/>
    <w:rsid w:val="005622E5"/>
    <w:rsid w:val="00567418"/>
    <w:rsid w:val="0057425D"/>
    <w:rsid w:val="0058076F"/>
    <w:rsid w:val="00586CDC"/>
    <w:rsid w:val="00595F60"/>
    <w:rsid w:val="005B391B"/>
    <w:rsid w:val="005B5363"/>
    <w:rsid w:val="005C7FCE"/>
    <w:rsid w:val="005D0C22"/>
    <w:rsid w:val="005D43BD"/>
    <w:rsid w:val="005D77A4"/>
    <w:rsid w:val="005E398B"/>
    <w:rsid w:val="005E425D"/>
    <w:rsid w:val="005E648B"/>
    <w:rsid w:val="005F1BB0"/>
    <w:rsid w:val="00600657"/>
    <w:rsid w:val="0062099E"/>
    <w:rsid w:val="00625F70"/>
    <w:rsid w:val="006456E1"/>
    <w:rsid w:val="00661C04"/>
    <w:rsid w:val="0067242B"/>
    <w:rsid w:val="00674E08"/>
    <w:rsid w:val="00692F9C"/>
    <w:rsid w:val="006A061C"/>
    <w:rsid w:val="006A3511"/>
    <w:rsid w:val="006B2AFC"/>
    <w:rsid w:val="006B313E"/>
    <w:rsid w:val="006B3263"/>
    <w:rsid w:val="006B4782"/>
    <w:rsid w:val="006C04BF"/>
    <w:rsid w:val="006C2BEF"/>
    <w:rsid w:val="006C44C2"/>
    <w:rsid w:val="006D3108"/>
    <w:rsid w:val="006D33C0"/>
    <w:rsid w:val="006E1164"/>
    <w:rsid w:val="006E29EC"/>
    <w:rsid w:val="006E366E"/>
    <w:rsid w:val="00700825"/>
    <w:rsid w:val="0070462B"/>
    <w:rsid w:val="00717288"/>
    <w:rsid w:val="0072033E"/>
    <w:rsid w:val="00722B77"/>
    <w:rsid w:val="00740693"/>
    <w:rsid w:val="00743614"/>
    <w:rsid w:val="007603FA"/>
    <w:rsid w:val="007638C6"/>
    <w:rsid w:val="007A2096"/>
    <w:rsid w:val="007A2D10"/>
    <w:rsid w:val="007A2FB2"/>
    <w:rsid w:val="007A3A13"/>
    <w:rsid w:val="007C2A42"/>
    <w:rsid w:val="007C694E"/>
    <w:rsid w:val="007D545B"/>
    <w:rsid w:val="007E4966"/>
    <w:rsid w:val="007E6180"/>
    <w:rsid w:val="007E63C4"/>
    <w:rsid w:val="007E7F0F"/>
    <w:rsid w:val="007F1AFC"/>
    <w:rsid w:val="007F415C"/>
    <w:rsid w:val="007F7889"/>
    <w:rsid w:val="007F7934"/>
    <w:rsid w:val="00800396"/>
    <w:rsid w:val="00800EA6"/>
    <w:rsid w:val="00801ADA"/>
    <w:rsid w:val="008111F0"/>
    <w:rsid w:val="00827755"/>
    <w:rsid w:val="00834BD5"/>
    <w:rsid w:val="0085244F"/>
    <w:rsid w:val="008568B1"/>
    <w:rsid w:val="00856F08"/>
    <w:rsid w:val="00860A8E"/>
    <w:rsid w:val="00865874"/>
    <w:rsid w:val="00871C77"/>
    <w:rsid w:val="00874CE6"/>
    <w:rsid w:val="008859D8"/>
    <w:rsid w:val="00897153"/>
    <w:rsid w:val="008A74EE"/>
    <w:rsid w:val="008C73BA"/>
    <w:rsid w:val="008D4DE5"/>
    <w:rsid w:val="008D7695"/>
    <w:rsid w:val="008E47E8"/>
    <w:rsid w:val="008E69BE"/>
    <w:rsid w:val="008E6CAF"/>
    <w:rsid w:val="008F5B73"/>
    <w:rsid w:val="008F7E9D"/>
    <w:rsid w:val="00912981"/>
    <w:rsid w:val="009140F5"/>
    <w:rsid w:val="0091570E"/>
    <w:rsid w:val="009175ED"/>
    <w:rsid w:val="00925718"/>
    <w:rsid w:val="0093322E"/>
    <w:rsid w:val="00935DC6"/>
    <w:rsid w:val="009535E3"/>
    <w:rsid w:val="00974D87"/>
    <w:rsid w:val="00975B5A"/>
    <w:rsid w:val="0098058F"/>
    <w:rsid w:val="00983E2B"/>
    <w:rsid w:val="00993D76"/>
    <w:rsid w:val="0099487D"/>
    <w:rsid w:val="00996D92"/>
    <w:rsid w:val="009A02A2"/>
    <w:rsid w:val="009A367F"/>
    <w:rsid w:val="009A61D3"/>
    <w:rsid w:val="009B0250"/>
    <w:rsid w:val="009C63A8"/>
    <w:rsid w:val="009D495F"/>
    <w:rsid w:val="009F07C4"/>
    <w:rsid w:val="009F5C32"/>
    <w:rsid w:val="009F7608"/>
    <w:rsid w:val="00A05E74"/>
    <w:rsid w:val="00A276CD"/>
    <w:rsid w:val="00A27E3E"/>
    <w:rsid w:val="00A35354"/>
    <w:rsid w:val="00A3569C"/>
    <w:rsid w:val="00A41F8D"/>
    <w:rsid w:val="00A47671"/>
    <w:rsid w:val="00A5515C"/>
    <w:rsid w:val="00A56850"/>
    <w:rsid w:val="00A62DF3"/>
    <w:rsid w:val="00A63847"/>
    <w:rsid w:val="00A721BD"/>
    <w:rsid w:val="00A80169"/>
    <w:rsid w:val="00A8310C"/>
    <w:rsid w:val="00A91937"/>
    <w:rsid w:val="00A9541F"/>
    <w:rsid w:val="00A96FDD"/>
    <w:rsid w:val="00AA2647"/>
    <w:rsid w:val="00AB7B4D"/>
    <w:rsid w:val="00AB7FEA"/>
    <w:rsid w:val="00AD1102"/>
    <w:rsid w:val="00AD5AFA"/>
    <w:rsid w:val="00AE77A6"/>
    <w:rsid w:val="00B07B43"/>
    <w:rsid w:val="00B175B0"/>
    <w:rsid w:val="00B237D5"/>
    <w:rsid w:val="00B325A4"/>
    <w:rsid w:val="00B35474"/>
    <w:rsid w:val="00B5222F"/>
    <w:rsid w:val="00B61349"/>
    <w:rsid w:val="00B64D50"/>
    <w:rsid w:val="00B90CD6"/>
    <w:rsid w:val="00B92B90"/>
    <w:rsid w:val="00B933D4"/>
    <w:rsid w:val="00B94ADD"/>
    <w:rsid w:val="00BA623F"/>
    <w:rsid w:val="00BA75B7"/>
    <w:rsid w:val="00BA7865"/>
    <w:rsid w:val="00BB0818"/>
    <w:rsid w:val="00BB4084"/>
    <w:rsid w:val="00BC001E"/>
    <w:rsid w:val="00BC0A51"/>
    <w:rsid w:val="00BC3368"/>
    <w:rsid w:val="00BC4BE3"/>
    <w:rsid w:val="00BC5DD8"/>
    <w:rsid w:val="00BC6DEB"/>
    <w:rsid w:val="00BD0D1D"/>
    <w:rsid w:val="00BD4145"/>
    <w:rsid w:val="00BD75BE"/>
    <w:rsid w:val="00BE213B"/>
    <w:rsid w:val="00BE2D1E"/>
    <w:rsid w:val="00BE535B"/>
    <w:rsid w:val="00BE78DE"/>
    <w:rsid w:val="00BF01D5"/>
    <w:rsid w:val="00BF178B"/>
    <w:rsid w:val="00BF239C"/>
    <w:rsid w:val="00BF772A"/>
    <w:rsid w:val="00C01660"/>
    <w:rsid w:val="00C01689"/>
    <w:rsid w:val="00C07B7A"/>
    <w:rsid w:val="00C12ADD"/>
    <w:rsid w:val="00C16BAB"/>
    <w:rsid w:val="00C253A4"/>
    <w:rsid w:val="00C334DA"/>
    <w:rsid w:val="00C409D2"/>
    <w:rsid w:val="00C45A34"/>
    <w:rsid w:val="00C528E5"/>
    <w:rsid w:val="00C67C22"/>
    <w:rsid w:val="00C75759"/>
    <w:rsid w:val="00C75979"/>
    <w:rsid w:val="00C75B50"/>
    <w:rsid w:val="00C76AD3"/>
    <w:rsid w:val="00C85803"/>
    <w:rsid w:val="00C861DF"/>
    <w:rsid w:val="00C87C1E"/>
    <w:rsid w:val="00CA2429"/>
    <w:rsid w:val="00CA6E4E"/>
    <w:rsid w:val="00CB2CF3"/>
    <w:rsid w:val="00CB7ABD"/>
    <w:rsid w:val="00CC1744"/>
    <w:rsid w:val="00CC4663"/>
    <w:rsid w:val="00CC55C7"/>
    <w:rsid w:val="00CD125C"/>
    <w:rsid w:val="00CD16F3"/>
    <w:rsid w:val="00CD5D93"/>
    <w:rsid w:val="00CF5026"/>
    <w:rsid w:val="00D023A3"/>
    <w:rsid w:val="00D0276A"/>
    <w:rsid w:val="00D1657F"/>
    <w:rsid w:val="00D359ED"/>
    <w:rsid w:val="00D437EC"/>
    <w:rsid w:val="00D517D2"/>
    <w:rsid w:val="00D53169"/>
    <w:rsid w:val="00D5462E"/>
    <w:rsid w:val="00D608A4"/>
    <w:rsid w:val="00D62C0D"/>
    <w:rsid w:val="00D863F1"/>
    <w:rsid w:val="00D87B28"/>
    <w:rsid w:val="00D93FF9"/>
    <w:rsid w:val="00DD39DA"/>
    <w:rsid w:val="00DE7293"/>
    <w:rsid w:val="00E008BE"/>
    <w:rsid w:val="00E01B87"/>
    <w:rsid w:val="00E02AC5"/>
    <w:rsid w:val="00E03D8A"/>
    <w:rsid w:val="00E208F7"/>
    <w:rsid w:val="00E20B00"/>
    <w:rsid w:val="00E321A6"/>
    <w:rsid w:val="00E36405"/>
    <w:rsid w:val="00E50E4F"/>
    <w:rsid w:val="00E6169E"/>
    <w:rsid w:val="00E74CA5"/>
    <w:rsid w:val="00E759B5"/>
    <w:rsid w:val="00E766CF"/>
    <w:rsid w:val="00E816A5"/>
    <w:rsid w:val="00E90658"/>
    <w:rsid w:val="00E919C7"/>
    <w:rsid w:val="00E929F0"/>
    <w:rsid w:val="00E93AE3"/>
    <w:rsid w:val="00EA103E"/>
    <w:rsid w:val="00EB4834"/>
    <w:rsid w:val="00EC44F7"/>
    <w:rsid w:val="00EC46E0"/>
    <w:rsid w:val="00EC4C6C"/>
    <w:rsid w:val="00ED0D3E"/>
    <w:rsid w:val="00ED3554"/>
    <w:rsid w:val="00EE2588"/>
    <w:rsid w:val="00EE5009"/>
    <w:rsid w:val="00EF2DD4"/>
    <w:rsid w:val="00F06A9D"/>
    <w:rsid w:val="00F1295D"/>
    <w:rsid w:val="00F13B5D"/>
    <w:rsid w:val="00F13C52"/>
    <w:rsid w:val="00F20131"/>
    <w:rsid w:val="00F30E4C"/>
    <w:rsid w:val="00F3610D"/>
    <w:rsid w:val="00F3669A"/>
    <w:rsid w:val="00F4021D"/>
    <w:rsid w:val="00F41A46"/>
    <w:rsid w:val="00F4619B"/>
    <w:rsid w:val="00F50B04"/>
    <w:rsid w:val="00F5270D"/>
    <w:rsid w:val="00F85824"/>
    <w:rsid w:val="00F92609"/>
    <w:rsid w:val="00F92622"/>
    <w:rsid w:val="00FA261D"/>
    <w:rsid w:val="00FA4458"/>
    <w:rsid w:val="00FA64F9"/>
    <w:rsid w:val="00FB2A6F"/>
    <w:rsid w:val="00FC1071"/>
    <w:rsid w:val="00FC13D8"/>
    <w:rsid w:val="00FC28AF"/>
    <w:rsid w:val="00FD1F35"/>
    <w:rsid w:val="00FD6DAF"/>
    <w:rsid w:val="00FE1661"/>
    <w:rsid w:val="00FE3BB0"/>
    <w:rsid w:val="00FE76EF"/>
    <w:rsid w:val="00F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2F"/>
  </w:style>
  <w:style w:type="paragraph" w:styleId="Heading1">
    <w:name w:val="heading 1"/>
    <w:basedOn w:val="Normal"/>
    <w:next w:val="Normal"/>
    <w:link w:val="Heading1Char"/>
    <w:uiPriority w:val="9"/>
    <w:qFormat/>
    <w:rsid w:val="0016442F"/>
    <w:pPr>
      <w:numPr>
        <w:numId w:val="1"/>
      </w:numPr>
      <w:tabs>
        <w:tab w:val="clear" w:pos="522"/>
        <w:tab w:val="num" w:pos="432"/>
      </w:tabs>
      <w:spacing w:before="300" w:after="40"/>
      <w:ind w:left="432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42F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42F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42F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42F"/>
    <w:pPr>
      <w:numPr>
        <w:ilvl w:val="4"/>
        <w:numId w:val="1"/>
      </w:num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42F"/>
    <w:pPr>
      <w:numPr>
        <w:ilvl w:val="5"/>
        <w:numId w:val="1"/>
      </w:num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42F"/>
    <w:pPr>
      <w:numPr>
        <w:ilvl w:val="6"/>
        <w:numId w:val="1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42F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42F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3EF"/>
  </w:style>
  <w:style w:type="paragraph" w:styleId="Footer">
    <w:name w:val="footer"/>
    <w:basedOn w:val="Normal"/>
    <w:link w:val="FooterChar"/>
    <w:uiPriority w:val="99"/>
    <w:unhideWhenUsed/>
    <w:rsid w:val="001D4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3EF"/>
  </w:style>
  <w:style w:type="paragraph" w:styleId="BalloonText">
    <w:name w:val="Balloon Text"/>
    <w:basedOn w:val="Normal"/>
    <w:link w:val="BalloonTextChar"/>
    <w:uiPriority w:val="99"/>
    <w:semiHidden/>
    <w:unhideWhenUsed/>
    <w:rsid w:val="001D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E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442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442F"/>
    <w:rPr>
      <w:smallCaps/>
      <w:sz w:val="48"/>
      <w:szCs w:val="48"/>
    </w:rPr>
  </w:style>
  <w:style w:type="table" w:styleId="TableGrid">
    <w:name w:val="Table Grid"/>
    <w:basedOn w:val="TableNormal"/>
    <w:uiPriority w:val="59"/>
    <w:rsid w:val="001D4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442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442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442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442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2F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42F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42F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42F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42F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16442F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42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442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6442F"/>
    <w:rPr>
      <w:b/>
      <w:color w:val="C0504D" w:themeColor="accent2"/>
    </w:rPr>
  </w:style>
  <w:style w:type="character" w:styleId="Emphasis">
    <w:name w:val="Emphasis"/>
    <w:uiPriority w:val="20"/>
    <w:qFormat/>
    <w:rsid w:val="0016442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644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442F"/>
  </w:style>
  <w:style w:type="paragraph" w:styleId="ListParagraph">
    <w:name w:val="List Paragraph"/>
    <w:basedOn w:val="Normal"/>
    <w:uiPriority w:val="34"/>
    <w:qFormat/>
    <w:rsid w:val="001644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44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6442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42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42F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6442F"/>
    <w:rPr>
      <w:i/>
    </w:rPr>
  </w:style>
  <w:style w:type="character" w:styleId="IntenseEmphasis">
    <w:name w:val="Intense Emphasis"/>
    <w:uiPriority w:val="21"/>
    <w:qFormat/>
    <w:rsid w:val="0016442F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6442F"/>
    <w:rPr>
      <w:b/>
    </w:rPr>
  </w:style>
  <w:style w:type="character" w:styleId="IntenseReference">
    <w:name w:val="Intense Reference"/>
    <w:uiPriority w:val="32"/>
    <w:qFormat/>
    <w:rsid w:val="0016442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6442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42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E03D8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3D8A"/>
    <w:pPr>
      <w:spacing w:after="0" w:line="240" w:lineRule="auto"/>
      <w:jc w:val="left"/>
    </w:pPr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3D8A"/>
    <w:rPr>
      <w:rFonts w:eastAsia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E03D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005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0051"/>
  </w:style>
  <w:style w:type="character" w:styleId="EndnoteReference">
    <w:name w:val="endnote reference"/>
    <w:basedOn w:val="DefaultParagraphFont"/>
    <w:uiPriority w:val="99"/>
    <w:semiHidden/>
    <w:unhideWhenUsed/>
    <w:rsid w:val="000A0051"/>
    <w:rPr>
      <w:vertAlign w:val="superscript"/>
    </w:rPr>
  </w:style>
  <w:style w:type="paragraph" w:customStyle="1" w:styleId="bp">
    <w:name w:val="bp"/>
    <w:basedOn w:val="Normal"/>
    <w:rsid w:val="00EE5009"/>
    <w:pPr>
      <w:keepLines/>
      <w:numPr>
        <w:numId w:val="3"/>
      </w:numPr>
      <w:tabs>
        <w:tab w:val="left" w:pos="1080"/>
      </w:tabs>
      <w:spacing w:before="60" w:after="60" w:line="240" w:lineRule="atLeast"/>
      <w:ind w:left="1080"/>
      <w:jc w:val="left"/>
    </w:pPr>
    <w:rPr>
      <w:rFonts w:ascii="Arial" w:eastAsia="Times New Roman" w:hAnsi="Arial"/>
      <w:sz w:val="24"/>
      <w:szCs w:val="24"/>
    </w:rPr>
  </w:style>
  <w:style w:type="character" w:styleId="CommentReference">
    <w:name w:val="annotation reference"/>
    <w:basedOn w:val="DefaultParagraphFont"/>
    <w:rsid w:val="002B540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540F"/>
    <w:pPr>
      <w:keepLines/>
      <w:spacing w:before="120" w:after="0" w:line="240" w:lineRule="auto"/>
      <w:jc w:val="left"/>
    </w:pPr>
    <w:rPr>
      <w:rFonts w:ascii="Arial" w:eastAsiaTheme="minorHAnsi" w:hAnsi="Arial"/>
    </w:rPr>
  </w:style>
  <w:style w:type="character" w:customStyle="1" w:styleId="CommentTextChar">
    <w:name w:val="Comment Text Char"/>
    <w:basedOn w:val="DefaultParagraphFont"/>
    <w:link w:val="CommentText"/>
    <w:rsid w:val="002B540F"/>
    <w:rPr>
      <w:rFonts w:ascii="Arial" w:eastAsiaTheme="minorHAnsi" w:hAnsi="Arial"/>
    </w:rPr>
  </w:style>
  <w:style w:type="character" w:styleId="LineNumber">
    <w:name w:val="line number"/>
    <w:basedOn w:val="DefaultParagraphFont"/>
    <w:uiPriority w:val="99"/>
    <w:semiHidden/>
    <w:unhideWhenUsed/>
    <w:rsid w:val="004F52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2F"/>
  </w:style>
  <w:style w:type="paragraph" w:styleId="Heading1">
    <w:name w:val="heading 1"/>
    <w:basedOn w:val="Normal"/>
    <w:next w:val="Normal"/>
    <w:link w:val="Heading1Char"/>
    <w:uiPriority w:val="9"/>
    <w:qFormat/>
    <w:rsid w:val="0016442F"/>
    <w:pPr>
      <w:numPr>
        <w:numId w:val="1"/>
      </w:numPr>
      <w:tabs>
        <w:tab w:val="clear" w:pos="522"/>
        <w:tab w:val="num" w:pos="432"/>
      </w:tabs>
      <w:spacing w:before="300" w:after="40"/>
      <w:ind w:left="432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42F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42F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42F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42F"/>
    <w:pPr>
      <w:numPr>
        <w:ilvl w:val="4"/>
        <w:numId w:val="1"/>
      </w:num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42F"/>
    <w:pPr>
      <w:numPr>
        <w:ilvl w:val="5"/>
        <w:numId w:val="1"/>
      </w:num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42F"/>
    <w:pPr>
      <w:numPr>
        <w:ilvl w:val="6"/>
        <w:numId w:val="1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42F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42F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3EF"/>
  </w:style>
  <w:style w:type="paragraph" w:styleId="Footer">
    <w:name w:val="footer"/>
    <w:basedOn w:val="Normal"/>
    <w:link w:val="FooterChar"/>
    <w:uiPriority w:val="99"/>
    <w:unhideWhenUsed/>
    <w:rsid w:val="001D4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3EF"/>
  </w:style>
  <w:style w:type="paragraph" w:styleId="BalloonText">
    <w:name w:val="Balloon Text"/>
    <w:basedOn w:val="Normal"/>
    <w:link w:val="BalloonTextChar"/>
    <w:uiPriority w:val="99"/>
    <w:semiHidden/>
    <w:unhideWhenUsed/>
    <w:rsid w:val="001D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E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442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442F"/>
    <w:rPr>
      <w:smallCaps/>
      <w:sz w:val="48"/>
      <w:szCs w:val="48"/>
    </w:rPr>
  </w:style>
  <w:style w:type="table" w:styleId="TableGrid">
    <w:name w:val="Table Grid"/>
    <w:basedOn w:val="TableNormal"/>
    <w:uiPriority w:val="59"/>
    <w:rsid w:val="001D4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442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442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442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442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2F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42F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42F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42F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42F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16442F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42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442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6442F"/>
    <w:rPr>
      <w:b/>
      <w:color w:val="C0504D" w:themeColor="accent2"/>
    </w:rPr>
  </w:style>
  <w:style w:type="character" w:styleId="Emphasis">
    <w:name w:val="Emphasis"/>
    <w:uiPriority w:val="20"/>
    <w:qFormat/>
    <w:rsid w:val="0016442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644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442F"/>
  </w:style>
  <w:style w:type="paragraph" w:styleId="ListParagraph">
    <w:name w:val="List Paragraph"/>
    <w:basedOn w:val="Normal"/>
    <w:uiPriority w:val="34"/>
    <w:qFormat/>
    <w:rsid w:val="001644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44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6442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42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42F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6442F"/>
    <w:rPr>
      <w:i/>
    </w:rPr>
  </w:style>
  <w:style w:type="character" w:styleId="IntenseEmphasis">
    <w:name w:val="Intense Emphasis"/>
    <w:uiPriority w:val="21"/>
    <w:qFormat/>
    <w:rsid w:val="0016442F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6442F"/>
    <w:rPr>
      <w:b/>
    </w:rPr>
  </w:style>
  <w:style w:type="character" w:styleId="IntenseReference">
    <w:name w:val="Intense Reference"/>
    <w:uiPriority w:val="32"/>
    <w:qFormat/>
    <w:rsid w:val="0016442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6442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42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E03D8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3D8A"/>
    <w:pPr>
      <w:spacing w:after="0" w:line="240" w:lineRule="auto"/>
      <w:jc w:val="left"/>
    </w:pPr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3D8A"/>
    <w:rPr>
      <w:rFonts w:eastAsia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E03D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005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0051"/>
  </w:style>
  <w:style w:type="character" w:styleId="EndnoteReference">
    <w:name w:val="endnote reference"/>
    <w:basedOn w:val="DefaultParagraphFont"/>
    <w:uiPriority w:val="99"/>
    <w:semiHidden/>
    <w:unhideWhenUsed/>
    <w:rsid w:val="000A0051"/>
    <w:rPr>
      <w:vertAlign w:val="superscript"/>
    </w:rPr>
  </w:style>
  <w:style w:type="paragraph" w:customStyle="1" w:styleId="bp">
    <w:name w:val="bp"/>
    <w:basedOn w:val="Normal"/>
    <w:rsid w:val="00EE5009"/>
    <w:pPr>
      <w:keepLines/>
      <w:numPr>
        <w:numId w:val="3"/>
      </w:numPr>
      <w:tabs>
        <w:tab w:val="left" w:pos="1080"/>
      </w:tabs>
      <w:spacing w:before="60" w:after="60" w:line="240" w:lineRule="atLeast"/>
      <w:ind w:left="1080"/>
      <w:jc w:val="left"/>
    </w:pPr>
    <w:rPr>
      <w:rFonts w:ascii="Arial" w:eastAsia="Times New Roman" w:hAnsi="Arial"/>
      <w:sz w:val="24"/>
      <w:szCs w:val="24"/>
    </w:rPr>
  </w:style>
  <w:style w:type="character" w:styleId="CommentReference">
    <w:name w:val="annotation reference"/>
    <w:basedOn w:val="DefaultParagraphFont"/>
    <w:rsid w:val="002B540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540F"/>
    <w:pPr>
      <w:keepLines/>
      <w:spacing w:before="120" w:after="0" w:line="240" w:lineRule="auto"/>
      <w:jc w:val="left"/>
    </w:pPr>
    <w:rPr>
      <w:rFonts w:ascii="Arial" w:eastAsiaTheme="minorHAnsi" w:hAnsi="Arial"/>
    </w:rPr>
  </w:style>
  <w:style w:type="character" w:customStyle="1" w:styleId="CommentTextChar">
    <w:name w:val="Comment Text Char"/>
    <w:basedOn w:val="DefaultParagraphFont"/>
    <w:link w:val="CommentText"/>
    <w:rsid w:val="002B540F"/>
    <w:rPr>
      <w:rFonts w:ascii="Arial" w:eastAsiaTheme="minorHAnsi" w:hAnsi="Arial"/>
    </w:rPr>
  </w:style>
  <w:style w:type="character" w:styleId="LineNumber">
    <w:name w:val="line number"/>
    <w:basedOn w:val="DefaultParagraphFont"/>
    <w:uiPriority w:val="99"/>
    <w:semiHidden/>
    <w:unhideWhenUsed/>
    <w:rsid w:val="004F5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pencpi.org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ocpip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0F59F-E821-4EED-9247-1FF8093DB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Verification User Doc</vt:lpstr>
    </vt:vector>
  </TitlesOfParts>
  <Company>Atomic Rules LLC</Company>
  <LinksUpToDate>false</LinksUpToDate>
  <CharactersWithSpaces>3427</CharactersWithSpaces>
  <SharedDoc>false</SharedDoc>
  <HyperlinkBase>www.atomicrules.com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User Doc</dc:title>
  <dc:subject>Verification User Doc</dc:subject>
  <dc:creator>shepard.siegel@atomicrules.com</dc:creator>
  <cp:lastModifiedBy>shep</cp:lastModifiedBy>
  <cp:revision>4</cp:revision>
  <cp:lastPrinted>2010-11-21T17:21:00Z</cp:lastPrinted>
  <dcterms:created xsi:type="dcterms:W3CDTF">2011-02-15T19:12:00Z</dcterms:created>
  <dcterms:modified xsi:type="dcterms:W3CDTF">2011-02-15T19:16:00Z</dcterms:modified>
</cp:coreProperties>
</file>