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10080"/>
      </w:tblGrid>
      <w:tr>
        <w:tc>
          <w:tcPr>
            <w:tcW w:type="dxa" w:w="10080"/>
            <w:shd w:fill="C8102E"/>
            <w:tcMar>
              <w:top w:w="430" w:type="dxa"/>
              <w:start w:w="400" w:type="dxa"/>
              <w:bottom w:w="430" w:type="dxa"/>
              <w:end w:w="400" w:type="dxa"/>
            </w:tcMar>
          </w:tcPr>
          <w:p>
            <w:pPr>
              <w:spacing w:after="80"/>
            </w:pPr>
            <w:r/>
            <w:r>
              <w:rPr>
                <w:b/>
                <w:color w:val="FFFFFF"/>
                <w:sz w:val="54"/>
              </w:rPr>
              <w:t>DUAL-CORE OPTICAL MOTION TESTBED</w:t>
            </w:r>
          </w:p>
          <w:p>
            <w:pPr>
              <w:spacing w:after="80"/>
            </w:pPr>
            <w:r>
              <w:rPr>
                <w:b/>
                <w:color w:val="FFFFFF"/>
                <w:sz w:val="42"/>
              </w:rPr>
              <w:t>FIRMWARE, HOST SOFTWARE &amp; RESULTS</w:t>
            </w:r>
          </w:p>
          <w:p>
            <w:pPr>
              <w:spacing w:after="80"/>
            </w:pPr>
            <w:r>
              <w:rPr>
                <w:b/>
                <w:color w:val="FFFFFF"/>
                <w:sz w:val="24"/>
              </w:rPr>
              <w:t>STM32H747 MotionIPC, live GUI, telemetry, reliability, and characterization</w:t>
            </w:r>
          </w:p>
          <w:p>
            <w:pPr>
              <w:spacing w:after="0"/>
            </w:pPr>
            <w:r>
              <w:rPr>
                <w:b w:val="0"/>
                <w:color w:val="FFFFFF"/>
                <w:sz w:val="20"/>
              </w:rPr>
              <w:t>Customer-facing technical report</w:t>
              <w:br/>
              <w:t>Revision 2.9 - 4 August 2026</w:t>
            </w:r>
          </w:p>
        </w:tc>
      </w:tr>
    </w:tbl>
    <w:tbl>
      <w:tblPr>
        <w:tblW w:type="auto" w:w="0"/>
        <w:jc w:val="center"/>
        <w:tblLayout w:type="fixed"/>
        <w:tblLook w:firstColumn="1" w:firstRow="1" w:lastColumn="0" w:lastRow="0" w:noHBand="0" w:noVBand="1" w:val="04A0"/>
      </w:tblPr>
      <w:tblGrid>
        <w:gridCol w:w="2592"/>
        <w:gridCol w:w="7200"/>
      </w:tblGrid>
      <w:tr>
        <w:tc>
          <w:tcPr>
            <w:tcW w:type="dxa" w:w="5040"/>
            <w:vAlign w:val="center"/>
            <w:tcMar>
              <w:top w:w="90" w:type="dxa"/>
              <w:start w:w="110" w:type="dxa"/>
              <w:bottom w:w="90" w:type="dxa"/>
              <w:end w:w="110" w:type="dxa"/>
            </w:tcMar>
            <w:shd w:fill="222222"/>
          </w:tcPr>
          <w:p>
            <w:pPr>
              <w:spacing w:after="0"/>
              <w:jc w:val="left"/>
            </w:pPr>
            <w:r/>
            <w:r>
              <w:rPr>
                <w:rFonts w:ascii="Arial" w:hAnsi="Arial"/>
                <w:b/>
                <w:color w:val="FFFFFF"/>
                <w:sz w:val="18"/>
              </w:rPr>
              <w:t>Prepared by</w:t>
            </w:r>
          </w:p>
        </w:tc>
        <w:tc>
          <w:tcPr>
            <w:tcW w:type="dxa" w:w="5040"/>
            <w:vAlign w:val="center"/>
            <w:tcMar>
              <w:top w:w="90" w:type="dxa"/>
              <w:start w:w="110" w:type="dxa"/>
              <w:bottom w:w="90" w:type="dxa"/>
              <w:end w:w="110" w:type="dxa"/>
            </w:tcMar>
            <w:shd w:fill="F3F4F6"/>
          </w:tcPr>
          <w:p>
            <w:pPr>
              <w:spacing w:after="0"/>
              <w:jc w:val="left"/>
            </w:pPr>
            <w:r/>
            <w:r>
              <w:rPr>
                <w:rFonts w:ascii="Arial" w:hAnsi="Arial"/>
                <w:b w:val="0"/>
                <w:color w:val="222222"/>
                <w:sz w:val="18"/>
              </w:rPr>
              <w:t>Herder Elektronische Systemen</w:t>
            </w:r>
          </w:p>
        </w:tc>
      </w:tr>
      <w:tr>
        <w:tc>
          <w:tcPr>
            <w:tcW w:type="dxa" w:w="5040"/>
            <w:vAlign w:val="center"/>
            <w:tcMar>
              <w:top w:w="90" w:type="dxa"/>
              <w:start w:w="110" w:type="dxa"/>
              <w:bottom w:w="90" w:type="dxa"/>
              <w:end w:w="110" w:type="dxa"/>
            </w:tcMar>
            <w:shd w:fill="222222"/>
          </w:tcPr>
          <w:p>
            <w:pPr>
              <w:spacing w:after="0"/>
              <w:jc w:val="left"/>
            </w:pPr>
            <w:r/>
            <w:r>
              <w:rPr>
                <w:rFonts w:ascii="Arial" w:hAnsi="Arial"/>
                <w:b/>
                <w:color w:val="FFFFFF"/>
                <w:sz w:val="18"/>
              </w:rPr>
              <w:t>Primary subject</w:t>
            </w:r>
          </w:p>
        </w:tc>
        <w:tc>
          <w:tcPr>
            <w:tcW w:type="dxa" w:w="5040"/>
            <w:vAlign w:val="center"/>
            <w:tcMar>
              <w:top w:w="90" w:type="dxa"/>
              <w:start w:w="110" w:type="dxa"/>
              <w:bottom w:w="90" w:type="dxa"/>
              <w:end w:w="110" w:type="dxa"/>
            </w:tcMar>
            <w:shd w:fill="F3F4F6"/>
          </w:tcPr>
          <w:p>
            <w:pPr>
              <w:spacing w:after="0"/>
              <w:jc w:val="left"/>
            </w:pPr>
            <w:r/>
            <w:r>
              <w:rPr>
                <w:rFonts w:ascii="Arial" w:hAnsi="Arial"/>
                <w:b w:val="0"/>
                <w:color w:val="222222"/>
                <w:sz w:val="18"/>
              </w:rPr>
              <w:t>Dual-core firmware, host GUI, telemetry, reliability controls, and measured operation</w:t>
            </w:r>
          </w:p>
        </w:tc>
      </w:tr>
      <w:tr>
        <w:tc>
          <w:tcPr>
            <w:tcW w:type="dxa" w:w="5040"/>
            <w:vAlign w:val="center"/>
            <w:tcMar>
              <w:top w:w="90" w:type="dxa"/>
              <w:start w:w="110" w:type="dxa"/>
              <w:bottom w:w="90" w:type="dxa"/>
              <w:end w:w="110" w:type="dxa"/>
            </w:tcMar>
            <w:shd w:fill="222222"/>
          </w:tcPr>
          <w:p>
            <w:pPr>
              <w:spacing w:after="0"/>
              <w:jc w:val="left"/>
            </w:pPr>
            <w:r/>
            <w:r>
              <w:rPr>
                <w:rFonts w:ascii="Arial" w:hAnsi="Arial"/>
                <w:b/>
                <w:color w:val="FFFFFF"/>
                <w:sz w:val="18"/>
              </w:rPr>
              <w:t>Evidence basis</w:t>
            </w:r>
          </w:p>
        </w:tc>
        <w:tc>
          <w:tcPr>
            <w:tcW w:type="dxa" w:w="5040"/>
            <w:vAlign w:val="center"/>
            <w:tcMar>
              <w:top w:w="90" w:type="dxa"/>
              <w:start w:w="110" w:type="dxa"/>
              <w:bottom w:w="90" w:type="dxa"/>
              <w:end w:w="110" w:type="dxa"/>
            </w:tcMar>
            <w:shd w:fill="F3F4F6"/>
          </w:tcPr>
          <w:p>
            <w:pPr>
              <w:spacing w:after="0"/>
              <w:jc w:val="left"/>
            </w:pPr>
            <w:r/>
            <w:r>
              <w:rPr>
                <w:rFonts w:ascii="Arial" w:hAnsi="Arial"/>
                <w:b w:val="0"/>
                <w:color w:val="222222"/>
                <w:sz w:val="18"/>
              </w:rPr>
              <w:t>MotionIPC source, motion firmware, GUI video, plots, logs, slide reviews, and reports</w:t>
            </w:r>
          </w:p>
        </w:tc>
      </w:tr>
      <w:tr>
        <w:tc>
          <w:tcPr>
            <w:tcW w:type="dxa" w:w="5040"/>
            <w:vAlign w:val="center"/>
            <w:tcMar>
              <w:top w:w="90" w:type="dxa"/>
              <w:start w:w="110" w:type="dxa"/>
              <w:bottom w:w="90" w:type="dxa"/>
              <w:end w:w="110" w:type="dxa"/>
            </w:tcMar>
            <w:shd w:fill="222222"/>
          </w:tcPr>
          <w:p>
            <w:pPr>
              <w:spacing w:after="0"/>
              <w:jc w:val="left"/>
            </w:pPr>
            <w:r/>
            <w:r>
              <w:rPr>
                <w:rFonts w:ascii="Arial" w:hAnsi="Arial"/>
                <w:b/>
                <w:color w:val="FFFFFF"/>
                <w:sz w:val="18"/>
              </w:rPr>
              <w:t>Distribution</w:t>
            </w:r>
          </w:p>
        </w:tc>
        <w:tc>
          <w:tcPr>
            <w:tcW w:type="dxa" w:w="5040"/>
            <w:vAlign w:val="center"/>
            <w:tcMar>
              <w:top w:w="90" w:type="dxa"/>
              <w:start w:w="110" w:type="dxa"/>
              <w:bottom w:w="90" w:type="dxa"/>
              <w:end w:w="110" w:type="dxa"/>
            </w:tcMar>
            <w:shd w:fill="F3F4F6"/>
          </w:tcPr>
          <w:p>
            <w:pPr>
              <w:spacing w:after="0"/>
              <w:jc w:val="left"/>
            </w:pPr>
            <w:r/>
            <w:r>
              <w:rPr>
                <w:rFonts w:ascii="Arial" w:hAnsi="Arial"/>
                <w:b w:val="0"/>
                <w:color w:val="222222"/>
                <w:sz w:val="18"/>
              </w:rPr>
              <w:t>Customer-facing; selected source excerpts and engineering evidence included</w:t>
            </w:r>
          </w:p>
        </w:tc>
      </w:tr>
    </w:tbl>
    <w:tbl>
      <w:tblPr>
        <w:tblW w:type="auto" w:w="0"/>
        <w:jc w:val="center"/>
        <w:tblLayout w:type="fixed"/>
        <w:tblLook w:firstColumn="1" w:firstRow="1" w:lastColumn="0" w:lastRow="0" w:noHBand="0" w:noVBand="1" w:val="04A0"/>
      </w:tblPr>
      <w:tblGrid>
        <w:gridCol w:w="9504"/>
      </w:tblGrid>
      <w:tr>
        <w:tc>
          <w:tcPr>
            <w:tcW w:type="dxa" w:w="10080"/>
            <w:shd w:fill="F3F4F6"/>
            <w:tcMar>
              <w:top w:w="150" w:type="dxa"/>
              <w:start w:w="180" w:type="dxa"/>
              <w:bottom w:w="150" w:type="dxa"/>
              <w:end w:w="180" w:type="dxa"/>
            </w:tcMar>
          </w:tcPr>
          <w:p>
            <w:pPr>
              <w:spacing w:after="60"/>
            </w:pPr>
            <w:r/>
            <w:r>
              <w:rPr>
                <w:rFonts w:ascii="Arial" w:hAnsi="Arial"/>
                <w:b/>
                <w:color w:val="C8102E"/>
                <w:sz w:val="17"/>
              </w:rPr>
              <w:t>DOCUMENT PURPOSE</w:t>
            </w:r>
          </w:p>
          <w:p>
            <w:pPr>
              <w:spacing w:after="0"/>
            </w:pPr>
            <w:r>
              <w:rPr>
                <w:rFonts w:ascii="Arial" w:hAnsi="Arial"/>
                <w:color w:val="222222"/>
                <w:sz w:val="19"/>
              </w:rPr>
              <w:t>This report presents the software-controlled Dual-Core Optical Motion Testbed: dual-core firmware, target-side motion control, live operator software, data integrity, safety behavior, and measured results. Hardware and PCB implementation are documented only in the companion platform report.</w:t>
            </w:r>
          </w:p>
        </w:tc>
      </w:tr>
    </w:tbl>
    <w:p>
      <w:pPr>
        <w:spacing w:after="0"/>
      </w:pPr>
    </w:p>
    <w:p>
      <w:r>
        <w:br w:type="page"/>
      </w:r>
    </w:p>
    <w:p>
      <w:pPr>
        <w:pStyle w:val="Heading1"/>
      </w:pPr>
      <w:r>
        <w:t>1. System Outcome</w:t>
      </w:r>
    </w:p>
    <w:p>
      <w:pPr>
        <w:pStyle w:val="BodyText"/>
      </w:pPr>
      <w:r>
        <w:t>The completed system combines a custom STM32H747 dual-core IPC architecture with target-side motion control, encoder acquisition, host supervision, live visualization, structured logging, automated workflows, and postprocessing. The 400 MHz Cortex-M7 and 200 MHz Cortex-M4 communicate through OpenAMP/RPMsg for coordination and a custom AXI-SRAM ring for motion records.</w:t>
      </w:r>
    </w:p>
    <w:p>
      <w:pPr>
        <w:keepNext/>
        <w:jc w:val="center"/>
      </w:pPr>
      <w:r>
        <w:drawing>
          <wp:inline xmlns:a="http://schemas.openxmlformats.org/drawingml/2006/main" xmlns:pic="http://schemas.openxmlformats.org/drawingml/2006/picture">
            <wp:extent cx="5806440" cy="3165903"/>
            <wp:docPr id="1" name="Picture 1"/>
            <wp:cNvGraphicFramePr>
              <a:graphicFrameLocks noChangeAspect="1"/>
            </wp:cNvGraphicFramePr>
            <a:graphic>
              <a:graphicData uri="http://schemas.openxmlformats.org/drawingml/2006/picture">
                <pic:pic>
                  <pic:nvPicPr>
                    <pic:cNvPr id="0" name="gui-overview.png"/>
                    <pic:cNvPicPr/>
                  </pic:nvPicPr>
                  <pic:blipFill>
                    <a:blip r:embed="rId11"/>
                    <a:stretch>
                      <a:fillRect/>
                    </a:stretch>
                  </pic:blipFill>
                  <pic:spPr>
                    <a:xfrm>
                      <a:off x="0" y="0"/>
                      <a:ext cx="5806440" cy="3165903"/>
                    </a:xfrm>
                    <a:prstGeom prst="rect"/>
                  </pic:spPr>
                </pic:pic>
              </a:graphicData>
            </a:graphic>
          </wp:inline>
        </w:drawing>
      </w:r>
    </w:p>
    <w:p>
      <w:pPr>
        <w:spacing w:after="120"/>
        <w:jc w:val="center"/>
      </w:pPr>
      <w:r>
        <w:rPr>
          <w:rFonts w:ascii="Arial" w:hAnsi="Arial"/>
          <w:i/>
          <w:color w:val="555555"/>
          <w:sz w:val="16"/>
        </w:rPr>
        <w:t>Figure 1. Operator-facing host application with connection controls, test selection, status, and live telemetry.</w:t>
      </w:r>
    </w:p>
    <w:tbl>
      <w:tblPr>
        <w:tblW w:type="auto" w:w="0"/>
        <w:jc w:val="center"/>
        <w:tblLayout w:type="fixed"/>
        <w:tblLook w:firstColumn="1" w:firstRow="1" w:lastColumn="0" w:lastRow="0" w:noHBand="0" w:noVBand="1" w:val="04A0"/>
      </w:tblPr>
      <w:tblGrid>
        <w:gridCol w:w="9504"/>
      </w:tblGrid>
      <w:tr>
        <w:tc>
          <w:tcPr>
            <w:tcW w:type="dxa" w:w="10080"/>
            <w:shd w:fill="EAF2F8"/>
            <w:tcMar>
              <w:top w:w="150" w:type="dxa"/>
              <w:start w:w="180" w:type="dxa"/>
              <w:bottom w:w="150" w:type="dxa"/>
              <w:end w:w="180" w:type="dxa"/>
            </w:tcMar>
          </w:tcPr>
          <w:p>
            <w:pPr>
              <w:spacing w:after="60"/>
            </w:pPr>
            <w:r/>
            <w:r>
              <w:rPr>
                <w:rFonts w:ascii="Arial" w:hAnsi="Arial"/>
                <w:b/>
                <w:color w:val="C8102E"/>
                <w:sz w:val="17"/>
              </w:rPr>
              <w:t>CUSTOMER-VISIBLE RESULT</w:t>
            </w:r>
          </w:p>
          <w:p>
            <w:pPr>
              <w:spacing w:after="0"/>
            </w:pPr>
            <w:r>
              <w:rPr>
                <w:rFonts w:ascii="Arial" w:hAnsi="Arial"/>
                <w:color w:val="222222"/>
                <w:sz w:val="19"/>
              </w:rPr>
              <w:t>An operator can connect the target, select a test, monitor command and encoder behavior, record timestamped data, recover interrupted runs, and launch analysis while real-time motion remains on the embedded target.</w:t>
            </w:r>
          </w:p>
        </w:tc>
      </w:tr>
    </w:tbl>
    <w:p>
      <w:pPr>
        <w:spacing w:after="0"/>
      </w:pPr>
    </w:p>
    <w:p>
      <w:r>
        <w:br w:type="page"/>
      </w:r>
    </w:p>
    <w:p>
      <w:pPr>
        <w:pStyle w:val="Heading1"/>
      </w:pPr>
      <w:r>
        <w:t>2. Dual-Core Architecture</w:t>
      </w:r>
    </w:p>
    <w:p>
      <w:pPr>
        <w:keepNext/>
        <w:jc w:val="center"/>
      </w:pPr>
      <w:r>
        <w:drawing>
          <wp:inline xmlns:a="http://schemas.openxmlformats.org/drawingml/2006/main" xmlns:pic="http://schemas.openxmlformats.org/drawingml/2006/picture">
            <wp:extent cx="5897880" cy="3538728"/>
            <wp:docPr id="2" name="Picture 2"/>
            <wp:cNvGraphicFramePr>
              <a:graphicFrameLocks noChangeAspect="1"/>
            </wp:cNvGraphicFramePr>
            <a:graphic>
              <a:graphicData uri="http://schemas.openxmlformats.org/drawingml/2006/picture">
                <pic:pic>
                  <pic:nvPicPr>
                    <pic:cNvPr id="0" name="dual_core_architecture_v27.png"/>
                    <pic:cNvPicPr/>
                  </pic:nvPicPr>
                  <pic:blipFill>
                    <a:blip r:embed="rId12"/>
                    <a:stretch>
                      <a:fillRect/>
                    </a:stretch>
                  </pic:blipFill>
                  <pic:spPr>
                    <a:xfrm>
                      <a:off x="0" y="0"/>
                      <a:ext cx="5897880" cy="3538728"/>
                    </a:xfrm>
                    <a:prstGeom prst="rect"/>
                  </pic:spPr>
                </pic:pic>
              </a:graphicData>
            </a:graphic>
          </wp:inline>
        </w:drawing>
      </w:r>
    </w:p>
    <w:p>
      <w:pPr>
        <w:spacing w:after="120"/>
        <w:jc w:val="center"/>
      </w:pPr>
      <w:r>
        <w:rPr>
          <w:rFonts w:ascii="Arial" w:hAnsi="Arial"/>
          <w:i/>
          <w:color w:val="555555"/>
          <w:sz w:val="16"/>
        </w:rPr>
        <w:t>Figure 2. STM32H747 architecture separating low-rate OpenAMP/RPMsg coordination from the AXI-SRAM motion-data path.</w:t>
      </w:r>
    </w:p>
    <w:p>
      <w:pPr>
        <w:keepNext/>
        <w:jc w:val="center"/>
      </w:pPr>
      <w:r>
        <w:drawing>
          <wp:inline xmlns:a="http://schemas.openxmlformats.org/drawingml/2006/main" xmlns:pic="http://schemas.openxmlformats.org/drawingml/2006/picture">
            <wp:extent cx="5760720" cy="3024378"/>
            <wp:docPr id="3" name="Picture 3"/>
            <wp:cNvGraphicFramePr>
              <a:graphicFrameLocks noChangeAspect="1"/>
            </wp:cNvGraphicFramePr>
            <a:graphic>
              <a:graphicData uri="http://schemas.openxmlformats.org/drawingml/2006/picture">
                <pic:pic>
                  <pic:nvPicPr>
                    <pic:cNvPr id="0" name="dual_core_metrics.png"/>
                    <pic:cNvPicPr/>
                  </pic:nvPicPr>
                  <pic:blipFill>
                    <a:blip r:embed="rId13"/>
                    <a:stretch>
                      <a:fillRect/>
                    </a:stretch>
                  </pic:blipFill>
                  <pic:spPr>
                    <a:xfrm>
                      <a:off x="0" y="0"/>
                      <a:ext cx="5760720" cy="3024378"/>
                    </a:xfrm>
                    <a:prstGeom prst="rect"/>
                  </pic:spPr>
                </pic:pic>
              </a:graphicData>
            </a:graphic>
          </wp:inline>
        </w:drawing>
      </w:r>
    </w:p>
    <w:p>
      <w:pPr>
        <w:spacing w:after="120"/>
        <w:jc w:val="center"/>
      </w:pPr>
      <w:r>
        <w:rPr>
          <w:rFonts w:ascii="Arial" w:hAnsi="Arial"/>
          <w:i/>
          <w:color w:val="555555"/>
          <w:sz w:val="16"/>
        </w:rPr>
        <w:t>Figure 3. Source-verified processor, IPC, buffering, and service-cadence specifications.</w:t>
      </w:r>
    </w:p>
    <w:p>
      <w:r>
        <w:br w:type="page"/>
      </w:r>
    </w:p>
    <w:p>
      <w:pPr>
        <w:pStyle w:val="Heading1"/>
      </w:pPr>
      <w:r>
        <w:t>3. Core Ownership, IPC, and Memory</w:t>
      </w:r>
    </w:p>
    <w:tbl>
      <w:tblPr>
        <w:tblW w:type="auto" w:w="0"/>
        <w:jc w:val="center"/>
        <w:tblLayout w:type="fixed"/>
        <w:tblLook w:firstColumn="1" w:firstRow="1" w:lastColumn="0" w:lastRow="0" w:noHBand="0" w:noVBand="1" w:val="04A0"/>
      </w:tblPr>
      <w:tblGrid>
        <w:gridCol w:w="2376"/>
        <w:gridCol w:w="7416"/>
      </w:tblGrid>
      <w:tr>
        <w:tc>
          <w:tcPr>
            <w:tcW w:type="dxa" w:w="5040"/>
            <w:vAlign w:val="center"/>
            <w:tcMar>
              <w:top w:w="90" w:type="dxa"/>
              <w:start w:w="110" w:type="dxa"/>
              <w:bottom w:w="90" w:type="dxa"/>
              <w:end w:w="110" w:type="dxa"/>
            </w:tcMar>
            <w:shd w:fill="C8102E"/>
          </w:tcPr>
          <w:p>
            <w:pPr>
              <w:spacing w:after="0"/>
              <w:jc w:val="center"/>
            </w:pPr>
            <w:r/>
            <w:r>
              <w:rPr>
                <w:rFonts w:ascii="Arial" w:hAnsi="Arial"/>
                <w:b/>
                <w:color w:val="FFFFFF"/>
                <w:sz w:val="17"/>
              </w:rPr>
              <w:t>Item</w:t>
            </w:r>
          </w:p>
        </w:tc>
        <w:tc>
          <w:tcPr>
            <w:tcW w:type="dxa" w:w="5040"/>
            <w:vAlign w:val="center"/>
            <w:tcMar>
              <w:top w:w="90" w:type="dxa"/>
              <w:start w:w="110" w:type="dxa"/>
              <w:bottom w:w="90" w:type="dxa"/>
              <w:end w:w="110" w:type="dxa"/>
            </w:tcMar>
            <w:shd w:fill="C8102E"/>
          </w:tcPr>
          <w:p>
            <w:pPr>
              <w:spacing w:after="0"/>
              <w:jc w:val="center"/>
            </w:pPr>
            <w:r/>
            <w:r>
              <w:rPr>
                <w:rFonts w:ascii="Arial" w:hAnsi="Arial"/>
                <w:b/>
                <w:color w:val="FFFFFF"/>
                <w:sz w:val="17"/>
              </w:rPr>
              <w:t>Verified implementation</w:t>
            </w:r>
          </w:p>
        </w:tc>
      </w:tr>
      <w:tr>
        <w:tc>
          <w:tcPr>
            <w:tcW w:type="dxa" w:w="2376"/>
            <w:vAlign w:val="center"/>
            <w:tcMar>
              <w:top w:w="90" w:type="dxa"/>
              <w:start w:w="110" w:type="dxa"/>
              <w:bottom w:w="90" w:type="dxa"/>
              <w:end w:w="110" w:type="dxa"/>
            </w:tcMar>
            <w:shd w:fill="FFFFFF"/>
          </w:tcPr>
          <w:p>
            <w:pPr>
              <w:spacing w:after="0"/>
              <w:jc w:val="center"/>
            </w:pPr>
            <w:r/>
            <w:r>
              <w:rPr>
                <w:rFonts w:ascii="Arial" w:hAnsi="Arial"/>
                <w:b w:val="0"/>
                <w:color w:val="222222"/>
                <w:sz w:val="17"/>
              </w:rPr>
              <w:t>Cores</w:t>
            </w:r>
          </w:p>
        </w:tc>
        <w:tc>
          <w:tcPr>
            <w:tcW w:type="dxa" w:w="7416"/>
            <w:vAlign w:val="center"/>
            <w:tcMar>
              <w:top w:w="90" w:type="dxa"/>
              <w:start w:w="110" w:type="dxa"/>
              <w:bottom w:w="90" w:type="dxa"/>
              <w:end w:w="110" w:type="dxa"/>
            </w:tcMar>
            <w:shd w:fill="FFFFFF"/>
          </w:tcPr>
          <w:p>
            <w:pPr>
              <w:spacing w:after="0"/>
              <w:jc w:val="left"/>
            </w:pPr>
            <w:r/>
            <w:r>
              <w:rPr>
                <w:rFonts w:ascii="Arial" w:hAnsi="Arial"/>
                <w:b w:val="0"/>
                <w:color w:val="222222"/>
                <w:sz w:val="17"/>
              </w:rPr>
              <w:t>400 MHz Cortex-M7 + 200 MHz Cortex-M4</w:t>
            </w:r>
          </w:p>
        </w:tc>
      </w:tr>
      <w:tr>
        <w:tc>
          <w:tcPr>
            <w:tcW w:type="dxa" w:w="2376"/>
            <w:vAlign w:val="center"/>
            <w:tcMar>
              <w:top w:w="90" w:type="dxa"/>
              <w:start w:w="110" w:type="dxa"/>
              <w:bottom w:w="90" w:type="dxa"/>
              <w:end w:w="110" w:type="dxa"/>
            </w:tcMar>
            <w:shd w:fill="F3F4F6"/>
          </w:tcPr>
          <w:p>
            <w:pPr>
              <w:spacing w:after="0"/>
              <w:jc w:val="center"/>
            </w:pPr>
            <w:r/>
            <w:r>
              <w:rPr>
                <w:rFonts w:ascii="Arial" w:hAnsi="Arial"/>
                <w:b w:val="0"/>
                <w:color w:val="222222"/>
                <w:sz w:val="17"/>
              </w:rPr>
              <w:t>Control IPC</w:t>
            </w:r>
          </w:p>
        </w:tc>
        <w:tc>
          <w:tcPr>
            <w:tcW w:type="dxa" w:w="7416"/>
            <w:vAlign w:val="center"/>
            <w:tcMar>
              <w:top w:w="90" w:type="dxa"/>
              <w:start w:w="110" w:type="dxa"/>
              <w:bottom w:w="90" w:type="dxa"/>
              <w:end w:w="110" w:type="dxa"/>
            </w:tcMar>
            <w:shd w:fill="F3F4F6"/>
          </w:tcPr>
          <w:p>
            <w:pPr>
              <w:spacing w:after="0"/>
              <w:jc w:val="left"/>
            </w:pPr>
            <w:r/>
            <w:r>
              <w:rPr>
                <w:rFonts w:ascii="Arial" w:hAnsi="Arial"/>
                <w:b w:val="0"/>
                <w:color w:val="222222"/>
                <w:sz w:val="17"/>
              </w:rPr>
              <w:t>OpenAMP/RPMsg; 44-byte application messages</w:t>
            </w:r>
          </w:p>
        </w:tc>
      </w:tr>
      <w:tr>
        <w:tc>
          <w:tcPr>
            <w:tcW w:type="dxa" w:w="2376"/>
            <w:vAlign w:val="center"/>
            <w:tcMar>
              <w:top w:w="90" w:type="dxa"/>
              <w:start w:w="110" w:type="dxa"/>
              <w:bottom w:w="90" w:type="dxa"/>
              <w:end w:w="110" w:type="dxa"/>
            </w:tcMar>
            <w:shd w:fill="FFFFFF"/>
          </w:tcPr>
          <w:p>
            <w:pPr>
              <w:spacing w:after="0"/>
              <w:jc w:val="center"/>
            </w:pPr>
            <w:r/>
            <w:r>
              <w:rPr>
                <w:rFonts w:ascii="Arial" w:hAnsi="Arial"/>
                <w:b w:val="0"/>
                <w:color w:val="222222"/>
                <w:sz w:val="17"/>
              </w:rPr>
              <w:t>High-rate IPC</w:t>
            </w:r>
          </w:p>
        </w:tc>
        <w:tc>
          <w:tcPr>
            <w:tcW w:type="dxa" w:w="7416"/>
            <w:vAlign w:val="center"/>
            <w:tcMar>
              <w:top w:w="90" w:type="dxa"/>
              <w:start w:w="110" w:type="dxa"/>
              <w:bottom w:w="90" w:type="dxa"/>
              <w:end w:w="110" w:type="dxa"/>
            </w:tcMar>
            <w:shd w:fill="FFFFFF"/>
          </w:tcPr>
          <w:p>
            <w:pPr>
              <w:spacing w:after="0"/>
              <w:jc w:val="left"/>
            </w:pPr>
            <w:r/>
            <w:r>
              <w:rPr>
                <w:rFonts w:ascii="Arial" w:hAnsi="Arial"/>
                <w:b w:val="0"/>
                <w:color w:val="222222"/>
                <w:sz w:val="17"/>
              </w:rPr>
              <w:t>256 KiB AXI-SRAM producer/consumer ring</w:t>
            </w:r>
          </w:p>
        </w:tc>
      </w:tr>
      <w:tr>
        <w:tc>
          <w:tcPr>
            <w:tcW w:type="dxa" w:w="2376"/>
            <w:vAlign w:val="center"/>
            <w:tcMar>
              <w:top w:w="90" w:type="dxa"/>
              <w:start w:w="110" w:type="dxa"/>
              <w:bottom w:w="90" w:type="dxa"/>
              <w:end w:w="110" w:type="dxa"/>
            </w:tcMar>
            <w:shd w:fill="F3F4F6"/>
          </w:tcPr>
          <w:p>
            <w:pPr>
              <w:spacing w:after="0"/>
              <w:jc w:val="center"/>
            </w:pPr>
            <w:r/>
            <w:r>
              <w:rPr>
                <w:rFonts w:ascii="Arial" w:hAnsi="Arial"/>
                <w:b w:val="0"/>
                <w:color w:val="222222"/>
                <w:sz w:val="17"/>
              </w:rPr>
              <w:t>Motion record</w:t>
            </w:r>
          </w:p>
        </w:tc>
        <w:tc>
          <w:tcPr>
            <w:tcW w:type="dxa" w:w="7416"/>
            <w:vAlign w:val="center"/>
            <w:tcMar>
              <w:top w:w="90" w:type="dxa"/>
              <w:start w:w="110" w:type="dxa"/>
              <w:bottom w:w="90" w:type="dxa"/>
              <w:end w:w="110" w:type="dxa"/>
            </w:tcMar>
            <w:shd w:fill="F3F4F6"/>
          </w:tcPr>
          <w:p>
            <w:pPr>
              <w:spacing w:after="0"/>
              <w:jc w:val="left"/>
            </w:pPr>
            <w:r/>
            <w:r>
              <w:rPr>
                <w:rFonts w:ascii="Arial" w:hAnsi="Arial"/>
                <w:b w:val="0"/>
                <w:color w:val="222222"/>
                <w:sz w:val="17"/>
              </w:rPr>
              <w:t>64 bytes, cache-line aligned</w:t>
            </w:r>
          </w:p>
        </w:tc>
      </w:tr>
      <w:tr>
        <w:tc>
          <w:tcPr>
            <w:tcW w:type="dxa" w:w="2376"/>
            <w:vAlign w:val="center"/>
            <w:tcMar>
              <w:top w:w="90" w:type="dxa"/>
              <w:start w:w="110" w:type="dxa"/>
              <w:bottom w:w="90" w:type="dxa"/>
              <w:end w:w="110" w:type="dxa"/>
            </w:tcMar>
            <w:shd w:fill="FFFFFF"/>
          </w:tcPr>
          <w:p>
            <w:pPr>
              <w:spacing w:after="0"/>
              <w:jc w:val="center"/>
            </w:pPr>
            <w:r/>
            <w:r>
              <w:rPr>
                <w:rFonts w:ascii="Arial" w:hAnsi="Arial"/>
                <w:b w:val="0"/>
                <w:color w:val="222222"/>
                <w:sz w:val="17"/>
              </w:rPr>
              <w:t>Record rate</w:t>
            </w:r>
          </w:p>
        </w:tc>
        <w:tc>
          <w:tcPr>
            <w:tcW w:type="dxa" w:w="7416"/>
            <w:vAlign w:val="center"/>
            <w:tcMar>
              <w:top w:w="90" w:type="dxa"/>
              <w:start w:w="110" w:type="dxa"/>
              <w:bottom w:w="90" w:type="dxa"/>
              <w:end w:w="110" w:type="dxa"/>
            </w:tcMar>
            <w:shd w:fill="FFFFFF"/>
          </w:tcPr>
          <w:p>
            <w:pPr>
              <w:spacing w:after="0"/>
              <w:jc w:val="left"/>
            </w:pPr>
            <w:r/>
            <w:r>
              <w:rPr>
                <w:rFonts w:ascii="Arial" w:hAnsi="Arial"/>
                <w:b w:val="0"/>
                <w:color w:val="222222"/>
                <w:sz w:val="17"/>
              </w:rPr>
              <w:t>100 Hz; 6.4 kB/s internal throughput</w:t>
            </w:r>
          </w:p>
        </w:tc>
      </w:tr>
      <w:tr>
        <w:tc>
          <w:tcPr>
            <w:tcW w:type="dxa" w:w="2376"/>
            <w:vAlign w:val="center"/>
            <w:tcMar>
              <w:top w:w="90" w:type="dxa"/>
              <w:start w:w="110" w:type="dxa"/>
              <w:bottom w:w="90" w:type="dxa"/>
              <w:end w:w="110" w:type="dxa"/>
            </w:tcMar>
            <w:shd w:fill="F3F4F6"/>
          </w:tcPr>
          <w:p>
            <w:pPr>
              <w:spacing w:after="0"/>
              <w:jc w:val="center"/>
            </w:pPr>
            <w:r/>
            <w:r>
              <w:rPr>
                <w:rFonts w:ascii="Arial" w:hAnsi="Arial"/>
                <w:b w:val="0"/>
                <w:color w:val="222222"/>
                <w:sz w:val="17"/>
              </w:rPr>
              <w:t>Consumer service</w:t>
            </w:r>
          </w:p>
        </w:tc>
        <w:tc>
          <w:tcPr>
            <w:tcW w:type="dxa" w:w="7416"/>
            <w:vAlign w:val="center"/>
            <w:tcMar>
              <w:top w:w="90" w:type="dxa"/>
              <w:start w:w="110" w:type="dxa"/>
              <w:bottom w:w="90" w:type="dxa"/>
              <w:end w:w="110" w:type="dxa"/>
            </w:tcMar>
            <w:shd w:fill="F3F4F6"/>
          </w:tcPr>
          <w:p>
            <w:pPr>
              <w:spacing w:after="0"/>
              <w:jc w:val="left"/>
            </w:pPr>
            <w:r/>
            <w:r>
              <w:rPr>
                <w:rFonts w:ascii="Arial" w:hAnsi="Arial"/>
                <w:b w:val="0"/>
                <w:color w:val="222222"/>
                <w:sz w:val="17"/>
              </w:rPr>
              <w:t>Up to 128 records per M4 service pass</w:t>
            </w:r>
          </w:p>
        </w:tc>
      </w:tr>
      <w:tr>
        <w:tc>
          <w:tcPr>
            <w:tcW w:type="dxa" w:w="2376"/>
            <w:vAlign w:val="center"/>
            <w:tcMar>
              <w:top w:w="90" w:type="dxa"/>
              <w:start w:w="110" w:type="dxa"/>
              <w:bottom w:w="90" w:type="dxa"/>
              <w:end w:w="110" w:type="dxa"/>
            </w:tcMar>
            <w:shd w:fill="FFFFFF"/>
          </w:tcPr>
          <w:p>
            <w:pPr>
              <w:spacing w:after="0"/>
              <w:jc w:val="center"/>
            </w:pPr>
            <w:r/>
            <w:r>
              <w:rPr>
                <w:rFonts w:ascii="Arial" w:hAnsi="Arial"/>
                <w:b w:val="0"/>
                <w:color w:val="222222"/>
                <w:sz w:val="17"/>
              </w:rPr>
              <w:t>Health cadence</w:t>
            </w:r>
          </w:p>
        </w:tc>
        <w:tc>
          <w:tcPr>
            <w:tcW w:type="dxa" w:w="7416"/>
            <w:vAlign w:val="center"/>
            <w:tcMar>
              <w:top w:w="90" w:type="dxa"/>
              <w:start w:w="110" w:type="dxa"/>
              <w:bottom w:w="90" w:type="dxa"/>
              <w:end w:w="110" w:type="dxa"/>
            </w:tcMar>
            <w:shd w:fill="FFFFFF"/>
          </w:tcPr>
          <w:p>
            <w:pPr>
              <w:spacing w:after="0"/>
              <w:jc w:val="left"/>
            </w:pPr>
            <w:r/>
            <w:r>
              <w:rPr>
                <w:rFonts w:ascii="Arial" w:hAnsi="Arial"/>
                <w:b w:val="0"/>
                <w:color w:val="222222"/>
                <w:sz w:val="17"/>
              </w:rPr>
              <w:t>1 Hz per-core heartbeat; 4 Hz ring-status requests</w:t>
            </w:r>
          </w:p>
        </w:tc>
      </w:tr>
    </w:tbl>
    <w:p>
      <w:pPr>
        <w:keepNext/>
        <w:jc w:val="center"/>
      </w:pPr>
      <w:r>
        <w:drawing>
          <wp:inline xmlns:a="http://schemas.openxmlformats.org/drawingml/2006/main" xmlns:pic="http://schemas.openxmlformats.org/drawingml/2006/picture">
            <wp:extent cx="5669280" cy="3188970"/>
            <wp:docPr id="4" name="Picture 4"/>
            <wp:cNvGraphicFramePr>
              <a:graphicFrameLocks noChangeAspect="1"/>
            </wp:cNvGraphicFramePr>
            <a:graphic>
              <a:graphicData uri="http://schemas.openxmlformats.org/drawingml/2006/picture">
                <pic:pic>
                  <pic:nvPicPr>
                    <pic:cNvPr id="0" name="motionipc_memory_map.png"/>
                    <pic:cNvPicPr/>
                  </pic:nvPicPr>
                  <pic:blipFill>
                    <a:blip r:embed="rId14"/>
                    <a:stretch>
                      <a:fillRect/>
                    </a:stretch>
                  </pic:blipFill>
                  <pic:spPr>
                    <a:xfrm>
                      <a:off x="0" y="0"/>
                      <a:ext cx="5669280" cy="3188970"/>
                    </a:xfrm>
                    <a:prstGeom prst="rect"/>
                  </pic:spPr>
                </pic:pic>
              </a:graphicData>
            </a:graphic>
          </wp:inline>
        </w:drawing>
      </w:r>
    </w:p>
    <w:p>
      <w:pPr>
        <w:spacing w:after="120"/>
        <w:jc w:val="center"/>
      </w:pPr>
      <w:r>
        <w:rPr>
          <w:rFonts w:ascii="Arial" w:hAnsi="Arial"/>
          <w:i/>
          <w:color w:val="555555"/>
          <w:sz w:val="16"/>
        </w:rPr>
        <w:t>Figure 4. Shared-memory map and the identified ring-capacity correction.</w:t>
      </w:r>
    </w:p>
    <w:tbl>
      <w:tblPr>
        <w:tblW w:type="auto" w:w="0"/>
        <w:jc w:val="center"/>
        <w:tblLayout w:type="fixed"/>
        <w:tblLook w:firstColumn="1" w:firstRow="1" w:lastColumn="0" w:lastRow="0" w:noHBand="0" w:noVBand="1" w:val="04A0"/>
      </w:tblPr>
      <w:tblGrid>
        <w:gridCol w:w="9504"/>
      </w:tblGrid>
      <w:tr>
        <w:tc>
          <w:tcPr>
            <w:tcW w:type="dxa" w:w="10080"/>
            <w:shd w:fill="FFF3E0"/>
            <w:tcMar>
              <w:top w:w="150" w:type="dxa"/>
              <w:start w:w="180" w:type="dxa"/>
              <w:bottom w:w="150" w:type="dxa"/>
              <w:end w:w="180" w:type="dxa"/>
            </w:tcMar>
          </w:tcPr>
          <w:p>
            <w:pPr>
              <w:spacing w:after="60"/>
            </w:pPr>
            <w:r/>
            <w:r>
              <w:rPr>
                <w:rFonts w:ascii="Arial" w:hAnsi="Arial"/>
                <w:b/>
                <w:color w:val="C8102E"/>
                <w:sz w:val="17"/>
              </w:rPr>
              <w:t>ENGINEERING REVIEW FINDING</w:t>
            </w:r>
          </w:p>
          <w:p>
            <w:pPr>
              <w:spacing w:after="0"/>
            </w:pPr>
            <w:r>
              <w:rPr>
                <w:rFonts w:ascii="Arial" w:hAnsi="Arial"/>
                <w:color w:val="222222"/>
                <w:sz w:val="19"/>
              </w:rPr>
              <w:t>The configured 4,096 × 64-byte sample array fills the 256 KiB allocation before metadata is counted. A production release should use 4,095 entries or enlarge the reserved region.</w:t>
            </w:r>
          </w:p>
        </w:tc>
      </w:tr>
    </w:tbl>
    <w:p>
      <w:pPr>
        <w:spacing w:after="0"/>
      </w:pPr>
    </w:p>
    <w:p>
      <w:r>
        <w:br w:type="page"/>
      </w:r>
    </w:p>
    <w:p>
      <w:pPr>
        <w:pStyle w:val="Heading1"/>
      </w:pPr>
      <w:r>
        <w:t>4. Target I/O Boundary</w:t>
      </w:r>
    </w:p>
    <w:p>
      <w:pPr>
        <w:pStyle w:val="BodyText"/>
      </w:pPr>
      <w:r>
        <w:t>The firmware owns the controller-facing signal boundary: interrupt-driven encoder inputs, target-generated STEP/DIR outputs, motion-state transitions, and fault-safe shutdown behavior. Electrical conditioning, connectorization, routed copper, and the dedicated ground plane are documented exclusively in the companion platform and electrical report.</w:t>
      </w:r>
    </w:p>
    <w:tbl>
      <w:tblPr>
        <w:tblW w:type="auto" w:w="0"/>
        <w:jc w:val="center"/>
        <w:tblLayout w:type="fixed"/>
        <w:tblLook w:firstColumn="1" w:firstRow="1" w:lastColumn="0" w:lastRow="0" w:noHBand="0" w:noVBand="1" w:val="04A0"/>
      </w:tblPr>
      <w:tblGrid>
        <w:gridCol w:w="2736"/>
        <w:gridCol w:w="7056"/>
      </w:tblGrid>
      <w:tr>
        <w:tc>
          <w:tcPr>
            <w:tcW w:type="dxa" w:w="5040"/>
            <w:vAlign w:val="center"/>
            <w:tcMar>
              <w:top w:w="90" w:type="dxa"/>
              <w:start w:w="110" w:type="dxa"/>
              <w:bottom w:w="90" w:type="dxa"/>
              <w:end w:w="110" w:type="dxa"/>
            </w:tcMar>
            <w:shd w:fill="1F4E79"/>
          </w:tcPr>
          <w:p>
            <w:pPr>
              <w:spacing w:after="0"/>
              <w:jc w:val="center"/>
            </w:pPr>
            <w:r/>
            <w:r>
              <w:rPr>
                <w:rFonts w:ascii="Arial" w:hAnsi="Arial"/>
                <w:b/>
                <w:color w:val="FFFFFF"/>
                <w:sz w:val="16"/>
              </w:rPr>
              <w:t>Signal or boundary</w:t>
            </w:r>
          </w:p>
        </w:tc>
        <w:tc>
          <w:tcPr>
            <w:tcW w:type="dxa" w:w="5040"/>
            <w:vAlign w:val="center"/>
            <w:tcMar>
              <w:top w:w="90" w:type="dxa"/>
              <w:start w:w="110" w:type="dxa"/>
              <w:bottom w:w="90" w:type="dxa"/>
              <w:end w:w="110" w:type="dxa"/>
            </w:tcMar>
            <w:shd w:fill="1F4E79"/>
          </w:tcPr>
          <w:p>
            <w:pPr>
              <w:spacing w:after="0"/>
              <w:jc w:val="center"/>
            </w:pPr>
            <w:r/>
            <w:r>
              <w:rPr>
                <w:rFonts w:ascii="Arial" w:hAnsi="Arial"/>
                <w:b/>
                <w:color w:val="FFFFFF"/>
                <w:sz w:val="16"/>
              </w:rPr>
              <w:t>Firmware responsibility</w:t>
            </w:r>
          </w:p>
        </w:tc>
      </w:tr>
      <w:tr>
        <w:tc>
          <w:tcPr>
            <w:tcW w:type="dxa" w:w="2736"/>
            <w:vAlign w:val="center"/>
            <w:tcMar>
              <w:top w:w="90" w:type="dxa"/>
              <w:start w:w="110" w:type="dxa"/>
              <w:bottom w:w="90" w:type="dxa"/>
              <w:end w:w="110" w:type="dxa"/>
            </w:tcMar>
            <w:shd w:fill="FFFFFF"/>
          </w:tcPr>
          <w:p>
            <w:pPr>
              <w:spacing w:after="0"/>
              <w:jc w:val="center"/>
            </w:pPr>
            <w:r/>
            <w:r>
              <w:rPr>
                <w:rFonts w:ascii="Arial" w:hAnsi="Arial"/>
                <w:b w:val="0"/>
                <w:color w:val="222222"/>
                <w:sz w:val="16"/>
              </w:rPr>
              <w:t>ENC_A / ENC_B</w:t>
            </w:r>
          </w:p>
        </w:tc>
        <w:tc>
          <w:tcPr>
            <w:tcW w:type="dxa" w:w="7056"/>
            <w:vAlign w:val="center"/>
            <w:tcMar>
              <w:top w:w="90" w:type="dxa"/>
              <w:start w:w="110" w:type="dxa"/>
              <w:bottom w:w="90" w:type="dxa"/>
              <w:end w:w="110" w:type="dxa"/>
            </w:tcMar>
            <w:shd w:fill="FFFFFF"/>
          </w:tcPr>
          <w:p>
            <w:pPr>
              <w:spacing w:after="0"/>
              <w:jc w:val="left"/>
            </w:pPr>
            <w:r/>
            <w:r>
              <w:rPr>
                <w:rFonts w:ascii="Arial" w:hAnsi="Arial"/>
                <w:b w:val="0"/>
                <w:color w:val="222222"/>
                <w:sz w:val="16"/>
              </w:rPr>
              <w:t>Interrupt-driven encoder capture and direction decoding</w:t>
            </w:r>
          </w:p>
        </w:tc>
      </w:tr>
      <w:tr>
        <w:tc>
          <w:tcPr>
            <w:tcW w:type="dxa" w:w="2736"/>
            <w:vAlign w:val="center"/>
            <w:tcMar>
              <w:top w:w="90" w:type="dxa"/>
              <w:start w:w="110" w:type="dxa"/>
              <w:bottom w:w="90" w:type="dxa"/>
              <w:end w:w="110" w:type="dxa"/>
            </w:tcMar>
            <w:shd w:fill="F3F4F6"/>
          </w:tcPr>
          <w:p>
            <w:pPr>
              <w:spacing w:after="0"/>
              <w:jc w:val="center"/>
            </w:pPr>
            <w:r/>
            <w:r>
              <w:rPr>
                <w:rFonts w:ascii="Arial" w:hAnsi="Arial"/>
                <w:b w:val="0"/>
                <w:color w:val="222222"/>
                <w:sz w:val="16"/>
              </w:rPr>
              <w:t>STEP / DIR</w:t>
            </w:r>
          </w:p>
        </w:tc>
        <w:tc>
          <w:tcPr>
            <w:tcW w:type="dxa" w:w="7056"/>
            <w:vAlign w:val="center"/>
            <w:tcMar>
              <w:top w:w="90" w:type="dxa"/>
              <w:start w:w="110" w:type="dxa"/>
              <w:bottom w:w="90" w:type="dxa"/>
              <w:end w:w="110" w:type="dxa"/>
            </w:tcMar>
            <w:shd w:fill="F3F4F6"/>
          </w:tcPr>
          <w:p>
            <w:pPr>
              <w:spacing w:after="0"/>
              <w:jc w:val="left"/>
            </w:pPr>
            <w:r/>
            <w:r>
              <w:rPr>
                <w:rFonts w:ascii="Arial" w:hAnsi="Arial"/>
                <w:b w:val="0"/>
                <w:color w:val="222222"/>
                <w:sz w:val="16"/>
              </w:rPr>
              <w:t>Target-generated motor command timing</w:t>
            </w:r>
          </w:p>
        </w:tc>
      </w:tr>
      <w:tr>
        <w:tc>
          <w:tcPr>
            <w:tcW w:type="dxa" w:w="2736"/>
            <w:vAlign w:val="center"/>
            <w:tcMar>
              <w:top w:w="90" w:type="dxa"/>
              <w:start w:w="110" w:type="dxa"/>
              <w:bottom w:w="90" w:type="dxa"/>
              <w:end w:w="110" w:type="dxa"/>
            </w:tcMar>
            <w:shd w:fill="FFFFFF"/>
          </w:tcPr>
          <w:p>
            <w:pPr>
              <w:spacing w:after="0"/>
              <w:jc w:val="center"/>
            </w:pPr>
            <w:r/>
            <w:r>
              <w:rPr>
                <w:rFonts w:ascii="Arial" w:hAnsi="Arial"/>
                <w:b w:val="0"/>
                <w:color w:val="222222"/>
                <w:sz w:val="16"/>
              </w:rPr>
              <w:t>5 V / GND reference</w:t>
            </w:r>
          </w:p>
        </w:tc>
        <w:tc>
          <w:tcPr>
            <w:tcW w:type="dxa" w:w="7056"/>
            <w:vAlign w:val="center"/>
            <w:tcMar>
              <w:top w:w="90" w:type="dxa"/>
              <w:start w:w="110" w:type="dxa"/>
              <w:bottom w:w="90" w:type="dxa"/>
              <w:end w:w="110" w:type="dxa"/>
            </w:tcMar>
            <w:shd w:fill="FFFFFF"/>
          </w:tcPr>
          <w:p>
            <w:pPr>
              <w:spacing w:after="0"/>
              <w:jc w:val="left"/>
            </w:pPr>
            <w:r/>
            <w:r>
              <w:rPr>
                <w:rFonts w:ascii="Arial" w:hAnsi="Arial"/>
                <w:b w:val="0"/>
                <w:color w:val="222222"/>
                <w:sz w:val="16"/>
              </w:rPr>
              <w:t>Assumed external logic interface boundary; electrical implementation in companion FRD</w:t>
            </w:r>
          </w:p>
        </w:tc>
      </w:tr>
      <w:tr>
        <w:tc>
          <w:tcPr>
            <w:tcW w:type="dxa" w:w="2736"/>
            <w:vAlign w:val="center"/>
            <w:tcMar>
              <w:top w:w="90" w:type="dxa"/>
              <w:start w:w="110" w:type="dxa"/>
              <w:bottom w:w="90" w:type="dxa"/>
              <w:end w:w="110" w:type="dxa"/>
            </w:tcMar>
            <w:shd w:fill="F3F4F6"/>
          </w:tcPr>
          <w:p>
            <w:pPr>
              <w:spacing w:after="0"/>
              <w:jc w:val="center"/>
            </w:pPr>
            <w:r/>
            <w:r>
              <w:rPr>
                <w:rFonts w:ascii="Arial" w:hAnsi="Arial"/>
                <w:b w:val="0"/>
                <w:color w:val="222222"/>
                <w:sz w:val="16"/>
              </w:rPr>
              <w:t>Emergency stop / deadman</w:t>
            </w:r>
          </w:p>
        </w:tc>
        <w:tc>
          <w:tcPr>
            <w:tcW w:type="dxa" w:w="7056"/>
            <w:vAlign w:val="center"/>
            <w:tcMar>
              <w:top w:w="90" w:type="dxa"/>
              <w:start w:w="110" w:type="dxa"/>
              <w:bottom w:w="90" w:type="dxa"/>
              <w:end w:w="110" w:type="dxa"/>
            </w:tcMar>
            <w:shd w:fill="F3F4F6"/>
          </w:tcPr>
          <w:p>
            <w:pPr>
              <w:spacing w:after="0"/>
              <w:jc w:val="left"/>
            </w:pPr>
            <w:r/>
            <w:r>
              <w:rPr>
                <w:rFonts w:ascii="Arial" w:hAnsi="Arial"/>
                <w:b w:val="0"/>
                <w:color w:val="222222"/>
                <w:sz w:val="16"/>
              </w:rPr>
              <w:t>Independent hardware stop plus target-side host-timeout response</w:t>
            </w:r>
          </w:p>
        </w:tc>
      </w:tr>
    </w:tbl>
    <w:tbl>
      <w:tblPr>
        <w:tblW w:type="auto" w:w="0"/>
        <w:jc w:val="center"/>
        <w:tblLayout w:type="fixed"/>
        <w:tblLook w:firstColumn="1" w:firstRow="1" w:lastColumn="0" w:lastRow="0" w:noHBand="0" w:noVBand="1" w:val="04A0"/>
      </w:tblPr>
      <w:tblGrid>
        <w:gridCol w:w="9504"/>
      </w:tblGrid>
      <w:tr>
        <w:tc>
          <w:tcPr>
            <w:tcW w:type="dxa" w:w="10080"/>
            <w:shd w:fill="EAF2F8"/>
            <w:tcMar>
              <w:top w:w="150" w:type="dxa"/>
              <w:start w:w="180" w:type="dxa"/>
              <w:bottom w:w="150" w:type="dxa"/>
              <w:end w:w="180" w:type="dxa"/>
            </w:tcMar>
          </w:tcPr>
          <w:p>
            <w:pPr>
              <w:spacing w:after="60"/>
            </w:pPr>
            <w:r/>
            <w:r>
              <w:rPr>
                <w:rFonts w:ascii="Arial" w:hAnsi="Arial"/>
                <w:b/>
                <w:color w:val="C8102E"/>
                <w:sz w:val="17"/>
              </w:rPr>
              <w:t>SEPARATION OF CONCERNS</w:t>
            </w:r>
          </w:p>
          <w:p>
            <w:pPr>
              <w:spacing w:after="0"/>
            </w:pPr>
            <w:r>
              <w:rPr>
                <w:rFonts w:ascii="Arial" w:hAnsi="Arial"/>
                <w:color w:val="222222"/>
                <w:sz w:val="19"/>
              </w:rPr>
              <w:t>This report focuses on firmware behavior and software outcomes. PCB design evidence appears only in the Mechanical Platform &amp; Interface PCB FRD.</w:t>
            </w:r>
          </w:p>
        </w:tc>
      </w:tr>
    </w:tbl>
    <w:p>
      <w:pPr>
        <w:spacing w:after="0"/>
      </w:pPr>
    </w:p>
    <w:p>
      <w:r>
        <w:br w:type="page"/>
      </w:r>
    </w:p>
    <w:p>
      <w:pPr>
        <w:pStyle w:val="Heading1"/>
      </w:pPr>
      <w:r>
        <w:t>5. Target Motion Firmware and Safety</w:t>
      </w:r>
    </w:p>
    <w:p>
      <w:pPr>
        <w:pStyle w:val="BodyText"/>
      </w:pPr>
      <w:r>
        <w:t>Real-time pulse generation, encoder capture, test progression, and deadman behavior remain on the embedded target. The host requests actions and records results but does not schedule motion.</w:t>
      </w:r>
    </w:p>
    <w:tbl>
      <w:tblPr>
        <w:tblW w:type="auto" w:w="0"/>
        <w:jc w:val="center"/>
        <w:tblLayout w:type="fixed"/>
        <w:tblLook w:firstColumn="1" w:firstRow="1" w:lastColumn="0" w:lastRow="0" w:noHBand="0" w:noVBand="1" w:val="04A0"/>
      </w:tblPr>
      <w:tblGrid>
        <w:gridCol w:w="4608"/>
        <w:gridCol w:w="5184"/>
      </w:tblGrid>
      <w:tr>
        <w:tc>
          <w:tcPr>
            <w:tcW w:type="dxa" w:w="5040"/>
            <w:vAlign w:val="center"/>
            <w:tcMar>
              <w:top w:w="90" w:type="dxa"/>
              <w:start w:w="110" w:type="dxa"/>
              <w:bottom w:w="90" w:type="dxa"/>
              <w:end w:w="110" w:type="dxa"/>
            </w:tcMar>
            <w:shd w:fill="C8102E"/>
          </w:tcPr>
          <w:p>
            <w:pPr>
              <w:spacing w:after="0"/>
              <w:jc w:val="center"/>
            </w:pPr>
            <w:r/>
            <w:r>
              <w:rPr>
                <w:rFonts w:ascii="Arial" w:hAnsi="Arial"/>
                <w:b/>
                <w:color w:val="FFFFFF"/>
                <w:sz w:val="16"/>
              </w:rPr>
              <w:t>Control or safety item</w:t>
            </w:r>
          </w:p>
        </w:tc>
        <w:tc>
          <w:tcPr>
            <w:tcW w:type="dxa" w:w="5040"/>
            <w:vAlign w:val="center"/>
            <w:tcMar>
              <w:top w:w="90" w:type="dxa"/>
              <w:start w:w="110" w:type="dxa"/>
              <w:bottom w:w="90" w:type="dxa"/>
              <w:end w:w="110" w:type="dxa"/>
            </w:tcMar>
            <w:shd w:fill="C8102E"/>
          </w:tcPr>
          <w:p>
            <w:pPr>
              <w:spacing w:after="0"/>
              <w:jc w:val="center"/>
            </w:pPr>
            <w:r/>
            <w:r>
              <w:rPr>
                <w:rFonts w:ascii="Arial" w:hAnsi="Arial"/>
                <w:b/>
                <w:color w:val="FFFFFF"/>
                <w:sz w:val="16"/>
              </w:rPr>
              <w:t>Verified value</w:t>
            </w:r>
          </w:p>
        </w:tc>
      </w:tr>
      <w:tr>
        <w:tc>
          <w:tcPr>
            <w:tcW w:type="dxa" w:w="4608"/>
            <w:vAlign w:val="center"/>
            <w:tcMar>
              <w:top w:w="90" w:type="dxa"/>
              <w:start w:w="110" w:type="dxa"/>
              <w:bottom w:w="90" w:type="dxa"/>
              <w:end w:w="110" w:type="dxa"/>
            </w:tcMar>
            <w:shd w:fill="FFFFFF"/>
          </w:tcPr>
          <w:p>
            <w:pPr>
              <w:spacing w:after="0"/>
              <w:jc w:val="center"/>
            </w:pPr>
            <w:r/>
            <w:r>
              <w:rPr>
                <w:rFonts w:ascii="Arial" w:hAnsi="Arial"/>
                <w:b w:val="0"/>
                <w:color w:val="222222"/>
                <w:sz w:val="16"/>
              </w:rPr>
              <w:t>STEP pulse high time</w:t>
            </w:r>
          </w:p>
        </w:tc>
        <w:tc>
          <w:tcPr>
            <w:tcW w:type="dxa" w:w="5184"/>
            <w:vAlign w:val="center"/>
            <w:tcMar>
              <w:top w:w="90" w:type="dxa"/>
              <w:start w:w="110" w:type="dxa"/>
              <w:bottom w:w="90" w:type="dxa"/>
              <w:end w:w="110" w:type="dxa"/>
            </w:tcMar>
            <w:shd w:fill="FFFFFF"/>
          </w:tcPr>
          <w:p>
            <w:pPr>
              <w:spacing w:after="0"/>
              <w:jc w:val="left"/>
            </w:pPr>
            <w:r/>
            <w:r>
              <w:rPr>
                <w:rFonts w:ascii="Arial" w:hAnsi="Arial"/>
                <w:b w:val="0"/>
                <w:color w:val="222222"/>
                <w:sz w:val="16"/>
              </w:rPr>
              <w:t>4 µs</w:t>
            </w:r>
          </w:p>
        </w:tc>
      </w:tr>
      <w:tr>
        <w:tc>
          <w:tcPr>
            <w:tcW w:type="dxa" w:w="4608"/>
            <w:vAlign w:val="center"/>
            <w:tcMar>
              <w:top w:w="90" w:type="dxa"/>
              <w:start w:w="110" w:type="dxa"/>
              <w:bottom w:w="90" w:type="dxa"/>
              <w:end w:w="110" w:type="dxa"/>
            </w:tcMar>
            <w:shd w:fill="F3F4F6"/>
          </w:tcPr>
          <w:p>
            <w:pPr>
              <w:spacing w:after="0"/>
              <w:jc w:val="center"/>
            </w:pPr>
            <w:r/>
            <w:r>
              <w:rPr>
                <w:rFonts w:ascii="Arial" w:hAnsi="Arial"/>
                <w:b w:val="0"/>
                <w:color w:val="222222"/>
                <w:sz w:val="16"/>
              </w:rPr>
              <w:t>Step-rate safety cap</w:t>
            </w:r>
          </w:p>
        </w:tc>
        <w:tc>
          <w:tcPr>
            <w:tcW w:type="dxa" w:w="5184"/>
            <w:vAlign w:val="center"/>
            <w:tcMar>
              <w:top w:w="90" w:type="dxa"/>
              <w:start w:w="110" w:type="dxa"/>
              <w:bottom w:w="90" w:type="dxa"/>
              <w:end w:w="110" w:type="dxa"/>
            </w:tcMar>
            <w:shd w:fill="F3F4F6"/>
          </w:tcPr>
          <w:p>
            <w:pPr>
              <w:spacing w:after="0"/>
              <w:jc w:val="left"/>
            </w:pPr>
            <w:r/>
            <w:r>
              <w:rPr>
                <w:rFonts w:ascii="Arial" w:hAnsi="Arial"/>
                <w:b w:val="0"/>
                <w:color w:val="222222"/>
                <w:sz w:val="16"/>
              </w:rPr>
              <w:t>25,000 pulses/s</w:t>
            </w:r>
          </w:p>
        </w:tc>
      </w:tr>
      <w:tr>
        <w:tc>
          <w:tcPr>
            <w:tcW w:type="dxa" w:w="4608"/>
            <w:vAlign w:val="center"/>
            <w:tcMar>
              <w:top w:w="90" w:type="dxa"/>
              <w:start w:w="110" w:type="dxa"/>
              <w:bottom w:w="90" w:type="dxa"/>
              <w:end w:w="110" w:type="dxa"/>
            </w:tcMar>
            <w:shd w:fill="FFFFFF"/>
          </w:tcPr>
          <w:p>
            <w:pPr>
              <w:spacing w:after="0"/>
              <w:jc w:val="center"/>
            </w:pPr>
            <w:r/>
            <w:r>
              <w:rPr>
                <w:rFonts w:ascii="Arial" w:hAnsi="Arial"/>
                <w:b w:val="0"/>
                <w:color w:val="222222"/>
                <w:sz w:val="16"/>
              </w:rPr>
              <w:t>Maximum pulse backlog</w:t>
            </w:r>
          </w:p>
        </w:tc>
        <w:tc>
          <w:tcPr>
            <w:tcW w:type="dxa" w:w="5184"/>
            <w:vAlign w:val="center"/>
            <w:tcMar>
              <w:top w:w="90" w:type="dxa"/>
              <w:start w:w="110" w:type="dxa"/>
              <w:bottom w:w="90" w:type="dxa"/>
              <w:end w:w="110" w:type="dxa"/>
            </w:tcMar>
            <w:shd w:fill="FFFFFF"/>
          </w:tcPr>
          <w:p>
            <w:pPr>
              <w:spacing w:after="0"/>
              <w:jc w:val="left"/>
            </w:pPr>
            <w:r/>
            <w:r>
              <w:rPr>
                <w:rFonts w:ascii="Arial" w:hAnsi="Arial"/>
                <w:b w:val="0"/>
                <w:color w:val="222222"/>
                <w:sz w:val="16"/>
              </w:rPr>
              <w:t>25 pulses/pass</w:t>
            </w:r>
          </w:p>
        </w:tc>
      </w:tr>
      <w:tr>
        <w:tc>
          <w:tcPr>
            <w:tcW w:type="dxa" w:w="4608"/>
            <w:vAlign w:val="center"/>
            <w:tcMar>
              <w:top w:w="90" w:type="dxa"/>
              <w:start w:w="110" w:type="dxa"/>
              <w:bottom w:w="90" w:type="dxa"/>
              <w:end w:w="110" w:type="dxa"/>
            </w:tcMar>
            <w:shd w:fill="F3F4F6"/>
          </w:tcPr>
          <w:p>
            <w:pPr>
              <w:spacing w:after="0"/>
              <w:jc w:val="center"/>
            </w:pPr>
            <w:r/>
            <w:r>
              <w:rPr>
                <w:rFonts w:ascii="Arial" w:hAnsi="Arial"/>
                <w:b w:val="0"/>
                <w:color w:val="222222"/>
                <w:sz w:val="16"/>
              </w:rPr>
              <w:t>Loop-overrun warning</w:t>
            </w:r>
          </w:p>
        </w:tc>
        <w:tc>
          <w:tcPr>
            <w:tcW w:type="dxa" w:w="5184"/>
            <w:vAlign w:val="center"/>
            <w:tcMar>
              <w:top w:w="90" w:type="dxa"/>
              <w:start w:w="110" w:type="dxa"/>
              <w:bottom w:w="90" w:type="dxa"/>
              <w:end w:w="110" w:type="dxa"/>
            </w:tcMar>
            <w:shd w:fill="F3F4F6"/>
          </w:tcPr>
          <w:p>
            <w:pPr>
              <w:spacing w:after="0"/>
              <w:jc w:val="left"/>
            </w:pPr>
            <w:r/>
            <w:r>
              <w:rPr>
                <w:rFonts w:ascii="Arial" w:hAnsi="Arial"/>
                <w:b w:val="0"/>
                <w:color w:val="222222"/>
                <w:sz w:val="16"/>
              </w:rPr>
              <w:t>25 ms</w:t>
            </w:r>
          </w:p>
        </w:tc>
      </w:tr>
      <w:tr>
        <w:tc>
          <w:tcPr>
            <w:tcW w:type="dxa" w:w="4608"/>
            <w:vAlign w:val="center"/>
            <w:tcMar>
              <w:top w:w="90" w:type="dxa"/>
              <w:start w:w="110" w:type="dxa"/>
              <w:bottom w:w="90" w:type="dxa"/>
              <w:end w:w="110" w:type="dxa"/>
            </w:tcMar>
            <w:shd w:fill="FFFFFF"/>
          </w:tcPr>
          <w:p>
            <w:pPr>
              <w:spacing w:after="0"/>
              <w:jc w:val="center"/>
            </w:pPr>
            <w:r/>
            <w:r>
              <w:rPr>
                <w:rFonts w:ascii="Arial" w:hAnsi="Arial"/>
                <w:b w:val="0"/>
                <w:color w:val="222222"/>
                <w:sz w:val="16"/>
              </w:rPr>
              <w:t>Speed-estimation window</w:t>
            </w:r>
          </w:p>
        </w:tc>
        <w:tc>
          <w:tcPr>
            <w:tcW w:type="dxa" w:w="5184"/>
            <w:vAlign w:val="center"/>
            <w:tcMar>
              <w:top w:w="90" w:type="dxa"/>
              <w:start w:w="110" w:type="dxa"/>
              <w:bottom w:w="90" w:type="dxa"/>
              <w:end w:w="110" w:type="dxa"/>
            </w:tcMar>
            <w:shd w:fill="FFFFFF"/>
          </w:tcPr>
          <w:p>
            <w:pPr>
              <w:spacing w:after="0"/>
              <w:jc w:val="left"/>
            </w:pPr>
            <w:r/>
            <w:r>
              <w:rPr>
                <w:rFonts w:ascii="Arial" w:hAnsi="Arial"/>
                <w:b w:val="0"/>
                <w:color w:val="222222"/>
                <w:sz w:val="16"/>
              </w:rPr>
              <w:t>500 ms</w:t>
            </w:r>
          </w:p>
        </w:tc>
      </w:tr>
      <w:tr>
        <w:tc>
          <w:tcPr>
            <w:tcW w:type="dxa" w:w="4608"/>
            <w:vAlign w:val="center"/>
            <w:tcMar>
              <w:top w:w="90" w:type="dxa"/>
              <w:start w:w="110" w:type="dxa"/>
              <w:bottom w:w="90" w:type="dxa"/>
              <w:end w:w="110" w:type="dxa"/>
            </w:tcMar>
            <w:shd w:fill="F3F4F6"/>
          </w:tcPr>
          <w:p>
            <w:pPr>
              <w:spacing w:after="0"/>
              <w:jc w:val="center"/>
            </w:pPr>
            <w:r/>
            <w:r>
              <w:rPr>
                <w:rFonts w:ascii="Arial" w:hAnsi="Arial"/>
                <w:b w:val="0"/>
                <w:color w:val="222222"/>
                <w:sz w:val="16"/>
              </w:rPr>
              <w:t>Host heartbeat</w:t>
            </w:r>
          </w:p>
        </w:tc>
        <w:tc>
          <w:tcPr>
            <w:tcW w:type="dxa" w:w="5184"/>
            <w:vAlign w:val="center"/>
            <w:tcMar>
              <w:top w:w="90" w:type="dxa"/>
              <w:start w:w="110" w:type="dxa"/>
              <w:bottom w:w="90" w:type="dxa"/>
              <w:end w:w="110" w:type="dxa"/>
            </w:tcMar>
            <w:shd w:fill="F3F4F6"/>
          </w:tcPr>
          <w:p>
            <w:pPr>
              <w:spacing w:after="0"/>
              <w:jc w:val="left"/>
            </w:pPr>
            <w:r/>
            <w:r>
              <w:rPr>
                <w:rFonts w:ascii="Arial" w:hAnsi="Arial"/>
                <w:b w:val="0"/>
                <w:color w:val="222222"/>
                <w:sz w:val="16"/>
              </w:rPr>
              <w:t>500 ms</w:t>
            </w:r>
          </w:p>
        </w:tc>
      </w:tr>
      <w:tr>
        <w:tc>
          <w:tcPr>
            <w:tcW w:type="dxa" w:w="4608"/>
            <w:vAlign w:val="center"/>
            <w:tcMar>
              <w:top w:w="90" w:type="dxa"/>
              <w:start w:w="110" w:type="dxa"/>
              <w:bottom w:w="90" w:type="dxa"/>
              <w:end w:w="110" w:type="dxa"/>
            </w:tcMar>
            <w:shd w:fill="FFFFFF"/>
          </w:tcPr>
          <w:p>
            <w:pPr>
              <w:spacing w:after="0"/>
              <w:jc w:val="center"/>
            </w:pPr>
            <w:r/>
            <w:r>
              <w:rPr>
                <w:rFonts w:ascii="Arial" w:hAnsi="Arial"/>
                <w:b w:val="0"/>
                <w:color w:val="222222"/>
                <w:sz w:val="16"/>
              </w:rPr>
              <w:t>Target deadman timeout</w:t>
            </w:r>
          </w:p>
        </w:tc>
        <w:tc>
          <w:tcPr>
            <w:tcW w:type="dxa" w:w="5184"/>
            <w:vAlign w:val="center"/>
            <w:tcMar>
              <w:top w:w="90" w:type="dxa"/>
              <w:start w:w="110" w:type="dxa"/>
              <w:bottom w:w="90" w:type="dxa"/>
              <w:end w:w="110" w:type="dxa"/>
            </w:tcMar>
            <w:shd w:fill="FFFFFF"/>
          </w:tcPr>
          <w:p>
            <w:pPr>
              <w:spacing w:after="0"/>
              <w:jc w:val="left"/>
            </w:pPr>
            <w:r/>
            <w:r>
              <w:rPr>
                <w:rFonts w:ascii="Arial" w:hAnsi="Arial"/>
                <w:b w:val="0"/>
                <w:color w:val="222222"/>
                <w:sz w:val="16"/>
              </w:rPr>
              <w:t>2,000 ms</w:t>
            </w:r>
          </w:p>
        </w:tc>
      </w:tr>
      <w:tr>
        <w:tc>
          <w:tcPr>
            <w:tcW w:type="dxa" w:w="4608"/>
            <w:vAlign w:val="center"/>
            <w:tcMar>
              <w:top w:w="90" w:type="dxa"/>
              <w:start w:w="110" w:type="dxa"/>
              <w:bottom w:w="90" w:type="dxa"/>
              <w:end w:w="110" w:type="dxa"/>
            </w:tcMar>
            <w:shd w:fill="F3F4F6"/>
          </w:tcPr>
          <w:p>
            <w:pPr>
              <w:spacing w:after="0"/>
              <w:jc w:val="center"/>
            </w:pPr>
            <w:r/>
            <w:r>
              <w:rPr>
                <w:rFonts w:ascii="Arial" w:hAnsi="Arial"/>
                <w:b w:val="0"/>
                <w:color w:val="222222"/>
                <w:sz w:val="16"/>
              </w:rPr>
              <w:t>Position correction</w:t>
            </w:r>
          </w:p>
        </w:tc>
        <w:tc>
          <w:tcPr>
            <w:tcW w:type="dxa" w:w="5184"/>
            <w:vAlign w:val="center"/>
            <w:tcMar>
              <w:top w:w="90" w:type="dxa"/>
              <w:start w:w="110" w:type="dxa"/>
              <w:bottom w:w="90" w:type="dxa"/>
              <w:end w:w="110" w:type="dxa"/>
            </w:tcMar>
            <w:shd w:fill="F3F4F6"/>
          </w:tcPr>
          <w:p>
            <w:pPr>
              <w:spacing w:after="0"/>
              <w:jc w:val="left"/>
            </w:pPr>
            <w:r/>
            <w:r>
              <w:rPr>
                <w:rFonts w:ascii="Arial" w:hAnsi="Arial"/>
                <w:b w:val="0"/>
                <w:color w:val="222222"/>
                <w:sz w:val="16"/>
              </w:rPr>
              <w:t>20 pulse-Hz/degree; 250 Hz absolute cap; 5% relative cap</w:t>
            </w:r>
          </w:p>
        </w:tc>
      </w:tr>
    </w:tbl>
    <w:p>
      <w:pPr>
        <w:pStyle w:val="Heading2"/>
      </w:pPr>
      <w:r>
        <w:t>5.1 Encoder and drive scaling</w:t>
      </w:r>
    </w:p>
    <w:tbl>
      <w:tblPr>
        <w:tblW w:type="auto" w:w="0"/>
        <w:jc w:val="center"/>
        <w:tblLayout w:type="fixed"/>
        <w:tblLook w:firstColumn="1" w:firstRow="1" w:lastColumn="0" w:lastRow="0" w:noHBand="0" w:noVBand="1" w:val="04A0"/>
      </w:tblPr>
      <w:tblGrid>
        <w:gridCol w:w="4680"/>
        <w:gridCol w:w="5112"/>
      </w:tblGrid>
      <w:tr>
        <w:tc>
          <w:tcPr>
            <w:tcW w:type="dxa" w:w="5040"/>
            <w:vAlign w:val="center"/>
            <w:tcMar>
              <w:top w:w="90" w:type="dxa"/>
              <w:start w:w="110" w:type="dxa"/>
              <w:bottom w:w="90" w:type="dxa"/>
              <w:end w:w="110" w:type="dxa"/>
            </w:tcMar>
            <w:shd w:fill="1F4E79"/>
          </w:tcPr>
          <w:p>
            <w:pPr>
              <w:spacing w:after="0"/>
              <w:jc w:val="center"/>
            </w:pPr>
            <w:r/>
            <w:r>
              <w:rPr>
                <w:rFonts w:ascii="Arial" w:hAnsi="Arial"/>
                <w:b/>
                <w:color w:val="FFFFFF"/>
                <w:sz w:val="16"/>
              </w:rPr>
              <w:t>Parameter</w:t>
            </w:r>
          </w:p>
        </w:tc>
        <w:tc>
          <w:tcPr>
            <w:tcW w:type="dxa" w:w="5040"/>
            <w:vAlign w:val="center"/>
            <w:tcMar>
              <w:top w:w="90" w:type="dxa"/>
              <w:start w:w="110" w:type="dxa"/>
              <w:bottom w:w="90" w:type="dxa"/>
              <w:end w:w="110" w:type="dxa"/>
            </w:tcMar>
            <w:shd w:fill="1F4E79"/>
          </w:tcPr>
          <w:p>
            <w:pPr>
              <w:spacing w:after="0"/>
              <w:jc w:val="center"/>
            </w:pPr>
            <w:r/>
            <w:r>
              <w:rPr>
                <w:rFonts w:ascii="Arial" w:hAnsi="Arial"/>
                <w:b/>
                <w:color w:val="FFFFFF"/>
                <w:sz w:val="16"/>
              </w:rPr>
              <w:t>Value</w:t>
            </w:r>
          </w:p>
        </w:tc>
      </w:tr>
      <w:tr>
        <w:tc>
          <w:tcPr>
            <w:tcW w:type="dxa" w:w="4680"/>
            <w:vAlign w:val="center"/>
            <w:tcMar>
              <w:top w:w="90" w:type="dxa"/>
              <w:start w:w="110" w:type="dxa"/>
              <w:bottom w:w="90" w:type="dxa"/>
              <w:end w:w="110" w:type="dxa"/>
            </w:tcMar>
            <w:shd w:fill="FFFFFF"/>
          </w:tcPr>
          <w:p>
            <w:pPr>
              <w:spacing w:after="0"/>
              <w:jc w:val="center"/>
            </w:pPr>
            <w:r/>
            <w:r>
              <w:rPr>
                <w:rFonts w:ascii="Arial" w:hAnsi="Arial"/>
                <w:b w:val="0"/>
                <w:color w:val="222222"/>
                <w:sz w:val="16"/>
              </w:rPr>
              <w:t>Gear ratio</w:t>
            </w:r>
          </w:p>
        </w:tc>
        <w:tc>
          <w:tcPr>
            <w:tcW w:type="dxa" w:w="5112"/>
            <w:vAlign w:val="center"/>
            <w:tcMar>
              <w:top w:w="90" w:type="dxa"/>
              <w:start w:w="110" w:type="dxa"/>
              <w:bottom w:w="90" w:type="dxa"/>
              <w:end w:w="110" w:type="dxa"/>
            </w:tcMar>
            <w:shd w:fill="FFFFFF"/>
          </w:tcPr>
          <w:p>
            <w:pPr>
              <w:spacing w:after="0"/>
              <w:jc w:val="left"/>
            </w:pPr>
            <w:r/>
            <w:r>
              <w:rPr>
                <w:rFonts w:ascii="Arial" w:hAnsi="Arial"/>
                <w:b w:val="0"/>
                <w:color w:val="222222"/>
                <w:sz w:val="16"/>
              </w:rPr>
              <w:t>24.65:1</w:t>
            </w:r>
          </w:p>
        </w:tc>
      </w:tr>
      <w:tr>
        <w:tc>
          <w:tcPr>
            <w:tcW w:type="dxa" w:w="4680"/>
            <w:vAlign w:val="center"/>
            <w:tcMar>
              <w:top w:w="90" w:type="dxa"/>
              <w:start w:w="110" w:type="dxa"/>
              <w:bottom w:w="90" w:type="dxa"/>
              <w:end w:w="110" w:type="dxa"/>
            </w:tcMar>
            <w:shd w:fill="F3F4F6"/>
          </w:tcPr>
          <w:p>
            <w:pPr>
              <w:spacing w:after="0"/>
              <w:jc w:val="center"/>
            </w:pPr>
            <w:r/>
            <w:r>
              <w:rPr>
                <w:rFonts w:ascii="Arial" w:hAnsi="Arial"/>
                <w:b w:val="0"/>
                <w:color w:val="222222"/>
                <w:sz w:val="16"/>
              </w:rPr>
              <w:t>256-microstep pulses/table revolution</w:t>
            </w:r>
          </w:p>
        </w:tc>
        <w:tc>
          <w:tcPr>
            <w:tcW w:type="dxa" w:w="5112"/>
            <w:vAlign w:val="center"/>
            <w:tcMar>
              <w:top w:w="90" w:type="dxa"/>
              <w:start w:w="110" w:type="dxa"/>
              <w:bottom w:w="90" w:type="dxa"/>
              <w:end w:w="110" w:type="dxa"/>
            </w:tcMar>
            <w:shd w:fill="F3F4F6"/>
          </w:tcPr>
          <w:p>
            <w:pPr>
              <w:spacing w:after="0"/>
              <w:jc w:val="left"/>
            </w:pPr>
            <w:r/>
            <w:r>
              <w:rPr>
                <w:rFonts w:ascii="Arial" w:hAnsi="Arial"/>
                <w:b w:val="0"/>
                <w:color w:val="222222"/>
                <w:sz w:val="16"/>
              </w:rPr>
              <w:t>1,262,080</w:t>
            </w:r>
          </w:p>
        </w:tc>
      </w:tr>
      <w:tr>
        <w:tc>
          <w:tcPr>
            <w:tcW w:type="dxa" w:w="4680"/>
            <w:vAlign w:val="center"/>
            <w:tcMar>
              <w:top w:w="90" w:type="dxa"/>
              <w:start w:w="110" w:type="dxa"/>
              <w:bottom w:w="90" w:type="dxa"/>
              <w:end w:w="110" w:type="dxa"/>
            </w:tcMar>
            <w:shd w:fill="FFFFFF"/>
          </w:tcPr>
          <w:p>
            <w:pPr>
              <w:spacing w:after="0"/>
              <w:jc w:val="center"/>
            </w:pPr>
            <w:r/>
            <w:r>
              <w:rPr>
                <w:rFonts w:ascii="Arial" w:hAnsi="Arial"/>
                <w:b w:val="0"/>
                <w:color w:val="222222"/>
                <w:sz w:val="16"/>
              </w:rPr>
              <w:t>Command increment</w:t>
            </w:r>
          </w:p>
        </w:tc>
        <w:tc>
          <w:tcPr>
            <w:tcW w:type="dxa" w:w="5112"/>
            <w:vAlign w:val="center"/>
            <w:tcMar>
              <w:top w:w="90" w:type="dxa"/>
              <w:start w:w="110" w:type="dxa"/>
              <w:bottom w:w="90" w:type="dxa"/>
              <w:end w:w="110" w:type="dxa"/>
            </w:tcMar>
            <w:shd w:fill="FFFFFF"/>
          </w:tcPr>
          <w:p>
            <w:pPr>
              <w:spacing w:after="0"/>
              <w:jc w:val="left"/>
            </w:pPr>
            <w:r/>
            <w:r>
              <w:rPr>
                <w:rFonts w:ascii="Arial" w:hAnsi="Arial"/>
                <w:b w:val="0"/>
                <w:color w:val="222222"/>
                <w:sz w:val="16"/>
              </w:rPr>
              <w:t>~0.000285°/pulse</w:t>
            </w:r>
          </w:p>
        </w:tc>
      </w:tr>
      <w:tr>
        <w:tc>
          <w:tcPr>
            <w:tcW w:type="dxa" w:w="4680"/>
            <w:vAlign w:val="center"/>
            <w:tcMar>
              <w:top w:w="90" w:type="dxa"/>
              <w:start w:w="110" w:type="dxa"/>
              <w:bottom w:w="90" w:type="dxa"/>
              <w:end w:w="110" w:type="dxa"/>
            </w:tcMar>
            <w:shd w:fill="F3F4F6"/>
          </w:tcPr>
          <w:p>
            <w:pPr>
              <w:spacing w:after="0"/>
              <w:jc w:val="center"/>
            </w:pPr>
            <w:r/>
            <w:r>
              <w:rPr>
                <w:rFonts w:ascii="Arial" w:hAnsi="Arial"/>
                <w:b w:val="0"/>
                <w:color w:val="222222"/>
                <w:sz w:val="16"/>
              </w:rPr>
              <w:t>Encoder CPR</w:t>
            </w:r>
          </w:p>
        </w:tc>
        <w:tc>
          <w:tcPr>
            <w:tcW w:type="dxa" w:w="5112"/>
            <w:vAlign w:val="center"/>
            <w:tcMar>
              <w:top w:w="90" w:type="dxa"/>
              <w:start w:w="110" w:type="dxa"/>
              <w:bottom w:w="90" w:type="dxa"/>
              <w:end w:w="110" w:type="dxa"/>
            </w:tcMar>
            <w:shd w:fill="F3F4F6"/>
          </w:tcPr>
          <w:p>
            <w:pPr>
              <w:spacing w:after="0"/>
              <w:jc w:val="left"/>
            </w:pPr>
            <w:r/>
            <w:r>
              <w:rPr>
                <w:rFonts w:ascii="Arial" w:hAnsi="Arial"/>
                <w:b w:val="0"/>
                <w:color w:val="222222"/>
                <w:sz w:val="16"/>
              </w:rPr>
              <w:t>5,000</w:t>
            </w:r>
          </w:p>
        </w:tc>
      </w:tr>
      <w:tr>
        <w:tc>
          <w:tcPr>
            <w:tcW w:type="dxa" w:w="4680"/>
            <w:vAlign w:val="center"/>
            <w:tcMar>
              <w:top w:w="90" w:type="dxa"/>
              <w:start w:w="110" w:type="dxa"/>
              <w:bottom w:w="90" w:type="dxa"/>
              <w:end w:w="110" w:type="dxa"/>
            </w:tcMar>
            <w:shd w:fill="FFFFFF"/>
          </w:tcPr>
          <w:p>
            <w:pPr>
              <w:spacing w:after="0"/>
              <w:jc w:val="center"/>
            </w:pPr>
            <w:r/>
            <w:r>
              <w:rPr>
                <w:rFonts w:ascii="Arial" w:hAnsi="Arial"/>
                <w:b w:val="0"/>
                <w:color w:val="222222"/>
                <w:sz w:val="16"/>
              </w:rPr>
              <w:t>Effective table counts/revolution</w:t>
            </w:r>
          </w:p>
        </w:tc>
        <w:tc>
          <w:tcPr>
            <w:tcW w:type="dxa" w:w="5112"/>
            <w:vAlign w:val="center"/>
            <w:tcMar>
              <w:top w:w="90" w:type="dxa"/>
              <w:start w:w="110" w:type="dxa"/>
              <w:bottom w:w="90" w:type="dxa"/>
              <w:end w:w="110" w:type="dxa"/>
            </w:tcMar>
            <w:shd w:fill="FFFFFF"/>
          </w:tcPr>
          <w:p>
            <w:pPr>
              <w:spacing w:after="0"/>
              <w:jc w:val="left"/>
            </w:pPr>
            <w:r/>
            <w:r>
              <w:rPr>
                <w:rFonts w:ascii="Arial" w:hAnsi="Arial"/>
                <w:b w:val="0"/>
                <w:color w:val="222222"/>
                <w:sz w:val="16"/>
              </w:rPr>
              <w:t>246,500</w:t>
            </w:r>
          </w:p>
        </w:tc>
      </w:tr>
      <w:tr>
        <w:tc>
          <w:tcPr>
            <w:tcW w:type="dxa" w:w="4680"/>
            <w:vAlign w:val="center"/>
            <w:tcMar>
              <w:top w:w="90" w:type="dxa"/>
              <w:start w:w="110" w:type="dxa"/>
              <w:bottom w:w="90" w:type="dxa"/>
              <w:end w:w="110" w:type="dxa"/>
            </w:tcMar>
            <w:shd w:fill="F3F4F6"/>
          </w:tcPr>
          <w:p>
            <w:pPr>
              <w:spacing w:after="0"/>
              <w:jc w:val="center"/>
            </w:pPr>
            <w:r/>
            <w:r>
              <w:rPr>
                <w:rFonts w:ascii="Arial" w:hAnsi="Arial"/>
                <w:b w:val="0"/>
                <w:color w:val="222222"/>
                <w:sz w:val="16"/>
              </w:rPr>
              <w:t>Measured increment</w:t>
            </w:r>
          </w:p>
        </w:tc>
        <w:tc>
          <w:tcPr>
            <w:tcW w:type="dxa" w:w="5112"/>
            <w:vAlign w:val="center"/>
            <w:tcMar>
              <w:top w:w="90" w:type="dxa"/>
              <w:start w:w="110" w:type="dxa"/>
              <w:bottom w:w="90" w:type="dxa"/>
              <w:end w:w="110" w:type="dxa"/>
            </w:tcMar>
            <w:shd w:fill="F3F4F6"/>
          </w:tcPr>
          <w:p>
            <w:pPr>
              <w:spacing w:after="0"/>
              <w:jc w:val="left"/>
            </w:pPr>
            <w:r/>
            <w:r>
              <w:rPr>
                <w:rFonts w:ascii="Arial" w:hAnsi="Arial"/>
                <w:b w:val="0"/>
                <w:color w:val="222222"/>
                <w:sz w:val="16"/>
              </w:rPr>
              <w:t>~0.001460°/count</w:t>
            </w:r>
          </w:p>
        </w:tc>
      </w:tr>
    </w:tbl>
    <w:p>
      <w:r>
        <w:br w:type="page"/>
      </w:r>
    </w:p>
    <w:p>
      <w:pPr>
        <w:pStyle w:val="Heading1"/>
      </w:pPr>
      <w:r>
        <w:t>6. Host GUI and Live Operation</w:t>
      </w:r>
    </w:p>
    <w:p>
      <w:pPr>
        <w:keepNext/>
        <w:jc w:val="center"/>
      </w:pPr>
      <w:r>
        <w:drawing>
          <wp:inline xmlns:a="http://schemas.openxmlformats.org/drawingml/2006/main" xmlns:pic="http://schemas.openxmlformats.org/drawingml/2006/picture">
            <wp:extent cx="5806440" cy="3165903"/>
            <wp:docPr id="5" name="Picture 5"/>
            <wp:cNvGraphicFramePr>
              <a:graphicFrameLocks noChangeAspect="1"/>
            </wp:cNvGraphicFramePr>
            <a:graphic>
              <a:graphicData uri="http://schemas.openxmlformats.org/drawingml/2006/picture">
                <pic:pic>
                  <pic:nvPicPr>
                    <pic:cNvPr id="0" name="gui-active-test.png"/>
                    <pic:cNvPicPr/>
                  </pic:nvPicPr>
                  <pic:blipFill>
                    <a:blip r:embed="rId15"/>
                    <a:stretch>
                      <a:fillRect/>
                    </a:stretch>
                  </pic:blipFill>
                  <pic:spPr>
                    <a:xfrm>
                      <a:off x="0" y="0"/>
                      <a:ext cx="5806440" cy="3165903"/>
                    </a:xfrm>
                    <a:prstGeom prst="rect"/>
                  </pic:spPr>
                </pic:pic>
              </a:graphicData>
            </a:graphic>
          </wp:inline>
        </w:drawing>
      </w:r>
    </w:p>
    <w:p>
      <w:pPr>
        <w:spacing w:after="120"/>
        <w:jc w:val="center"/>
      </w:pPr>
      <w:r>
        <w:rPr>
          <w:rFonts w:ascii="Arial" w:hAnsi="Arial"/>
          <w:i/>
          <w:color w:val="555555"/>
          <w:sz w:val="16"/>
        </w:rPr>
        <w:t>Figure 7. Active host-target test showing command, measured motion, encoder position/rate, status, and logging state.</w:t>
      </w:r>
    </w:p>
    <w:p>
      <w:pPr>
        <w:pStyle w:val="BodyText"/>
      </w:pPr>
      <w:r>
        <w:t>The GUI integrates connection management, command execution, test selection, live plots, file naming, logging state, and operator feedback. It provides one working surface for the target instead of requiring separate serial terminals and analysis scripts.</w:t>
      </w:r>
    </w:p>
    <w:p>
      <w:pPr>
        <w:pStyle w:val="ListBullet"/>
      </w:pPr>
      <w:r>
        <w:t>Live command-versus-measured speed and encoder-position plots.</w:t>
      </w:r>
    </w:p>
    <w:p>
      <w:pPr>
        <w:pStyle w:val="ListBullet"/>
      </w:pPr>
      <w:r>
        <w:t>Raw encoder-rate visualization for diagnosing quantization and event timing.</w:t>
      </w:r>
    </w:p>
    <w:p>
      <w:pPr>
        <w:pStyle w:val="ListBullet"/>
      </w:pPr>
      <w:r>
        <w:t>Target status, test progression, connection state, and completion markers.</w:t>
      </w:r>
    </w:p>
    <w:p>
      <w:pPr>
        <w:pStyle w:val="ListBullet"/>
      </w:pPr>
      <w:r>
        <w:t>Automated filename generation, CSV capture, and separate metadata/comment retention.</w:t>
      </w:r>
    </w:p>
    <w:p>
      <w:pPr>
        <w:pStyle w:val="ListBullet"/>
      </w:pPr>
      <w:r>
        <w:t>Supervision of tracking, static, step, Allan, and sine-response workflows.</w:t>
      </w:r>
    </w:p>
    <w:p>
      <w:r>
        <w:br w:type="page"/>
      </w:r>
    </w:p>
    <w:p>
      <w:pPr>
        <w:pStyle w:val="Heading1"/>
      </w:pPr>
      <w:r>
        <w:t>7. Telemetry, Logging, and Recovery</w:t>
      </w:r>
    </w:p>
    <w:tbl>
      <w:tblPr>
        <w:tblW w:type="auto" w:w="0"/>
        <w:jc w:val="center"/>
        <w:tblLayout w:type="fixed"/>
        <w:tblLook w:firstColumn="1" w:firstRow="1" w:lastColumn="0" w:lastRow="0" w:noHBand="0" w:noVBand="1" w:val="04A0"/>
      </w:tblPr>
      <w:tblGrid>
        <w:gridCol w:w="2880"/>
        <w:gridCol w:w="6912"/>
      </w:tblGrid>
      <w:tr>
        <w:tc>
          <w:tcPr>
            <w:tcW w:type="dxa" w:w="5040"/>
            <w:vAlign w:val="center"/>
            <w:tcMar>
              <w:top w:w="90" w:type="dxa"/>
              <w:start w:w="110" w:type="dxa"/>
              <w:bottom w:w="90" w:type="dxa"/>
              <w:end w:w="110" w:type="dxa"/>
            </w:tcMar>
            <w:shd w:fill="C8102E"/>
          </w:tcPr>
          <w:p>
            <w:pPr>
              <w:spacing w:after="0"/>
              <w:jc w:val="center"/>
            </w:pPr>
            <w:r/>
            <w:r>
              <w:rPr>
                <w:rFonts w:ascii="Arial" w:hAnsi="Arial"/>
                <w:b/>
                <w:color w:val="FFFFFF"/>
                <w:sz w:val="16"/>
              </w:rPr>
              <w:t>Capability</w:t>
            </w:r>
          </w:p>
        </w:tc>
        <w:tc>
          <w:tcPr>
            <w:tcW w:type="dxa" w:w="5040"/>
            <w:vAlign w:val="center"/>
            <w:tcMar>
              <w:top w:w="90" w:type="dxa"/>
              <w:start w:w="110" w:type="dxa"/>
              <w:bottom w:w="90" w:type="dxa"/>
              <w:end w:w="110" w:type="dxa"/>
            </w:tcMar>
            <w:shd w:fill="C8102E"/>
          </w:tcPr>
          <w:p>
            <w:pPr>
              <w:spacing w:after="0"/>
              <w:jc w:val="center"/>
            </w:pPr>
            <w:r/>
            <w:r>
              <w:rPr>
                <w:rFonts w:ascii="Arial" w:hAnsi="Arial"/>
                <w:b/>
                <w:color w:val="FFFFFF"/>
                <w:sz w:val="16"/>
              </w:rPr>
              <w:t>Implementation</w:t>
            </w:r>
          </w:p>
        </w:tc>
      </w:tr>
      <w:tr>
        <w:tc>
          <w:tcPr>
            <w:tcW w:type="dxa" w:w="2880"/>
            <w:vAlign w:val="center"/>
            <w:tcMar>
              <w:top w:w="90" w:type="dxa"/>
              <w:start w:w="110" w:type="dxa"/>
              <w:bottom w:w="90" w:type="dxa"/>
              <w:end w:w="110" w:type="dxa"/>
            </w:tcMar>
            <w:shd w:fill="FFFFFF"/>
          </w:tcPr>
          <w:p>
            <w:pPr>
              <w:spacing w:after="0"/>
              <w:jc w:val="center"/>
            </w:pPr>
            <w:r/>
            <w:r>
              <w:rPr>
                <w:rFonts w:ascii="Arial" w:hAnsi="Arial"/>
                <w:b w:val="0"/>
                <w:color w:val="222222"/>
                <w:sz w:val="16"/>
              </w:rPr>
              <w:t>Host transport</w:t>
            </w:r>
          </w:p>
        </w:tc>
        <w:tc>
          <w:tcPr>
            <w:tcW w:type="dxa" w:w="6912"/>
            <w:vAlign w:val="center"/>
            <w:tcMar>
              <w:top w:w="90" w:type="dxa"/>
              <w:start w:w="110" w:type="dxa"/>
              <w:bottom w:w="90" w:type="dxa"/>
              <w:end w:w="110" w:type="dxa"/>
            </w:tcMar>
            <w:shd w:fill="FFFFFF"/>
          </w:tcPr>
          <w:p>
            <w:pPr>
              <w:spacing w:after="0"/>
              <w:jc w:val="left"/>
            </w:pPr>
            <w:r/>
            <w:r>
              <w:rPr>
                <w:rFonts w:ascii="Arial" w:hAnsi="Arial"/>
                <w:b w:val="0"/>
                <w:color w:val="222222"/>
                <w:sz w:val="16"/>
              </w:rPr>
              <w:t>115,200-baud serial</w:t>
            </w:r>
          </w:p>
        </w:tc>
      </w:tr>
      <w:tr>
        <w:tc>
          <w:tcPr>
            <w:tcW w:type="dxa" w:w="2880"/>
            <w:vAlign w:val="center"/>
            <w:tcMar>
              <w:top w:w="90" w:type="dxa"/>
              <w:start w:w="110" w:type="dxa"/>
              <w:bottom w:w="90" w:type="dxa"/>
              <w:end w:w="110" w:type="dxa"/>
            </w:tcMar>
            <w:shd w:fill="F3F4F6"/>
          </w:tcPr>
          <w:p>
            <w:pPr>
              <w:spacing w:after="0"/>
              <w:jc w:val="center"/>
            </w:pPr>
            <w:r/>
            <w:r>
              <w:rPr>
                <w:rFonts w:ascii="Arial" w:hAnsi="Arial"/>
                <w:b w:val="0"/>
                <w:color w:val="222222"/>
                <w:sz w:val="16"/>
              </w:rPr>
              <w:t>Selectable output</w:t>
            </w:r>
          </w:p>
        </w:tc>
        <w:tc>
          <w:tcPr>
            <w:tcW w:type="dxa" w:w="6912"/>
            <w:vAlign w:val="center"/>
            <w:tcMar>
              <w:top w:w="90" w:type="dxa"/>
              <w:start w:w="110" w:type="dxa"/>
              <w:bottom w:w="90" w:type="dxa"/>
              <w:end w:w="110" w:type="dxa"/>
            </w:tcMar>
            <w:shd w:fill="F3F4F6"/>
          </w:tcPr>
          <w:p>
            <w:pPr>
              <w:spacing w:after="0"/>
              <w:jc w:val="left"/>
            </w:pPr>
            <w:r/>
            <w:r>
              <w:rPr>
                <w:rFonts w:ascii="Arial" w:hAnsi="Arial"/>
                <w:b w:val="0"/>
                <w:color w:val="222222"/>
                <w:sz w:val="16"/>
              </w:rPr>
              <w:t>10, 20, 50, or 100 Hz requests</w:t>
            </w:r>
          </w:p>
        </w:tc>
      </w:tr>
      <w:tr>
        <w:tc>
          <w:tcPr>
            <w:tcW w:type="dxa" w:w="2880"/>
            <w:vAlign w:val="center"/>
            <w:tcMar>
              <w:top w:w="90" w:type="dxa"/>
              <w:start w:w="110" w:type="dxa"/>
              <w:bottom w:w="90" w:type="dxa"/>
              <w:end w:w="110" w:type="dxa"/>
            </w:tcMar>
            <w:shd w:fill="FFFFFF"/>
          </w:tcPr>
          <w:p>
            <w:pPr>
              <w:spacing w:after="0"/>
              <w:jc w:val="center"/>
            </w:pPr>
            <w:r/>
            <w:r>
              <w:rPr>
                <w:rFonts w:ascii="Arial" w:hAnsi="Arial"/>
                <w:b w:val="0"/>
                <w:color w:val="222222"/>
                <w:sz w:val="16"/>
              </w:rPr>
              <w:t>Record schema</w:t>
            </w:r>
          </w:p>
        </w:tc>
        <w:tc>
          <w:tcPr>
            <w:tcW w:type="dxa" w:w="6912"/>
            <w:vAlign w:val="center"/>
            <w:tcMar>
              <w:top w:w="90" w:type="dxa"/>
              <w:start w:w="110" w:type="dxa"/>
              <w:bottom w:w="90" w:type="dxa"/>
              <w:end w:w="110" w:type="dxa"/>
            </w:tcMar>
            <w:shd w:fill="FFFFFF"/>
          </w:tcPr>
          <w:p>
            <w:pPr>
              <w:spacing w:after="0"/>
              <w:jc w:val="left"/>
            </w:pPr>
            <w:r/>
            <w:r>
              <w:rPr>
                <w:rFonts w:ascii="Arial" w:hAnsi="Arial"/>
                <w:b w:val="0"/>
                <w:color w:val="222222"/>
                <w:sz w:val="16"/>
              </w:rPr>
              <w:t>24 timestamped CSV fields</w:t>
            </w:r>
          </w:p>
        </w:tc>
      </w:tr>
      <w:tr>
        <w:tc>
          <w:tcPr>
            <w:tcW w:type="dxa" w:w="2880"/>
            <w:vAlign w:val="center"/>
            <w:tcMar>
              <w:top w:w="90" w:type="dxa"/>
              <w:start w:w="110" w:type="dxa"/>
              <w:bottom w:w="90" w:type="dxa"/>
              <w:end w:w="110" w:type="dxa"/>
            </w:tcMar>
            <w:shd w:fill="F3F4F6"/>
          </w:tcPr>
          <w:p>
            <w:pPr>
              <w:spacing w:after="0"/>
              <w:jc w:val="center"/>
            </w:pPr>
            <w:r/>
            <w:r>
              <w:rPr>
                <w:rFonts w:ascii="Arial" w:hAnsi="Arial"/>
                <w:b w:val="0"/>
                <w:color w:val="222222"/>
                <w:sz w:val="16"/>
              </w:rPr>
              <w:t>Validation</w:t>
            </w:r>
          </w:p>
        </w:tc>
        <w:tc>
          <w:tcPr>
            <w:tcW w:type="dxa" w:w="6912"/>
            <w:vAlign w:val="center"/>
            <w:tcMar>
              <w:top w:w="90" w:type="dxa"/>
              <w:start w:w="110" w:type="dxa"/>
              <w:bottom w:w="90" w:type="dxa"/>
              <w:end w:w="110" w:type="dxa"/>
            </w:tcMar>
            <w:shd w:fill="F3F4F6"/>
          </w:tcPr>
          <w:p>
            <w:pPr>
              <w:spacing w:after="0"/>
              <w:jc w:val="left"/>
            </w:pPr>
            <w:r/>
            <w:r>
              <w:rPr>
                <w:rFonts w:ascii="Arial" w:hAnsi="Arial"/>
                <w:b w:val="0"/>
                <w:color w:val="222222"/>
                <w:sz w:val="16"/>
              </w:rPr>
              <w:t>Header and row-width checks; malformed-row detection</w:t>
            </w:r>
          </w:p>
        </w:tc>
      </w:tr>
      <w:tr>
        <w:tc>
          <w:tcPr>
            <w:tcW w:type="dxa" w:w="2880"/>
            <w:vAlign w:val="center"/>
            <w:tcMar>
              <w:top w:w="90" w:type="dxa"/>
              <w:start w:w="110" w:type="dxa"/>
              <w:bottom w:w="90" w:type="dxa"/>
              <w:end w:w="110" w:type="dxa"/>
            </w:tcMar>
            <w:shd w:fill="FFFFFF"/>
          </w:tcPr>
          <w:p>
            <w:pPr>
              <w:spacing w:after="0"/>
              <w:jc w:val="center"/>
            </w:pPr>
            <w:r/>
            <w:r>
              <w:rPr>
                <w:rFonts w:ascii="Arial" w:hAnsi="Arial"/>
                <w:b w:val="0"/>
                <w:color w:val="222222"/>
                <w:sz w:val="16"/>
              </w:rPr>
              <w:t>Run completion</w:t>
            </w:r>
          </w:p>
        </w:tc>
        <w:tc>
          <w:tcPr>
            <w:tcW w:type="dxa" w:w="6912"/>
            <w:vAlign w:val="center"/>
            <w:tcMar>
              <w:top w:w="90" w:type="dxa"/>
              <w:start w:w="110" w:type="dxa"/>
              <w:bottom w:w="90" w:type="dxa"/>
              <w:end w:w="110" w:type="dxa"/>
            </w:tcMar>
            <w:shd w:fill="FFFFFF"/>
          </w:tcPr>
          <w:p>
            <w:pPr>
              <w:spacing w:after="0"/>
              <w:jc w:val="left"/>
            </w:pPr>
            <w:r/>
            <w:r>
              <w:rPr>
                <w:rFonts w:ascii="Arial" w:hAnsi="Arial"/>
                <w:b w:val="0"/>
                <w:color w:val="222222"/>
                <w:sz w:val="16"/>
              </w:rPr>
              <w:t>Test-specific completion markers</w:t>
            </w:r>
          </w:p>
        </w:tc>
      </w:tr>
      <w:tr>
        <w:tc>
          <w:tcPr>
            <w:tcW w:type="dxa" w:w="2880"/>
            <w:vAlign w:val="center"/>
            <w:tcMar>
              <w:top w:w="90" w:type="dxa"/>
              <w:start w:w="110" w:type="dxa"/>
              <w:bottom w:w="90" w:type="dxa"/>
              <w:end w:w="110" w:type="dxa"/>
            </w:tcMar>
            <w:shd w:fill="F3F4F6"/>
          </w:tcPr>
          <w:p>
            <w:pPr>
              <w:spacing w:after="0"/>
              <w:jc w:val="center"/>
            </w:pPr>
            <w:r/>
            <w:r>
              <w:rPr>
                <w:rFonts w:ascii="Arial" w:hAnsi="Arial"/>
                <w:b w:val="0"/>
                <w:color w:val="222222"/>
                <w:sz w:val="16"/>
              </w:rPr>
              <w:t>Metadata</w:t>
            </w:r>
          </w:p>
        </w:tc>
        <w:tc>
          <w:tcPr>
            <w:tcW w:type="dxa" w:w="6912"/>
            <w:vAlign w:val="center"/>
            <w:tcMar>
              <w:top w:w="90" w:type="dxa"/>
              <w:start w:w="110" w:type="dxa"/>
              <w:bottom w:w="90" w:type="dxa"/>
              <w:end w:w="110" w:type="dxa"/>
            </w:tcMar>
            <w:shd w:fill="F3F4F6"/>
          </w:tcPr>
          <w:p>
            <w:pPr>
              <w:spacing w:after="0"/>
              <w:jc w:val="left"/>
            </w:pPr>
            <w:r/>
            <w:r>
              <w:rPr>
                <w:rFonts w:ascii="Arial" w:hAnsi="Arial"/>
                <w:b w:val="0"/>
                <w:color w:val="222222"/>
                <w:sz w:val="16"/>
              </w:rPr>
              <w:t>Controller comments and run context stored separately</w:t>
            </w:r>
          </w:p>
        </w:tc>
      </w:tr>
      <w:tr>
        <w:tc>
          <w:tcPr>
            <w:tcW w:type="dxa" w:w="2880"/>
            <w:vAlign w:val="center"/>
            <w:tcMar>
              <w:top w:w="90" w:type="dxa"/>
              <w:start w:w="110" w:type="dxa"/>
              <w:bottom w:w="90" w:type="dxa"/>
              <w:end w:w="110" w:type="dxa"/>
            </w:tcMar>
            <w:shd w:fill="FFFFFF"/>
          </w:tcPr>
          <w:p>
            <w:pPr>
              <w:spacing w:after="0"/>
              <w:jc w:val="center"/>
            </w:pPr>
            <w:r/>
            <w:r>
              <w:rPr>
                <w:rFonts w:ascii="Arial" w:hAnsi="Arial"/>
                <w:b w:val="0"/>
                <w:color w:val="222222"/>
                <w:sz w:val="16"/>
              </w:rPr>
              <w:t>Recovery</w:t>
            </w:r>
          </w:p>
        </w:tc>
        <w:tc>
          <w:tcPr>
            <w:tcW w:type="dxa" w:w="6912"/>
            <w:vAlign w:val="center"/>
            <w:tcMar>
              <w:top w:w="90" w:type="dxa"/>
              <w:start w:w="110" w:type="dxa"/>
              <w:bottom w:w="90" w:type="dxa"/>
              <w:end w:w="110" w:type="dxa"/>
            </w:tcMar>
            <w:shd w:fill="FFFFFF"/>
          </w:tcPr>
          <w:p>
            <w:pPr>
              <w:spacing w:after="0"/>
              <w:jc w:val="left"/>
            </w:pPr>
            <w:r/>
            <w:r>
              <w:rPr>
                <w:rFonts w:ascii="Arial" w:hAnsi="Arial"/>
                <w:b w:val="0"/>
                <w:color w:val="222222"/>
                <w:sz w:val="16"/>
              </w:rPr>
              <w:t>Partial-run preservation after serial interruption</w:t>
            </w:r>
          </w:p>
        </w:tc>
      </w:tr>
      <w:tr>
        <w:tc>
          <w:tcPr>
            <w:tcW w:type="dxa" w:w="2880"/>
            <w:vAlign w:val="center"/>
            <w:tcMar>
              <w:top w:w="90" w:type="dxa"/>
              <w:start w:w="110" w:type="dxa"/>
              <w:bottom w:w="90" w:type="dxa"/>
              <w:end w:w="110" w:type="dxa"/>
            </w:tcMar>
            <w:shd w:fill="F3F4F6"/>
          </w:tcPr>
          <w:p>
            <w:pPr>
              <w:spacing w:after="0"/>
              <w:jc w:val="center"/>
            </w:pPr>
            <w:r/>
            <w:r>
              <w:rPr>
                <w:rFonts w:ascii="Arial" w:hAnsi="Arial"/>
                <w:b w:val="0"/>
                <w:color w:val="222222"/>
                <w:sz w:val="16"/>
              </w:rPr>
              <w:t>Safety</w:t>
            </w:r>
          </w:p>
        </w:tc>
        <w:tc>
          <w:tcPr>
            <w:tcW w:type="dxa" w:w="6912"/>
            <w:vAlign w:val="center"/>
            <w:tcMar>
              <w:top w:w="90" w:type="dxa"/>
              <w:start w:w="110" w:type="dxa"/>
              <w:bottom w:w="90" w:type="dxa"/>
              <w:end w:w="110" w:type="dxa"/>
            </w:tcMar>
            <w:shd w:fill="F3F4F6"/>
          </w:tcPr>
          <w:p>
            <w:pPr>
              <w:spacing w:after="0"/>
              <w:jc w:val="left"/>
            </w:pPr>
            <w:r/>
            <w:r>
              <w:rPr>
                <w:rFonts w:ascii="Arial" w:hAnsi="Arial"/>
                <w:b w:val="0"/>
                <w:color w:val="222222"/>
                <w:sz w:val="16"/>
              </w:rPr>
              <w:t>500 ms heartbeat and 2 s target deadman</w:t>
            </w:r>
          </w:p>
        </w:tc>
      </w:tr>
    </w:tbl>
    <w:p>
      <w:pPr>
        <w:pStyle w:val="Heading2"/>
      </w:pPr>
      <w:r>
        <w:t>7.1 Bandwidth result</w:t>
      </w:r>
    </w:p>
    <w:p>
      <w:pPr>
        <w:pStyle w:val="BodyText"/>
      </w:pPr>
      <w:r>
        <w:t>A 115,200-baud 8-N-1 link provides an idealized 11,520 payload bytes/s. Representative 24-field ASCII rows can approach 189 bytes, limiting sustained full-record output to roughly 50–60 rows/s. The 100 Hz selection therefore motivates shorter records, binary framing, or a faster external transport; the internal shared-memory path remains independent of this bottleneck.</w:t>
      </w:r>
    </w:p>
    <w:p>
      <w:r>
        <w:br w:type="page"/>
      </w:r>
    </w:p>
    <w:p>
      <w:pPr>
        <w:pStyle w:val="Heading1"/>
      </w:pPr>
      <w:r>
        <w:t>8. Automated Test Workflow</w:t>
      </w:r>
    </w:p>
    <w:p>
      <w:pPr>
        <w:keepNext/>
        <w:jc w:val="center"/>
      </w:pPr>
      <w:r>
        <w:drawing>
          <wp:inline xmlns:a="http://schemas.openxmlformats.org/drawingml/2006/main" xmlns:pic="http://schemas.openxmlformats.org/drawingml/2006/picture">
            <wp:extent cx="5623560" cy="2990262"/>
            <wp:docPr id="6" name="Picture 6"/>
            <wp:cNvGraphicFramePr>
              <a:graphicFrameLocks noChangeAspect="1"/>
            </wp:cNvGraphicFramePr>
            <a:graphic>
              <a:graphicData uri="http://schemas.openxmlformats.org/drawingml/2006/picture">
                <pic:pic>
                  <pic:nvPicPr>
                    <pic:cNvPr id="0" name="representative-test-sequences.png"/>
                    <pic:cNvPicPr/>
                  </pic:nvPicPr>
                  <pic:blipFill>
                    <a:blip r:embed="rId16"/>
                    <a:stretch>
                      <a:fillRect/>
                    </a:stretch>
                  </pic:blipFill>
                  <pic:spPr>
                    <a:xfrm>
                      <a:off x="0" y="0"/>
                      <a:ext cx="5623560" cy="2990262"/>
                    </a:xfrm>
                    <a:prstGeom prst="rect"/>
                  </pic:spPr>
                </pic:pic>
              </a:graphicData>
            </a:graphic>
          </wp:inline>
        </w:drawing>
      </w:r>
    </w:p>
    <w:p>
      <w:pPr>
        <w:spacing w:after="120"/>
        <w:jc w:val="center"/>
      </w:pPr>
      <w:r>
        <w:rPr>
          <w:rFonts w:ascii="Arial" w:hAnsi="Arial"/>
          <w:i/>
          <w:color w:val="555555"/>
          <w:sz w:val="16"/>
        </w:rPr>
        <w:t>Figure 8. Representative scripted test sequences generated and recorded through the target/host workflow.</w:t>
      </w:r>
    </w:p>
    <w:tbl>
      <w:tblPr>
        <w:tblW w:type="auto" w:w="0"/>
        <w:jc w:val="center"/>
        <w:tblLayout w:type="fixed"/>
        <w:tblLook w:firstColumn="1" w:firstRow="1" w:lastColumn="0" w:lastRow="0" w:noHBand="0" w:noVBand="1" w:val="04A0"/>
      </w:tblPr>
      <w:tblGrid>
        <w:gridCol w:w="2880"/>
        <w:gridCol w:w="6912"/>
      </w:tblGrid>
      <w:tr>
        <w:tc>
          <w:tcPr>
            <w:tcW w:type="dxa" w:w="5040"/>
            <w:vAlign w:val="center"/>
            <w:tcMar>
              <w:top w:w="90" w:type="dxa"/>
              <w:start w:w="110" w:type="dxa"/>
              <w:bottom w:w="90" w:type="dxa"/>
              <w:end w:w="110" w:type="dxa"/>
            </w:tcMar>
            <w:shd w:fill="1F4E79"/>
          </w:tcPr>
          <w:p>
            <w:pPr>
              <w:spacing w:after="0"/>
              <w:jc w:val="center"/>
            </w:pPr>
            <w:r/>
            <w:r>
              <w:rPr>
                <w:rFonts w:ascii="Arial" w:hAnsi="Arial"/>
                <w:b/>
                <w:color w:val="FFFFFF"/>
                <w:sz w:val="16"/>
              </w:rPr>
              <w:t>Workflow</w:t>
            </w:r>
          </w:p>
        </w:tc>
        <w:tc>
          <w:tcPr>
            <w:tcW w:type="dxa" w:w="5040"/>
            <w:vAlign w:val="center"/>
            <w:tcMar>
              <w:top w:w="90" w:type="dxa"/>
              <w:start w:w="110" w:type="dxa"/>
              <w:bottom w:w="90" w:type="dxa"/>
              <w:end w:w="110" w:type="dxa"/>
            </w:tcMar>
            <w:shd w:fill="1F4E79"/>
          </w:tcPr>
          <w:p>
            <w:pPr>
              <w:spacing w:after="0"/>
              <w:jc w:val="center"/>
            </w:pPr>
            <w:r/>
            <w:r>
              <w:rPr>
                <w:rFonts w:ascii="Arial" w:hAnsi="Arial"/>
                <w:b/>
                <w:color w:val="FFFFFF"/>
                <w:sz w:val="16"/>
              </w:rPr>
              <w:t>Configured execution</w:t>
            </w:r>
          </w:p>
        </w:tc>
      </w:tr>
      <w:tr>
        <w:tc>
          <w:tcPr>
            <w:tcW w:type="dxa" w:w="2880"/>
            <w:vAlign w:val="center"/>
            <w:tcMar>
              <w:top w:w="90" w:type="dxa"/>
              <w:start w:w="110" w:type="dxa"/>
              <w:bottom w:w="90" w:type="dxa"/>
              <w:end w:w="110" w:type="dxa"/>
            </w:tcMar>
            <w:shd w:fill="FFFFFF"/>
          </w:tcPr>
          <w:p>
            <w:pPr>
              <w:spacing w:after="0"/>
              <w:jc w:val="center"/>
            </w:pPr>
            <w:r/>
            <w:r>
              <w:rPr>
                <w:rFonts w:ascii="Arial" w:hAnsi="Arial"/>
                <w:b w:val="0"/>
                <w:color w:val="222222"/>
                <w:sz w:val="16"/>
              </w:rPr>
              <w:t>Static hold</w:t>
            </w:r>
          </w:p>
        </w:tc>
        <w:tc>
          <w:tcPr>
            <w:tcW w:type="dxa" w:w="6912"/>
            <w:vAlign w:val="center"/>
            <w:tcMar>
              <w:top w:w="90" w:type="dxa"/>
              <w:start w:w="110" w:type="dxa"/>
              <w:bottom w:w="90" w:type="dxa"/>
              <w:end w:w="110" w:type="dxa"/>
            </w:tcMar>
            <w:shd w:fill="FFFFFF"/>
          </w:tcPr>
          <w:p>
            <w:pPr>
              <w:spacing w:after="0"/>
              <w:jc w:val="left"/>
            </w:pPr>
            <w:r/>
            <w:r>
              <w:rPr>
                <w:rFonts w:ascii="Arial" w:hAnsi="Arial"/>
                <w:b w:val="0"/>
                <w:color w:val="222222"/>
                <w:sz w:val="16"/>
              </w:rPr>
              <w:t>50 Hz × 180 s or 100 Hz × 90 s; 9,000 records</w:t>
            </w:r>
          </w:p>
        </w:tc>
      </w:tr>
      <w:tr>
        <w:tc>
          <w:tcPr>
            <w:tcW w:type="dxa" w:w="2880"/>
            <w:vAlign w:val="center"/>
            <w:tcMar>
              <w:top w:w="90" w:type="dxa"/>
              <w:start w:w="110" w:type="dxa"/>
              <w:bottom w:w="90" w:type="dxa"/>
              <w:end w:w="110" w:type="dxa"/>
            </w:tcMar>
            <w:shd w:fill="F3F4F6"/>
          </w:tcPr>
          <w:p>
            <w:pPr>
              <w:spacing w:after="0"/>
              <w:jc w:val="center"/>
            </w:pPr>
            <w:r/>
            <w:r>
              <w:rPr>
                <w:rFonts w:ascii="Arial" w:hAnsi="Arial"/>
                <w:b w:val="0"/>
                <w:color w:val="222222"/>
                <w:sz w:val="16"/>
              </w:rPr>
              <w:t>Dynamic tracking</w:t>
            </w:r>
          </w:p>
        </w:tc>
        <w:tc>
          <w:tcPr>
            <w:tcW w:type="dxa" w:w="6912"/>
            <w:vAlign w:val="center"/>
            <w:tcMar>
              <w:top w:w="90" w:type="dxa"/>
              <w:start w:w="110" w:type="dxa"/>
              <w:bottom w:w="90" w:type="dxa"/>
              <w:end w:w="110" w:type="dxa"/>
            </w:tcMar>
            <w:shd w:fill="F3F4F6"/>
          </w:tcPr>
          <w:p>
            <w:pPr>
              <w:spacing w:after="0"/>
              <w:jc w:val="left"/>
            </w:pPr>
            <w:r/>
            <w:r>
              <w:rPr>
                <w:rFonts w:ascii="Arial" w:hAnsi="Arial"/>
                <w:b w:val="0"/>
                <w:color w:val="222222"/>
                <w:sz w:val="16"/>
              </w:rPr>
              <w:t>100 Hz requested; 6,000 records per 60 s segment</w:t>
            </w:r>
          </w:p>
        </w:tc>
      </w:tr>
      <w:tr>
        <w:tc>
          <w:tcPr>
            <w:tcW w:type="dxa" w:w="2880"/>
            <w:vAlign w:val="center"/>
            <w:tcMar>
              <w:top w:w="90" w:type="dxa"/>
              <w:start w:w="110" w:type="dxa"/>
              <w:bottom w:w="90" w:type="dxa"/>
              <w:end w:w="110" w:type="dxa"/>
            </w:tcMar>
            <w:shd w:fill="FFFFFF"/>
          </w:tcPr>
          <w:p>
            <w:pPr>
              <w:spacing w:after="0"/>
              <w:jc w:val="center"/>
            </w:pPr>
            <w:r/>
            <w:r>
              <w:rPr>
                <w:rFonts w:ascii="Arial" w:hAnsi="Arial"/>
                <w:b w:val="0"/>
                <w:color w:val="222222"/>
                <w:sz w:val="16"/>
              </w:rPr>
              <w:t>Step response</w:t>
            </w:r>
          </w:p>
        </w:tc>
        <w:tc>
          <w:tcPr>
            <w:tcW w:type="dxa" w:w="6912"/>
            <w:vAlign w:val="center"/>
            <w:tcMar>
              <w:top w:w="90" w:type="dxa"/>
              <w:start w:w="110" w:type="dxa"/>
              <w:bottom w:w="90" w:type="dxa"/>
              <w:end w:w="110" w:type="dxa"/>
            </w:tcMar>
            <w:shd w:fill="FFFFFF"/>
          </w:tcPr>
          <w:p>
            <w:pPr>
              <w:spacing w:after="0"/>
              <w:jc w:val="left"/>
            </w:pPr>
            <w:r/>
            <w:r>
              <w:rPr>
                <w:rFonts w:ascii="Arial" w:hAnsi="Arial"/>
                <w:b w:val="0"/>
                <w:color w:val="222222"/>
                <w:sz w:val="16"/>
              </w:rPr>
              <w:t>Scripted steps with rise, overshoot, settling, RMS, and peak-error analysis</w:t>
            </w:r>
          </w:p>
        </w:tc>
      </w:tr>
      <w:tr>
        <w:tc>
          <w:tcPr>
            <w:tcW w:type="dxa" w:w="2880"/>
            <w:vAlign w:val="center"/>
            <w:tcMar>
              <w:top w:w="90" w:type="dxa"/>
              <w:start w:w="110" w:type="dxa"/>
              <w:bottom w:w="90" w:type="dxa"/>
              <w:end w:w="110" w:type="dxa"/>
            </w:tcMar>
            <w:shd w:fill="F3F4F6"/>
          </w:tcPr>
          <w:p>
            <w:pPr>
              <w:spacing w:after="0"/>
              <w:jc w:val="center"/>
            </w:pPr>
            <w:r/>
            <w:r>
              <w:rPr>
                <w:rFonts w:ascii="Arial" w:hAnsi="Arial"/>
                <w:b w:val="0"/>
                <w:color w:val="222222"/>
                <w:sz w:val="16"/>
              </w:rPr>
              <w:t>Allan analysis</w:t>
            </w:r>
          </w:p>
        </w:tc>
        <w:tc>
          <w:tcPr>
            <w:tcW w:type="dxa" w:w="6912"/>
            <w:vAlign w:val="center"/>
            <w:tcMar>
              <w:top w:w="90" w:type="dxa"/>
              <w:start w:w="110" w:type="dxa"/>
              <w:bottom w:w="90" w:type="dxa"/>
              <w:end w:w="110" w:type="dxa"/>
            </w:tcMar>
            <w:shd w:fill="F3F4F6"/>
          </w:tcPr>
          <w:p>
            <w:pPr>
              <w:spacing w:after="0"/>
              <w:jc w:val="left"/>
            </w:pPr>
            <w:r/>
            <w:r>
              <w:rPr>
                <w:rFonts w:ascii="Arial" w:hAnsi="Arial"/>
                <w:b w:val="0"/>
                <w:color w:val="222222"/>
                <w:sz w:val="16"/>
              </w:rPr>
              <w:t>Static position and dynamic residual workflows</w:t>
            </w:r>
          </w:p>
        </w:tc>
      </w:tr>
      <w:tr>
        <w:tc>
          <w:tcPr>
            <w:tcW w:type="dxa" w:w="2880"/>
            <w:vAlign w:val="center"/>
            <w:tcMar>
              <w:top w:w="90" w:type="dxa"/>
              <w:start w:w="110" w:type="dxa"/>
              <w:bottom w:w="90" w:type="dxa"/>
              <w:end w:w="110" w:type="dxa"/>
            </w:tcMar>
            <w:shd w:fill="FFFFFF"/>
          </w:tcPr>
          <w:p>
            <w:pPr>
              <w:spacing w:after="0"/>
              <w:jc w:val="center"/>
            </w:pPr>
            <w:r/>
            <w:r>
              <w:rPr>
                <w:rFonts w:ascii="Arial" w:hAnsi="Arial"/>
                <w:b w:val="0"/>
                <w:color w:val="222222"/>
                <w:sz w:val="16"/>
              </w:rPr>
              <w:t>Sine response</w:t>
            </w:r>
          </w:p>
        </w:tc>
        <w:tc>
          <w:tcPr>
            <w:tcW w:type="dxa" w:w="6912"/>
            <w:vAlign w:val="center"/>
            <w:tcMar>
              <w:top w:w="90" w:type="dxa"/>
              <w:start w:w="110" w:type="dxa"/>
              <w:bottom w:w="90" w:type="dxa"/>
              <w:end w:w="110" w:type="dxa"/>
            </w:tcMar>
            <w:shd w:fill="FFFFFF"/>
          </w:tcPr>
          <w:p>
            <w:pPr>
              <w:spacing w:after="0"/>
              <w:jc w:val="left"/>
            </w:pPr>
            <w:r/>
            <w:r>
              <w:rPr>
                <w:rFonts w:ascii="Arial" w:hAnsi="Arial"/>
                <w:b w:val="0"/>
                <w:color w:val="222222"/>
                <w:sz w:val="16"/>
              </w:rPr>
              <w:t>Closed-loop command/actual response over approximately 0.33–2 Hz</w:t>
            </w:r>
          </w:p>
        </w:tc>
      </w:tr>
    </w:tbl>
    <w:p>
      <w:r>
        <w:br w:type="page"/>
      </w:r>
    </w:p>
    <w:p>
      <w:pPr>
        <w:pStyle w:val="Heading1"/>
      </w:pPr>
      <w:r>
        <w:t>9. Low-Speed Tracking Results</w:t>
      </w:r>
    </w:p>
    <w:p>
      <w:pPr>
        <w:keepNext/>
        <w:jc w:val="center"/>
      </w:pPr>
      <w:r>
        <w:drawing>
          <wp:inline xmlns:a="http://schemas.openxmlformats.org/drawingml/2006/main" xmlns:pic="http://schemas.openxmlformats.org/drawingml/2006/picture">
            <wp:extent cx="5532120" cy="3111818"/>
            <wp:docPr id="7" name="Picture 7"/>
            <wp:cNvGraphicFramePr>
              <a:graphicFrameLocks noChangeAspect="1"/>
            </wp:cNvGraphicFramePr>
            <a:graphic>
              <a:graphicData uri="http://schemas.openxmlformats.org/drawingml/2006/picture">
                <pic:pic>
                  <pic:nvPicPr>
                    <pic:cNvPr id="0" name="256-microstep-low-speed-summary.png"/>
                    <pic:cNvPicPr/>
                  </pic:nvPicPr>
                  <pic:blipFill>
                    <a:blip r:embed="rId17"/>
                    <a:stretch>
                      <a:fillRect/>
                    </a:stretch>
                  </pic:blipFill>
                  <pic:spPr>
                    <a:xfrm>
                      <a:off x="0" y="0"/>
                      <a:ext cx="5532120" cy="3111818"/>
                    </a:xfrm>
                    <a:prstGeom prst="rect"/>
                  </pic:spPr>
                </pic:pic>
              </a:graphicData>
            </a:graphic>
          </wp:inline>
        </w:drawing>
      </w:r>
    </w:p>
    <w:p>
      <w:pPr>
        <w:spacing w:after="120"/>
        <w:jc w:val="center"/>
      </w:pPr>
      <w:r>
        <w:rPr>
          <w:rFonts w:ascii="Arial" w:hAnsi="Arial"/>
          <w:i/>
          <w:color w:val="555555"/>
          <w:sz w:val="16"/>
        </w:rPr>
        <w:t>Figure 9. Measured low-speed performance in the 256-microstep configuration.</w:t>
      </w:r>
    </w:p>
    <w:tbl>
      <w:tblPr>
        <w:tblW w:type="auto" w:w="0"/>
        <w:jc w:val="center"/>
        <w:tblLayout w:type="fixed"/>
        <w:tblLook w:firstColumn="1" w:firstRow="1" w:lastColumn="0" w:lastRow="0" w:noHBand="0" w:noVBand="1" w:val="04A0"/>
      </w:tblPr>
      <w:tblGrid>
        <w:gridCol w:w="2304"/>
        <w:gridCol w:w="2592"/>
        <w:gridCol w:w="4896"/>
      </w:tblGrid>
      <w:tr>
        <w:tc>
          <w:tcPr>
            <w:tcW w:type="dxa" w:w="3360"/>
            <w:vAlign w:val="center"/>
            <w:tcMar>
              <w:top w:w="90" w:type="dxa"/>
              <w:start w:w="110" w:type="dxa"/>
              <w:bottom w:w="90" w:type="dxa"/>
              <w:end w:w="110" w:type="dxa"/>
            </w:tcMar>
            <w:shd w:fill="2E7D32"/>
          </w:tcPr>
          <w:p>
            <w:pPr>
              <w:spacing w:after="0"/>
              <w:jc w:val="center"/>
            </w:pPr>
            <w:r/>
            <w:r>
              <w:rPr>
                <w:rFonts w:ascii="Arial" w:hAnsi="Arial"/>
                <w:b/>
                <w:color w:val="FFFFFF"/>
                <w:sz w:val="16"/>
              </w:rPr>
              <w:t>Command (deg/s)</w:t>
            </w:r>
          </w:p>
        </w:tc>
        <w:tc>
          <w:tcPr>
            <w:tcW w:type="dxa" w:w="3360"/>
            <w:vAlign w:val="center"/>
            <w:tcMar>
              <w:top w:w="90" w:type="dxa"/>
              <w:start w:w="110" w:type="dxa"/>
              <w:bottom w:w="90" w:type="dxa"/>
              <w:end w:w="110" w:type="dxa"/>
            </w:tcMar>
            <w:shd w:fill="2E7D32"/>
          </w:tcPr>
          <w:p>
            <w:pPr>
              <w:spacing w:after="0"/>
              <w:jc w:val="center"/>
            </w:pPr>
            <w:r/>
            <w:r>
              <w:rPr>
                <w:rFonts w:ascii="Arial" w:hAnsi="Arial"/>
                <w:b/>
                <w:color w:val="FFFFFF"/>
                <w:sz w:val="16"/>
              </w:rPr>
              <w:t>Measured (deg/s)</w:t>
            </w:r>
          </w:p>
        </w:tc>
        <w:tc>
          <w:tcPr>
            <w:tcW w:type="dxa" w:w="3360"/>
            <w:vAlign w:val="center"/>
            <w:tcMar>
              <w:top w:w="90" w:type="dxa"/>
              <w:start w:w="110" w:type="dxa"/>
              <w:bottom w:w="90" w:type="dxa"/>
              <w:end w:w="110" w:type="dxa"/>
            </w:tcMar>
            <w:shd w:fill="2E7D32"/>
          </w:tcPr>
          <w:p>
            <w:pPr>
              <w:spacing w:after="0"/>
              <w:jc w:val="center"/>
            </w:pPr>
            <w:r/>
            <w:r>
              <w:rPr>
                <w:rFonts w:ascii="Arial" w:hAnsi="Arial"/>
                <w:b/>
                <w:color w:val="FFFFFF"/>
                <w:sz w:val="16"/>
              </w:rPr>
              <w:t>Ratio / interpretation</w:t>
            </w:r>
          </w:p>
        </w:tc>
      </w:tr>
      <w:tr>
        <w:tc>
          <w:tcPr>
            <w:tcW w:type="dxa" w:w="2304"/>
            <w:vAlign w:val="center"/>
            <w:tcMar>
              <w:top w:w="90" w:type="dxa"/>
              <w:start w:w="110" w:type="dxa"/>
              <w:bottom w:w="90" w:type="dxa"/>
              <w:end w:w="110" w:type="dxa"/>
            </w:tcMar>
            <w:shd w:fill="FFFFFF"/>
          </w:tcPr>
          <w:p>
            <w:pPr>
              <w:spacing w:after="0"/>
              <w:jc w:val="center"/>
            </w:pPr>
            <w:r/>
            <w:r>
              <w:rPr>
                <w:rFonts w:ascii="Arial" w:hAnsi="Arial"/>
                <w:b w:val="0"/>
                <w:color w:val="222222"/>
                <w:sz w:val="16"/>
              </w:rPr>
              <w:t>0.002</w:t>
            </w:r>
          </w:p>
        </w:tc>
        <w:tc>
          <w:tcPr>
            <w:tcW w:type="dxa" w:w="2592"/>
            <w:vAlign w:val="center"/>
            <w:tcMar>
              <w:top w:w="90" w:type="dxa"/>
              <w:start w:w="110" w:type="dxa"/>
              <w:bottom w:w="90" w:type="dxa"/>
              <w:end w:w="110" w:type="dxa"/>
            </w:tcMar>
            <w:shd w:fill="FFFFFF"/>
          </w:tcPr>
          <w:p>
            <w:pPr>
              <w:spacing w:after="0"/>
              <w:jc w:val="left"/>
            </w:pPr>
            <w:r/>
            <w:r>
              <w:rPr>
                <w:rFonts w:ascii="Arial" w:hAnsi="Arial"/>
                <w:b w:val="0"/>
                <w:color w:val="222222"/>
                <w:sz w:val="16"/>
              </w:rPr>
              <w:t>0.001818</w:t>
            </w:r>
          </w:p>
        </w:tc>
        <w:tc>
          <w:tcPr>
            <w:tcW w:type="dxa" w:w="4896"/>
            <w:vAlign w:val="center"/>
            <w:tcMar>
              <w:top w:w="90" w:type="dxa"/>
              <w:start w:w="110" w:type="dxa"/>
              <w:bottom w:w="90" w:type="dxa"/>
              <w:end w:w="110" w:type="dxa"/>
            </w:tcMar>
            <w:shd w:fill="FFFFFF"/>
          </w:tcPr>
          <w:p>
            <w:pPr>
              <w:spacing w:after="0"/>
              <w:jc w:val="left"/>
            </w:pPr>
            <w:r/>
            <w:r>
              <w:rPr>
                <w:rFonts w:ascii="Arial" w:hAnsi="Arial"/>
                <w:b w:val="0"/>
                <w:color w:val="222222"/>
                <w:sz w:val="16"/>
              </w:rPr>
              <w:t>0.909</w:t>
            </w:r>
          </w:p>
        </w:tc>
      </w:tr>
      <w:tr>
        <w:tc>
          <w:tcPr>
            <w:tcW w:type="dxa" w:w="2304"/>
            <w:vAlign w:val="center"/>
            <w:tcMar>
              <w:top w:w="90" w:type="dxa"/>
              <w:start w:w="110" w:type="dxa"/>
              <w:bottom w:w="90" w:type="dxa"/>
              <w:end w:w="110" w:type="dxa"/>
            </w:tcMar>
            <w:shd w:fill="F3F4F6"/>
          </w:tcPr>
          <w:p>
            <w:pPr>
              <w:spacing w:after="0"/>
              <w:jc w:val="center"/>
            </w:pPr>
            <w:r/>
            <w:r>
              <w:rPr>
                <w:rFonts w:ascii="Arial" w:hAnsi="Arial"/>
                <w:b w:val="0"/>
                <w:color w:val="222222"/>
                <w:sz w:val="16"/>
              </w:rPr>
              <w:t>0.003</w:t>
            </w:r>
          </w:p>
        </w:tc>
        <w:tc>
          <w:tcPr>
            <w:tcW w:type="dxa" w:w="2592"/>
            <w:vAlign w:val="center"/>
            <w:tcMar>
              <w:top w:w="90" w:type="dxa"/>
              <w:start w:w="110" w:type="dxa"/>
              <w:bottom w:w="90" w:type="dxa"/>
              <w:end w:w="110" w:type="dxa"/>
            </w:tcMar>
            <w:shd w:fill="F3F4F6"/>
          </w:tcPr>
          <w:p>
            <w:pPr>
              <w:spacing w:after="0"/>
              <w:jc w:val="left"/>
            </w:pPr>
            <w:r/>
            <w:r>
              <w:rPr>
                <w:rFonts w:ascii="Arial" w:hAnsi="Arial"/>
                <w:b w:val="0"/>
                <w:color w:val="222222"/>
                <w:sz w:val="16"/>
              </w:rPr>
              <w:t>0.003214</w:t>
            </w:r>
          </w:p>
        </w:tc>
        <w:tc>
          <w:tcPr>
            <w:tcW w:type="dxa" w:w="4896"/>
            <w:vAlign w:val="center"/>
            <w:tcMar>
              <w:top w:w="90" w:type="dxa"/>
              <w:start w:w="110" w:type="dxa"/>
              <w:bottom w:w="90" w:type="dxa"/>
              <w:end w:w="110" w:type="dxa"/>
            </w:tcMar>
            <w:shd w:fill="F3F4F6"/>
          </w:tcPr>
          <w:p>
            <w:pPr>
              <w:spacing w:after="0"/>
              <w:jc w:val="left"/>
            </w:pPr>
            <w:r/>
            <w:r>
              <w:rPr>
                <w:rFonts w:ascii="Arial" w:hAnsi="Arial"/>
                <w:b w:val="0"/>
                <w:color w:val="222222"/>
                <w:sz w:val="16"/>
              </w:rPr>
              <w:t>1.071</w:t>
            </w:r>
          </w:p>
        </w:tc>
      </w:tr>
      <w:tr>
        <w:tc>
          <w:tcPr>
            <w:tcW w:type="dxa" w:w="2304"/>
            <w:vAlign w:val="center"/>
            <w:tcMar>
              <w:top w:w="90" w:type="dxa"/>
              <w:start w:w="110" w:type="dxa"/>
              <w:bottom w:w="90" w:type="dxa"/>
              <w:end w:w="110" w:type="dxa"/>
            </w:tcMar>
            <w:shd w:fill="FFFFFF"/>
          </w:tcPr>
          <w:p>
            <w:pPr>
              <w:spacing w:after="0"/>
              <w:jc w:val="center"/>
            </w:pPr>
            <w:r/>
            <w:r>
              <w:rPr>
                <w:rFonts w:ascii="Arial" w:hAnsi="Arial"/>
                <w:b w:val="0"/>
                <w:color w:val="222222"/>
                <w:sz w:val="16"/>
              </w:rPr>
              <w:t>0.005</w:t>
            </w:r>
          </w:p>
        </w:tc>
        <w:tc>
          <w:tcPr>
            <w:tcW w:type="dxa" w:w="2592"/>
            <w:vAlign w:val="center"/>
            <w:tcMar>
              <w:top w:w="90" w:type="dxa"/>
              <w:start w:w="110" w:type="dxa"/>
              <w:bottom w:w="90" w:type="dxa"/>
              <w:end w:w="110" w:type="dxa"/>
            </w:tcMar>
            <w:shd w:fill="FFFFFF"/>
          </w:tcPr>
          <w:p>
            <w:pPr>
              <w:spacing w:after="0"/>
              <w:jc w:val="left"/>
            </w:pPr>
            <w:r/>
            <w:r>
              <w:rPr>
                <w:rFonts w:ascii="Arial" w:hAnsi="Arial"/>
                <w:b w:val="0"/>
                <w:color w:val="222222"/>
                <w:sz w:val="16"/>
              </w:rPr>
              <w:t>0.004676</w:t>
            </w:r>
          </w:p>
        </w:tc>
        <w:tc>
          <w:tcPr>
            <w:tcW w:type="dxa" w:w="4896"/>
            <w:vAlign w:val="center"/>
            <w:tcMar>
              <w:top w:w="90" w:type="dxa"/>
              <w:start w:w="110" w:type="dxa"/>
              <w:bottom w:w="90" w:type="dxa"/>
              <w:end w:w="110" w:type="dxa"/>
            </w:tcMar>
            <w:shd w:fill="FFFFFF"/>
          </w:tcPr>
          <w:p>
            <w:pPr>
              <w:spacing w:after="0"/>
              <w:jc w:val="left"/>
            </w:pPr>
            <w:r/>
            <w:r>
              <w:rPr>
                <w:rFonts w:ascii="Arial" w:hAnsi="Arial"/>
                <w:b w:val="0"/>
                <w:color w:val="222222"/>
                <w:sz w:val="16"/>
              </w:rPr>
              <w:t>0.935</w:t>
            </w:r>
          </w:p>
        </w:tc>
      </w:tr>
      <w:tr>
        <w:tc>
          <w:tcPr>
            <w:tcW w:type="dxa" w:w="2304"/>
            <w:vAlign w:val="center"/>
            <w:tcMar>
              <w:top w:w="90" w:type="dxa"/>
              <w:start w:w="110" w:type="dxa"/>
              <w:bottom w:w="90" w:type="dxa"/>
              <w:end w:w="110" w:type="dxa"/>
            </w:tcMar>
            <w:shd w:fill="F3F4F6"/>
          </w:tcPr>
          <w:p>
            <w:pPr>
              <w:spacing w:after="0"/>
              <w:jc w:val="center"/>
            </w:pPr>
            <w:r/>
            <w:r>
              <w:rPr>
                <w:rFonts w:ascii="Arial" w:hAnsi="Arial"/>
                <w:b w:val="0"/>
                <w:color w:val="222222"/>
                <w:sz w:val="16"/>
              </w:rPr>
              <w:t>0.010</w:t>
            </w:r>
          </w:p>
        </w:tc>
        <w:tc>
          <w:tcPr>
            <w:tcW w:type="dxa" w:w="2592"/>
            <w:vAlign w:val="center"/>
            <w:tcMar>
              <w:top w:w="90" w:type="dxa"/>
              <w:start w:w="110" w:type="dxa"/>
              <w:bottom w:w="90" w:type="dxa"/>
              <w:end w:w="110" w:type="dxa"/>
            </w:tcMar>
            <w:shd w:fill="F3F4F6"/>
          </w:tcPr>
          <w:p>
            <w:pPr>
              <w:spacing w:after="0"/>
              <w:jc w:val="left"/>
            </w:pPr>
            <w:r/>
            <w:r>
              <w:rPr>
                <w:rFonts w:ascii="Arial" w:hAnsi="Arial"/>
                <w:b w:val="0"/>
                <w:color w:val="222222"/>
                <w:sz w:val="16"/>
              </w:rPr>
              <w:t>0.008378</w:t>
            </w:r>
          </w:p>
        </w:tc>
        <w:tc>
          <w:tcPr>
            <w:tcW w:type="dxa" w:w="4896"/>
            <w:vAlign w:val="center"/>
            <w:tcMar>
              <w:top w:w="90" w:type="dxa"/>
              <w:start w:w="110" w:type="dxa"/>
              <w:bottom w:w="90" w:type="dxa"/>
              <w:end w:w="110" w:type="dxa"/>
            </w:tcMar>
            <w:shd w:fill="F3F4F6"/>
          </w:tcPr>
          <w:p>
            <w:pPr>
              <w:spacing w:after="0"/>
              <w:jc w:val="left"/>
            </w:pPr>
            <w:r/>
            <w:r>
              <w:rPr>
                <w:rFonts w:ascii="Arial" w:hAnsi="Arial"/>
                <w:b w:val="0"/>
                <w:color w:val="222222"/>
                <w:sz w:val="16"/>
              </w:rPr>
              <w:t>0.838</w:t>
            </w:r>
          </w:p>
        </w:tc>
      </w:tr>
      <w:tr>
        <w:tc>
          <w:tcPr>
            <w:tcW w:type="dxa" w:w="2304"/>
            <w:vAlign w:val="center"/>
            <w:tcMar>
              <w:top w:w="90" w:type="dxa"/>
              <w:start w:w="110" w:type="dxa"/>
              <w:bottom w:w="90" w:type="dxa"/>
              <w:end w:w="110" w:type="dxa"/>
            </w:tcMar>
            <w:shd w:fill="FFFFFF"/>
          </w:tcPr>
          <w:p>
            <w:pPr>
              <w:spacing w:after="0"/>
              <w:jc w:val="center"/>
            </w:pPr>
            <w:r/>
            <w:r>
              <w:rPr>
                <w:rFonts w:ascii="Arial" w:hAnsi="Arial"/>
                <w:b w:val="0"/>
                <w:color w:val="222222"/>
                <w:sz w:val="16"/>
              </w:rPr>
              <w:t>0.050</w:t>
            </w:r>
          </w:p>
        </w:tc>
        <w:tc>
          <w:tcPr>
            <w:tcW w:type="dxa" w:w="2592"/>
            <w:vAlign w:val="center"/>
            <w:tcMar>
              <w:top w:w="90" w:type="dxa"/>
              <w:start w:w="110" w:type="dxa"/>
              <w:bottom w:w="90" w:type="dxa"/>
              <w:end w:w="110" w:type="dxa"/>
            </w:tcMar>
            <w:shd w:fill="FFFFFF"/>
          </w:tcPr>
          <w:p>
            <w:pPr>
              <w:spacing w:after="0"/>
              <w:jc w:val="left"/>
            </w:pPr>
            <w:r/>
            <w:r>
              <w:rPr>
                <w:rFonts w:ascii="Arial" w:hAnsi="Arial"/>
                <w:b w:val="0"/>
                <w:color w:val="222222"/>
                <w:sz w:val="16"/>
              </w:rPr>
              <w:t>~0.016</w:t>
            </w:r>
          </w:p>
        </w:tc>
        <w:tc>
          <w:tcPr>
            <w:tcW w:type="dxa" w:w="4896"/>
            <w:vAlign w:val="center"/>
            <w:tcMar>
              <w:top w:w="90" w:type="dxa"/>
              <w:start w:w="110" w:type="dxa"/>
              <w:bottom w:w="90" w:type="dxa"/>
              <w:end w:w="110" w:type="dxa"/>
            </w:tcMar>
            <w:shd w:fill="FFFFFF"/>
          </w:tcPr>
          <w:p>
            <w:pPr>
              <w:spacing w:after="0"/>
              <w:jc w:val="left"/>
            </w:pPr>
            <w:r/>
            <w:r>
              <w:rPr>
                <w:rFonts w:ascii="Arial" w:hAnsi="Arial"/>
                <w:b w:val="0"/>
                <w:color w:val="222222"/>
                <w:sz w:val="16"/>
              </w:rPr>
              <w:t>Configuration throughput ceiling</w:t>
            </w:r>
          </w:p>
        </w:tc>
      </w:tr>
      <w:tr>
        <w:tc>
          <w:tcPr>
            <w:tcW w:type="dxa" w:w="2304"/>
            <w:vAlign w:val="center"/>
            <w:tcMar>
              <w:top w:w="90" w:type="dxa"/>
              <w:start w:w="110" w:type="dxa"/>
              <w:bottom w:w="90" w:type="dxa"/>
              <w:end w:w="110" w:type="dxa"/>
            </w:tcMar>
            <w:shd w:fill="F3F4F6"/>
          </w:tcPr>
          <w:p>
            <w:pPr>
              <w:spacing w:after="0"/>
              <w:jc w:val="center"/>
            </w:pPr>
            <w:r/>
            <w:r>
              <w:rPr>
                <w:rFonts w:ascii="Arial" w:hAnsi="Arial"/>
                <w:b w:val="0"/>
                <w:color w:val="222222"/>
                <w:sz w:val="16"/>
              </w:rPr>
              <w:t>0.100</w:t>
            </w:r>
          </w:p>
        </w:tc>
        <w:tc>
          <w:tcPr>
            <w:tcW w:type="dxa" w:w="2592"/>
            <w:vAlign w:val="center"/>
            <w:tcMar>
              <w:top w:w="90" w:type="dxa"/>
              <w:start w:w="110" w:type="dxa"/>
              <w:bottom w:w="90" w:type="dxa"/>
              <w:end w:w="110" w:type="dxa"/>
            </w:tcMar>
            <w:shd w:fill="F3F4F6"/>
          </w:tcPr>
          <w:p>
            <w:pPr>
              <w:spacing w:after="0"/>
              <w:jc w:val="left"/>
            </w:pPr>
            <w:r/>
            <w:r>
              <w:rPr>
                <w:rFonts w:ascii="Arial" w:hAnsi="Arial"/>
                <w:b w:val="0"/>
                <w:color w:val="222222"/>
                <w:sz w:val="16"/>
              </w:rPr>
              <w:t>~0.016</w:t>
            </w:r>
          </w:p>
        </w:tc>
        <w:tc>
          <w:tcPr>
            <w:tcW w:type="dxa" w:w="4896"/>
            <w:vAlign w:val="center"/>
            <w:tcMar>
              <w:top w:w="90" w:type="dxa"/>
              <w:start w:w="110" w:type="dxa"/>
              <w:bottom w:w="90" w:type="dxa"/>
              <w:end w:w="110" w:type="dxa"/>
            </w:tcMar>
            <w:shd w:fill="F3F4F6"/>
          </w:tcPr>
          <w:p>
            <w:pPr>
              <w:spacing w:after="0"/>
              <w:jc w:val="left"/>
            </w:pPr>
            <w:r/>
            <w:r>
              <w:rPr>
                <w:rFonts w:ascii="Arial" w:hAnsi="Arial"/>
                <w:b w:val="0"/>
                <w:color w:val="222222"/>
                <w:sz w:val="16"/>
              </w:rPr>
              <w:t>Configuration throughput ceiling</w:t>
            </w:r>
          </w:p>
        </w:tc>
      </w:tr>
    </w:tbl>
    <w:tbl>
      <w:tblPr>
        <w:tblW w:type="auto" w:w="0"/>
        <w:jc w:val="center"/>
        <w:tblLayout w:type="fixed"/>
        <w:tblLook w:firstColumn="1" w:firstRow="1" w:lastColumn="0" w:lastRow="0" w:noHBand="0" w:noVBand="1" w:val="04A0"/>
      </w:tblPr>
      <w:tblGrid>
        <w:gridCol w:w="9504"/>
      </w:tblGrid>
      <w:tr>
        <w:tc>
          <w:tcPr>
            <w:tcW w:type="dxa" w:w="10080"/>
            <w:shd w:fill="E8F5E9"/>
            <w:tcMar>
              <w:top w:w="150" w:type="dxa"/>
              <w:start w:w="180" w:type="dxa"/>
              <w:bottom w:w="150" w:type="dxa"/>
              <w:end w:w="180" w:type="dxa"/>
            </w:tcMar>
          </w:tcPr>
          <w:p>
            <w:pPr>
              <w:spacing w:after="60"/>
            </w:pPr>
            <w:r/>
            <w:r>
              <w:rPr>
                <w:rFonts w:ascii="Arial" w:hAnsi="Arial"/>
                <w:b/>
                <w:color w:val="C8102E"/>
                <w:sz w:val="17"/>
              </w:rPr>
              <w:t>RESULT</w:t>
            </w:r>
          </w:p>
          <w:p>
            <w:pPr>
              <w:spacing w:after="0"/>
            </w:pPr>
            <w:r>
              <w:rPr>
                <w:rFonts w:ascii="Arial" w:hAnsi="Arial"/>
                <w:color w:val="222222"/>
                <w:sz w:val="19"/>
              </w:rPr>
              <w:t>The 256-microstep setup is an ultra-slow configuration. Best tracking occurred near 0.003–0.005°/s; faster commands plateaued near 0.016°/s and require a different microstep or pulse-rate configuration.</w:t>
            </w:r>
          </w:p>
        </w:tc>
      </w:tr>
    </w:tbl>
    <w:p>
      <w:pPr>
        <w:spacing w:after="0"/>
      </w:pPr>
    </w:p>
    <w:p>
      <w:r>
        <w:br w:type="page"/>
      </w:r>
    </w:p>
    <w:p>
      <w:pPr>
        <w:pStyle w:val="Heading1"/>
      </w:pPr>
      <w:r>
        <w:t>10. Tracking, Step, and Frequency Results</w:t>
      </w:r>
    </w:p>
    <w:tbl>
      <w:tblPr>
        <w:tblW w:type="auto" w:w="0"/>
        <w:jc w:val="center"/>
        <w:tblLayout w:type="fixed"/>
        <w:tblLook w:firstColumn="1" w:firstRow="1" w:lastColumn="0" w:lastRow="0" w:noHBand="0" w:noVBand="1" w:val="04A0"/>
      </w:tblPr>
      <w:tblGrid>
        <w:gridCol w:w="4680"/>
        <w:gridCol w:w="4680"/>
      </w:tblGrid>
      <w:tr>
        <w:tc>
          <w:tcPr>
            <w:tcW w:type="dxa" w:w="5040"/>
            <w:tcMar>
              <w:top w:w="50" w:type="dxa"/>
              <w:start w:w="60" w:type="dxa"/>
              <w:bottom w:w="50" w:type="dxa"/>
              <w:end w:w="60" w:type="dxa"/>
            </w:tcMar>
          </w:tcPr>
          <w:p>
            <w:pPr>
              <w:jc w:val="center"/>
            </w:pPr>
            <w:r/>
            <w:r>
              <w:drawing>
                <wp:inline xmlns:a="http://schemas.openxmlformats.org/drawingml/2006/main" xmlns:pic="http://schemas.openxmlformats.org/drawingml/2006/picture">
                  <wp:extent cx="2788920" cy="2056284"/>
                  <wp:docPr id="8" name="Picture 8"/>
                  <wp:cNvGraphicFramePr>
                    <a:graphicFrameLocks noChangeAspect="1"/>
                  </wp:cNvGraphicFramePr>
                  <a:graphic>
                    <a:graphicData uri="http://schemas.openxmlformats.org/drawingml/2006/picture">
                      <pic:pic>
                        <pic:nvPicPr>
                          <pic:cNvPr id="0" name="constant-speed-tracking-summary.png"/>
                          <pic:cNvPicPr/>
                        </pic:nvPicPr>
                        <pic:blipFill>
                          <a:blip r:embed="rId18"/>
                          <a:stretch>
                            <a:fillRect/>
                          </a:stretch>
                        </pic:blipFill>
                        <pic:spPr>
                          <a:xfrm>
                            <a:off x="0" y="0"/>
                            <a:ext cx="2788920" cy="2056284"/>
                          </a:xfrm>
                          <a:prstGeom prst="rect"/>
                        </pic:spPr>
                      </pic:pic>
                    </a:graphicData>
                  </a:graphic>
                </wp:inline>
              </w:drawing>
            </w:r>
          </w:p>
          <w:p>
            <w:pPr>
              <w:jc w:val="center"/>
            </w:pPr>
            <w:r>
              <w:rPr>
                <w:rFonts w:ascii="Arial" w:hAnsi="Arial"/>
                <w:i/>
                <w:color w:val="555555"/>
                <w:sz w:val="16"/>
              </w:rPr>
              <w:t>Figure 10. Constant-speed command and measured motion.</w:t>
            </w:r>
          </w:p>
        </w:tc>
        <w:tc>
          <w:tcPr>
            <w:tcW w:type="dxa" w:w="5040"/>
            <w:tcMar>
              <w:top w:w="50" w:type="dxa"/>
              <w:start w:w="60" w:type="dxa"/>
              <w:bottom w:w="50" w:type="dxa"/>
              <w:end w:w="60" w:type="dxa"/>
            </w:tcMar>
          </w:tcPr>
          <w:p>
            <w:pPr>
              <w:jc w:val="center"/>
            </w:pPr>
            <w:r/>
            <w:r>
              <w:drawing>
                <wp:inline xmlns:a="http://schemas.openxmlformats.org/drawingml/2006/main" xmlns:pic="http://schemas.openxmlformats.org/drawingml/2006/picture">
                  <wp:extent cx="2788920" cy="1931000"/>
                  <wp:docPr id="9" name="Picture 9"/>
                  <wp:cNvGraphicFramePr>
                    <a:graphicFrameLocks noChangeAspect="1"/>
                  </wp:cNvGraphicFramePr>
                  <a:graphic>
                    <a:graphicData uri="http://schemas.openxmlformats.org/drawingml/2006/picture">
                      <pic:pic>
                        <pic:nvPicPr>
                          <pic:cNvPr id="0" name="step-response-summary.png"/>
                          <pic:cNvPicPr/>
                        </pic:nvPicPr>
                        <pic:blipFill>
                          <a:blip r:embed="rId19"/>
                          <a:stretch>
                            <a:fillRect/>
                          </a:stretch>
                        </pic:blipFill>
                        <pic:spPr>
                          <a:xfrm>
                            <a:off x="0" y="0"/>
                            <a:ext cx="2788920" cy="1931000"/>
                          </a:xfrm>
                          <a:prstGeom prst="rect"/>
                        </pic:spPr>
                      </pic:pic>
                    </a:graphicData>
                  </a:graphic>
                </wp:inline>
              </w:drawing>
            </w:r>
          </w:p>
          <w:p>
            <w:pPr>
              <w:jc w:val="center"/>
            </w:pPr>
            <w:r>
              <w:rPr>
                <w:rFonts w:ascii="Arial" w:hAnsi="Arial"/>
                <w:i/>
                <w:color w:val="555555"/>
                <w:sz w:val="16"/>
              </w:rPr>
              <w:t>Figure 11. Scripted step-response characterization.</w:t>
            </w:r>
          </w:p>
        </w:tc>
      </w:tr>
    </w:tbl>
    <w:p>
      <w:pPr>
        <w:keepNext/>
        <w:jc w:val="center"/>
      </w:pPr>
      <w:r>
        <w:drawing>
          <wp:inline xmlns:a="http://schemas.openxmlformats.org/drawingml/2006/main" xmlns:pic="http://schemas.openxmlformats.org/drawingml/2006/picture">
            <wp:extent cx="5212080" cy="3781812"/>
            <wp:docPr id="10" name="Picture 10"/>
            <wp:cNvGraphicFramePr>
              <a:graphicFrameLocks noChangeAspect="1"/>
            </wp:cNvGraphicFramePr>
            <a:graphic>
              <a:graphicData uri="http://schemas.openxmlformats.org/drawingml/2006/picture">
                <pic:pic>
                  <pic:nvPicPr>
                    <pic:cNvPr id="0" name="closed-loop-frequency-response.png"/>
                    <pic:cNvPicPr/>
                  </pic:nvPicPr>
                  <pic:blipFill>
                    <a:blip r:embed="rId20"/>
                    <a:stretch>
                      <a:fillRect/>
                    </a:stretch>
                  </pic:blipFill>
                  <pic:spPr>
                    <a:xfrm>
                      <a:off x="0" y="0"/>
                      <a:ext cx="5212080" cy="3781812"/>
                    </a:xfrm>
                    <a:prstGeom prst="rect"/>
                  </pic:spPr>
                </pic:pic>
              </a:graphicData>
            </a:graphic>
          </wp:inline>
        </w:drawing>
      </w:r>
    </w:p>
    <w:p>
      <w:pPr>
        <w:spacing w:after="120"/>
        <w:jc w:val="center"/>
      </w:pPr>
      <w:r>
        <w:rPr>
          <w:rFonts w:ascii="Arial" w:hAnsi="Arial"/>
          <w:i/>
          <w:color w:val="555555"/>
          <w:sz w:val="16"/>
        </w:rPr>
        <w:t>Figure 12. Closed-loop actual/command response over approximately 0.33–2 Hz.</w:t>
      </w:r>
    </w:p>
    <w:p>
      <w:pPr>
        <w:pStyle w:val="BodyText"/>
      </w:pPr>
      <w:r>
        <w:t>These results show the firmware, physical stage, timestamped acquisition, host logging, and analysis pipeline operating as one system. The frequency result is a closed-loop characterization, not a claim of open-loop plant identification or formal phase margin.</w:t>
      </w:r>
    </w:p>
    <w:p>
      <w:r>
        <w:br w:type="page"/>
      </w:r>
    </w:p>
    <w:p>
      <w:pPr>
        <w:pStyle w:val="Heading1"/>
      </w:pPr>
      <w:r>
        <w:t>11. Delivered Capabilities and Release Actions</w:t>
      </w:r>
    </w:p>
    <w:tbl>
      <w:tblPr>
        <w:tblW w:type="auto" w:w="0"/>
        <w:jc w:val="center"/>
        <w:tblLayout w:type="fixed"/>
        <w:tblLook w:firstColumn="1" w:firstRow="1" w:lastColumn="0" w:lastRow="0" w:noHBand="0" w:noVBand="1" w:val="04A0"/>
      </w:tblPr>
      <w:tblGrid>
        <w:gridCol w:w="2448"/>
        <w:gridCol w:w="7344"/>
      </w:tblGrid>
      <w:tr>
        <w:tc>
          <w:tcPr>
            <w:tcW w:type="dxa" w:w="5040"/>
            <w:vAlign w:val="center"/>
            <w:tcMar>
              <w:top w:w="90" w:type="dxa"/>
              <w:start w:w="110" w:type="dxa"/>
              <w:bottom w:w="90" w:type="dxa"/>
              <w:end w:w="110" w:type="dxa"/>
            </w:tcMar>
            <w:shd w:fill="C8102E"/>
          </w:tcPr>
          <w:p>
            <w:pPr>
              <w:spacing w:after="0"/>
              <w:jc w:val="center"/>
            </w:pPr>
            <w:r/>
            <w:r>
              <w:rPr>
                <w:rFonts w:ascii="Arial" w:hAnsi="Arial"/>
                <w:b/>
                <w:color w:val="FFFFFF"/>
                <w:sz w:val="16"/>
              </w:rPr>
              <w:t>Layer</w:t>
            </w:r>
          </w:p>
        </w:tc>
        <w:tc>
          <w:tcPr>
            <w:tcW w:type="dxa" w:w="5040"/>
            <w:vAlign w:val="center"/>
            <w:tcMar>
              <w:top w:w="90" w:type="dxa"/>
              <w:start w:w="110" w:type="dxa"/>
              <w:bottom w:w="90" w:type="dxa"/>
              <w:end w:w="110" w:type="dxa"/>
            </w:tcMar>
            <w:shd w:fill="C8102E"/>
          </w:tcPr>
          <w:p>
            <w:pPr>
              <w:spacing w:after="0"/>
              <w:jc w:val="center"/>
            </w:pPr>
            <w:r/>
            <w:r>
              <w:rPr>
                <w:rFonts w:ascii="Arial" w:hAnsi="Arial"/>
                <w:b/>
                <w:color w:val="FFFFFF"/>
                <w:sz w:val="16"/>
              </w:rPr>
              <w:t>Delivered capability</w:t>
            </w:r>
          </w:p>
        </w:tc>
      </w:tr>
      <w:tr>
        <w:tc>
          <w:tcPr>
            <w:tcW w:type="dxa" w:w="2448"/>
            <w:vAlign w:val="center"/>
            <w:tcMar>
              <w:top w:w="90" w:type="dxa"/>
              <w:start w:w="110" w:type="dxa"/>
              <w:bottom w:w="90" w:type="dxa"/>
              <w:end w:w="110" w:type="dxa"/>
            </w:tcMar>
            <w:shd w:fill="FFFFFF"/>
          </w:tcPr>
          <w:p>
            <w:pPr>
              <w:spacing w:after="0"/>
              <w:jc w:val="center"/>
            </w:pPr>
            <w:r/>
            <w:r>
              <w:rPr>
                <w:rFonts w:ascii="Arial" w:hAnsi="Arial"/>
                <w:b w:val="0"/>
                <w:color w:val="222222"/>
                <w:sz w:val="16"/>
              </w:rPr>
              <w:t>Dual-core firmware</w:t>
            </w:r>
          </w:p>
        </w:tc>
        <w:tc>
          <w:tcPr>
            <w:tcW w:type="dxa" w:w="7344"/>
            <w:vAlign w:val="center"/>
            <w:tcMar>
              <w:top w:w="90" w:type="dxa"/>
              <w:start w:w="110" w:type="dxa"/>
              <w:bottom w:w="90" w:type="dxa"/>
              <w:end w:w="110" w:type="dxa"/>
            </w:tcMar>
            <w:shd w:fill="FFFFFF"/>
          </w:tcPr>
          <w:p>
            <w:pPr>
              <w:spacing w:after="0"/>
              <w:jc w:val="left"/>
            </w:pPr>
            <w:r/>
            <w:r>
              <w:rPr>
                <w:rFonts w:ascii="Arial" w:hAnsi="Arial"/>
                <w:b w:val="0"/>
                <w:color w:val="222222"/>
                <w:sz w:val="16"/>
              </w:rPr>
              <w:t>OpenAMP/RPMsg coordination, shared-memory ring, HSEM startup, coherency policy, sequence/drop/fault accounting</w:t>
            </w:r>
          </w:p>
        </w:tc>
      </w:tr>
      <w:tr>
        <w:tc>
          <w:tcPr>
            <w:tcW w:type="dxa" w:w="2448"/>
            <w:vAlign w:val="center"/>
            <w:tcMar>
              <w:top w:w="90" w:type="dxa"/>
              <w:start w:w="110" w:type="dxa"/>
              <w:bottom w:w="90" w:type="dxa"/>
              <w:end w:w="110" w:type="dxa"/>
            </w:tcMar>
            <w:shd w:fill="F3F4F6"/>
          </w:tcPr>
          <w:p>
            <w:pPr>
              <w:spacing w:after="0"/>
              <w:jc w:val="center"/>
            </w:pPr>
            <w:r/>
            <w:r>
              <w:rPr>
                <w:rFonts w:ascii="Arial" w:hAnsi="Arial"/>
                <w:b w:val="0"/>
                <w:color w:val="222222"/>
                <w:sz w:val="16"/>
              </w:rPr>
              <w:t>Motion firmware</w:t>
            </w:r>
          </w:p>
        </w:tc>
        <w:tc>
          <w:tcPr>
            <w:tcW w:type="dxa" w:w="7344"/>
            <w:vAlign w:val="center"/>
            <w:tcMar>
              <w:top w:w="90" w:type="dxa"/>
              <w:start w:w="110" w:type="dxa"/>
              <w:bottom w:w="90" w:type="dxa"/>
              <w:end w:w="110" w:type="dxa"/>
            </w:tcMar>
            <w:shd w:fill="F3F4F6"/>
          </w:tcPr>
          <w:p>
            <w:pPr>
              <w:spacing w:after="0"/>
              <w:jc w:val="left"/>
            </w:pPr>
            <w:r/>
            <w:r>
              <w:rPr>
                <w:rFonts w:ascii="Arial" w:hAnsi="Arial"/>
                <w:b w:val="0"/>
                <w:color w:val="222222"/>
                <w:sz w:val="16"/>
              </w:rPr>
              <w:t>Pulse generation, encoder capture, correction, automated sequencing, heartbeat, deadman, and overrun monitoring</w:t>
            </w:r>
          </w:p>
        </w:tc>
      </w:tr>
      <w:tr>
        <w:tc>
          <w:tcPr>
            <w:tcW w:type="dxa" w:w="2448"/>
            <w:vAlign w:val="center"/>
            <w:tcMar>
              <w:top w:w="90" w:type="dxa"/>
              <w:start w:w="110" w:type="dxa"/>
              <w:bottom w:w="90" w:type="dxa"/>
              <w:end w:w="110" w:type="dxa"/>
            </w:tcMar>
            <w:shd w:fill="FFFFFF"/>
          </w:tcPr>
          <w:p>
            <w:pPr>
              <w:spacing w:after="0"/>
              <w:jc w:val="center"/>
            </w:pPr>
            <w:r/>
            <w:r>
              <w:rPr>
                <w:rFonts w:ascii="Arial" w:hAnsi="Arial"/>
                <w:b w:val="0"/>
                <w:color w:val="222222"/>
                <w:sz w:val="16"/>
              </w:rPr>
              <w:t>Host application</w:t>
            </w:r>
          </w:p>
        </w:tc>
        <w:tc>
          <w:tcPr>
            <w:tcW w:type="dxa" w:w="7344"/>
            <w:vAlign w:val="center"/>
            <w:tcMar>
              <w:top w:w="90" w:type="dxa"/>
              <w:start w:w="110" w:type="dxa"/>
              <w:bottom w:w="90" w:type="dxa"/>
              <w:end w:w="110" w:type="dxa"/>
            </w:tcMar>
            <w:shd w:fill="FFFFFF"/>
          </w:tcPr>
          <w:p>
            <w:pPr>
              <w:spacing w:after="0"/>
              <w:jc w:val="left"/>
            </w:pPr>
            <w:r/>
            <w:r>
              <w:rPr>
                <w:rFonts w:ascii="Arial" w:hAnsi="Arial"/>
                <w:b w:val="0"/>
                <w:color w:val="222222"/>
                <w:sz w:val="16"/>
              </w:rPr>
              <w:t>Connection, commands, live plotting, orchestration, logging, metadata, and recovery</w:t>
            </w:r>
          </w:p>
        </w:tc>
      </w:tr>
      <w:tr>
        <w:tc>
          <w:tcPr>
            <w:tcW w:type="dxa" w:w="2448"/>
            <w:vAlign w:val="center"/>
            <w:tcMar>
              <w:top w:w="90" w:type="dxa"/>
              <w:start w:w="110" w:type="dxa"/>
              <w:bottom w:w="90" w:type="dxa"/>
              <w:end w:w="110" w:type="dxa"/>
            </w:tcMar>
            <w:shd w:fill="F3F4F6"/>
          </w:tcPr>
          <w:p>
            <w:pPr>
              <w:spacing w:after="0"/>
              <w:jc w:val="center"/>
            </w:pPr>
            <w:r/>
            <w:r>
              <w:rPr>
                <w:rFonts w:ascii="Arial" w:hAnsi="Arial"/>
                <w:b w:val="0"/>
                <w:color w:val="222222"/>
                <w:sz w:val="16"/>
              </w:rPr>
              <w:t>Analysis</w:t>
            </w:r>
          </w:p>
        </w:tc>
        <w:tc>
          <w:tcPr>
            <w:tcW w:type="dxa" w:w="7344"/>
            <w:vAlign w:val="center"/>
            <w:tcMar>
              <w:top w:w="90" w:type="dxa"/>
              <w:start w:w="110" w:type="dxa"/>
              <w:bottom w:w="90" w:type="dxa"/>
              <w:end w:w="110" w:type="dxa"/>
            </w:tcMar>
            <w:shd w:fill="F3F4F6"/>
          </w:tcPr>
          <w:p>
            <w:pPr>
              <w:spacing w:after="0"/>
              <w:jc w:val="left"/>
            </w:pPr>
            <w:r/>
            <w:r>
              <w:rPr>
                <w:rFonts w:ascii="Arial" w:hAnsi="Arial"/>
                <w:b w:val="0"/>
                <w:color w:val="222222"/>
                <w:sz w:val="16"/>
              </w:rPr>
              <w:t>Low-speed, tracking, step response, Allan deviation, and closed-loop sine-response processing</w:t>
            </w:r>
          </w:p>
        </w:tc>
      </w:tr>
    </w:tbl>
    <w:tbl>
      <w:tblPr>
        <w:tblW w:type="auto" w:w="0"/>
        <w:jc w:val="center"/>
        <w:tblLayout w:type="fixed"/>
        <w:tblLook w:firstColumn="1" w:firstRow="1" w:lastColumn="0" w:lastRow="0" w:noHBand="0" w:noVBand="1" w:val="04A0"/>
      </w:tblPr>
      <w:tblGrid>
        <w:gridCol w:w="2232"/>
        <w:gridCol w:w="7560"/>
      </w:tblGrid>
      <w:tr>
        <w:tc>
          <w:tcPr>
            <w:tcW w:type="dxa" w:w="5040"/>
            <w:vAlign w:val="center"/>
            <w:tcMar>
              <w:top w:w="90" w:type="dxa"/>
              <w:start w:w="110" w:type="dxa"/>
              <w:bottom w:w="90" w:type="dxa"/>
              <w:end w:w="110" w:type="dxa"/>
            </w:tcMar>
            <w:shd w:fill="A65E00"/>
          </w:tcPr>
          <w:p>
            <w:pPr>
              <w:spacing w:after="0"/>
              <w:jc w:val="center"/>
            </w:pPr>
            <w:r/>
            <w:r>
              <w:rPr>
                <w:rFonts w:ascii="Arial" w:hAnsi="Arial"/>
                <w:b/>
                <w:color w:val="FFFFFF"/>
                <w:sz w:val="16"/>
              </w:rPr>
              <w:t>Release item</w:t>
            </w:r>
          </w:p>
        </w:tc>
        <w:tc>
          <w:tcPr>
            <w:tcW w:type="dxa" w:w="5040"/>
            <w:vAlign w:val="center"/>
            <w:tcMar>
              <w:top w:w="90" w:type="dxa"/>
              <w:start w:w="110" w:type="dxa"/>
              <w:bottom w:w="90" w:type="dxa"/>
              <w:end w:w="110" w:type="dxa"/>
            </w:tcMar>
            <w:shd w:fill="A65E00"/>
          </w:tcPr>
          <w:p>
            <w:pPr>
              <w:spacing w:after="0"/>
              <w:jc w:val="center"/>
            </w:pPr>
            <w:r/>
            <w:r>
              <w:rPr>
                <w:rFonts w:ascii="Arial" w:hAnsi="Arial"/>
                <w:b/>
                <w:color w:val="FFFFFF"/>
                <w:sz w:val="16"/>
              </w:rPr>
              <w:t>Required action</w:t>
            </w:r>
          </w:p>
        </w:tc>
      </w:tr>
      <w:tr>
        <w:tc>
          <w:tcPr>
            <w:tcW w:type="dxa" w:w="2232"/>
            <w:vAlign w:val="center"/>
            <w:tcMar>
              <w:top w:w="90" w:type="dxa"/>
              <w:start w:w="110" w:type="dxa"/>
              <w:bottom w:w="90" w:type="dxa"/>
              <w:end w:w="110" w:type="dxa"/>
            </w:tcMar>
            <w:shd w:fill="FFFFFF"/>
          </w:tcPr>
          <w:p>
            <w:pPr>
              <w:spacing w:after="0"/>
              <w:jc w:val="center"/>
            </w:pPr>
            <w:r/>
            <w:r>
              <w:rPr>
                <w:rFonts w:ascii="Arial" w:hAnsi="Arial"/>
                <w:b w:val="0"/>
                <w:color w:val="222222"/>
                <w:sz w:val="16"/>
              </w:rPr>
              <w:t>Ring allocation</w:t>
            </w:r>
          </w:p>
        </w:tc>
        <w:tc>
          <w:tcPr>
            <w:tcW w:type="dxa" w:w="7560"/>
            <w:vAlign w:val="center"/>
            <w:tcMar>
              <w:top w:w="90" w:type="dxa"/>
              <w:start w:w="110" w:type="dxa"/>
              <w:bottom w:w="90" w:type="dxa"/>
              <w:end w:w="110" w:type="dxa"/>
            </w:tcMar>
            <w:shd w:fill="FFFFFF"/>
          </w:tcPr>
          <w:p>
            <w:pPr>
              <w:spacing w:after="0"/>
              <w:jc w:val="left"/>
            </w:pPr>
            <w:r/>
            <w:r>
              <w:rPr>
                <w:rFonts w:ascii="Arial" w:hAnsi="Arial"/>
                <w:b w:val="0"/>
                <w:color w:val="222222"/>
                <w:sz w:val="16"/>
              </w:rPr>
              <w:t>Reduce capacity to 4,095 or reserve more than 256 KiB.</w:t>
            </w:r>
          </w:p>
        </w:tc>
      </w:tr>
      <w:tr>
        <w:tc>
          <w:tcPr>
            <w:tcW w:type="dxa" w:w="2232"/>
            <w:vAlign w:val="center"/>
            <w:tcMar>
              <w:top w:w="90" w:type="dxa"/>
              <w:start w:w="110" w:type="dxa"/>
              <w:bottom w:w="90" w:type="dxa"/>
              <w:end w:w="110" w:type="dxa"/>
            </w:tcMar>
            <w:shd w:fill="F3F4F6"/>
          </w:tcPr>
          <w:p>
            <w:pPr>
              <w:spacing w:after="0"/>
              <w:jc w:val="center"/>
            </w:pPr>
            <w:r/>
            <w:r>
              <w:rPr>
                <w:rFonts w:ascii="Arial" w:hAnsi="Arial"/>
                <w:b w:val="0"/>
                <w:color w:val="222222"/>
                <w:sz w:val="16"/>
              </w:rPr>
              <w:t>Integrated build</w:t>
            </w:r>
          </w:p>
        </w:tc>
        <w:tc>
          <w:tcPr>
            <w:tcW w:type="dxa" w:w="7560"/>
            <w:vAlign w:val="center"/>
            <w:tcMar>
              <w:top w:w="90" w:type="dxa"/>
              <w:start w:w="110" w:type="dxa"/>
              <w:bottom w:w="90" w:type="dxa"/>
              <w:end w:w="110" w:type="dxa"/>
            </w:tcMar>
            <w:shd w:fill="F3F4F6"/>
          </w:tcPr>
          <w:p>
            <w:pPr>
              <w:spacing w:after="0"/>
              <w:jc w:val="left"/>
            </w:pPr>
            <w:r/>
            <w:r>
              <w:rPr>
                <w:rFonts w:ascii="Arial" w:hAnsi="Arial"/>
                <w:b w:val="0"/>
                <w:color w:val="222222"/>
                <w:sz w:val="16"/>
              </w:rPr>
              <w:t>Tag and preserve one release binary/build proving final module integration.</w:t>
            </w:r>
          </w:p>
        </w:tc>
      </w:tr>
      <w:tr>
        <w:tc>
          <w:tcPr>
            <w:tcW w:type="dxa" w:w="2232"/>
            <w:vAlign w:val="center"/>
            <w:tcMar>
              <w:top w:w="90" w:type="dxa"/>
              <w:start w:w="110" w:type="dxa"/>
              <w:bottom w:w="90" w:type="dxa"/>
              <w:end w:w="110" w:type="dxa"/>
            </w:tcMar>
            <w:shd w:fill="FFFFFF"/>
          </w:tcPr>
          <w:p>
            <w:pPr>
              <w:spacing w:after="0"/>
              <w:jc w:val="center"/>
            </w:pPr>
            <w:r/>
            <w:r>
              <w:rPr>
                <w:rFonts w:ascii="Arial" w:hAnsi="Arial"/>
                <w:b w:val="0"/>
                <w:color w:val="222222"/>
                <w:sz w:val="16"/>
              </w:rPr>
              <w:t>IPC timing</w:t>
            </w:r>
          </w:p>
        </w:tc>
        <w:tc>
          <w:tcPr>
            <w:tcW w:type="dxa" w:w="7560"/>
            <w:vAlign w:val="center"/>
            <w:tcMar>
              <w:top w:w="90" w:type="dxa"/>
              <w:start w:w="110" w:type="dxa"/>
              <w:bottom w:w="90" w:type="dxa"/>
              <w:end w:w="110" w:type="dxa"/>
            </w:tcMar>
            <w:shd w:fill="FFFFFF"/>
          </w:tcPr>
          <w:p>
            <w:pPr>
              <w:spacing w:after="0"/>
              <w:jc w:val="left"/>
            </w:pPr>
            <w:r/>
            <w:r>
              <w:rPr>
                <w:rFonts w:ascii="Arial" w:hAnsi="Arial"/>
                <w:b w:val="0"/>
                <w:color w:val="222222"/>
                <w:sz w:val="16"/>
              </w:rPr>
              <w:t>Instrument end-to-end latency and worst-case jitter.</w:t>
            </w:r>
          </w:p>
        </w:tc>
      </w:tr>
      <w:tr>
        <w:tc>
          <w:tcPr>
            <w:tcW w:type="dxa" w:w="2232"/>
            <w:vAlign w:val="center"/>
            <w:tcMar>
              <w:top w:w="90" w:type="dxa"/>
              <w:start w:w="110" w:type="dxa"/>
              <w:bottom w:w="90" w:type="dxa"/>
              <w:end w:w="110" w:type="dxa"/>
            </w:tcMar>
            <w:shd w:fill="F3F4F6"/>
          </w:tcPr>
          <w:p>
            <w:pPr>
              <w:spacing w:after="0"/>
              <w:jc w:val="center"/>
            </w:pPr>
            <w:r/>
            <w:r>
              <w:rPr>
                <w:rFonts w:ascii="Arial" w:hAnsi="Arial"/>
                <w:b w:val="0"/>
                <w:color w:val="222222"/>
                <w:sz w:val="16"/>
              </w:rPr>
              <w:t>External telemetry</w:t>
            </w:r>
          </w:p>
        </w:tc>
        <w:tc>
          <w:tcPr>
            <w:tcW w:type="dxa" w:w="7560"/>
            <w:vAlign w:val="center"/>
            <w:tcMar>
              <w:top w:w="90" w:type="dxa"/>
              <w:start w:w="110" w:type="dxa"/>
              <w:bottom w:w="90" w:type="dxa"/>
              <w:end w:w="110" w:type="dxa"/>
            </w:tcMar>
            <w:shd w:fill="F3F4F6"/>
          </w:tcPr>
          <w:p>
            <w:pPr>
              <w:spacing w:after="0"/>
              <w:jc w:val="left"/>
            </w:pPr>
            <w:r/>
            <w:r>
              <w:rPr>
                <w:rFonts w:ascii="Arial" w:hAnsi="Arial"/>
                <w:b w:val="0"/>
                <w:color w:val="222222"/>
                <w:sz w:val="16"/>
              </w:rPr>
              <w:t>Use binary framing or faster transport for sustained 100 Hz full records.</w:t>
            </w:r>
          </w:p>
        </w:tc>
      </w:tr>
      <w:tr>
        <w:tc>
          <w:tcPr>
            <w:tcW w:type="dxa" w:w="2232"/>
            <w:vAlign w:val="center"/>
            <w:tcMar>
              <w:top w:w="90" w:type="dxa"/>
              <w:start w:w="110" w:type="dxa"/>
              <w:bottom w:w="90" w:type="dxa"/>
              <w:end w:w="110" w:type="dxa"/>
            </w:tcMar>
            <w:shd w:fill="FFFFFF"/>
          </w:tcPr>
          <w:p>
            <w:pPr>
              <w:spacing w:after="0"/>
              <w:jc w:val="center"/>
            </w:pPr>
            <w:r/>
            <w:r>
              <w:rPr>
                <w:rFonts w:ascii="Arial" w:hAnsi="Arial"/>
                <w:b w:val="0"/>
                <w:color w:val="222222"/>
                <w:sz w:val="16"/>
              </w:rPr>
              <w:t>Power and EMC</w:t>
            </w:r>
          </w:p>
        </w:tc>
        <w:tc>
          <w:tcPr>
            <w:tcW w:type="dxa" w:w="7560"/>
            <w:vAlign w:val="center"/>
            <w:tcMar>
              <w:top w:w="90" w:type="dxa"/>
              <w:start w:w="110" w:type="dxa"/>
              <w:bottom w:w="90" w:type="dxa"/>
              <w:end w:w="110" w:type="dxa"/>
            </w:tcMar>
            <w:shd w:fill="FFFFFF"/>
          </w:tcPr>
          <w:p>
            <w:pPr>
              <w:spacing w:after="0"/>
              <w:jc w:val="left"/>
            </w:pPr>
            <w:r/>
            <w:r>
              <w:rPr>
                <w:rFonts w:ascii="Arial" w:hAnsi="Arial"/>
                <w:b w:val="0"/>
                <w:color w:val="222222"/>
                <w:sz w:val="16"/>
              </w:rPr>
              <w:t>Measure idle/peak power and complete EMC/environmental validation.</w:t>
            </w:r>
          </w:p>
        </w:tc>
      </w:tr>
    </w:tbl>
    <w:p>
      <w:pPr>
        <w:pStyle w:val="Heading1"/>
      </w:pPr>
      <w:r>
        <w:t>12. Attribution and Revision Control</w:t>
      </w:r>
    </w:p>
    <w:p>
      <w:pPr>
        <w:pStyle w:val="BodyText"/>
      </w:pPr>
      <w:r>
        <w:t>Herder Elektronische Systemen developed the Dual-Core Optical Motion Testbed dual-core firmware architecture, motion-control integration, host software, logging and analysis workflows, and customer-facing documentation represented here. No third-party affiliation or endorsement is claimed.</w:t>
      </w:r>
    </w:p>
    <w:tbl>
      <w:tblPr>
        <w:tblW w:type="auto" w:w="0"/>
        <w:jc w:val="center"/>
        <w:tblLayout w:type="fixed"/>
        <w:tblLook w:firstColumn="1" w:firstRow="1" w:lastColumn="0" w:lastRow="0" w:noHBand="0" w:noVBand="1" w:val="04A0"/>
      </w:tblPr>
      <w:tblGrid>
        <w:gridCol w:w="1008"/>
        <w:gridCol w:w="1584"/>
        <w:gridCol w:w="7200"/>
      </w:tblGrid>
      <w:tr>
        <w:tc>
          <w:tcPr>
            <w:tcW w:type="dxa" w:w="3360"/>
            <w:vAlign w:val="center"/>
            <w:tcMar>
              <w:top w:w="90" w:type="dxa"/>
              <w:start w:w="110" w:type="dxa"/>
              <w:bottom w:w="90" w:type="dxa"/>
              <w:end w:w="110" w:type="dxa"/>
            </w:tcMar>
            <w:shd w:fill="222222"/>
          </w:tcPr>
          <w:p>
            <w:pPr>
              <w:spacing w:after="0"/>
              <w:jc w:val="center"/>
            </w:pPr>
            <w:r/>
            <w:r>
              <w:rPr>
                <w:rFonts w:ascii="Arial" w:hAnsi="Arial"/>
                <w:b/>
                <w:color w:val="FFFFFF"/>
                <w:sz w:val="16"/>
              </w:rPr>
              <w:t>Rev</w:t>
            </w:r>
          </w:p>
        </w:tc>
        <w:tc>
          <w:tcPr>
            <w:tcW w:type="dxa" w:w="3360"/>
            <w:vAlign w:val="center"/>
            <w:tcMar>
              <w:top w:w="90" w:type="dxa"/>
              <w:start w:w="110" w:type="dxa"/>
              <w:bottom w:w="90" w:type="dxa"/>
              <w:end w:w="110" w:type="dxa"/>
            </w:tcMar>
            <w:shd w:fill="222222"/>
          </w:tcPr>
          <w:p>
            <w:pPr>
              <w:spacing w:after="0"/>
              <w:jc w:val="center"/>
            </w:pPr>
            <w:r/>
            <w:r>
              <w:rPr>
                <w:rFonts w:ascii="Arial" w:hAnsi="Arial"/>
                <w:b/>
                <w:color w:val="FFFFFF"/>
                <w:sz w:val="16"/>
              </w:rPr>
              <w:t>Date</w:t>
            </w:r>
          </w:p>
        </w:tc>
        <w:tc>
          <w:tcPr>
            <w:tcW w:type="dxa" w:w="3360"/>
            <w:vAlign w:val="center"/>
            <w:tcMar>
              <w:top w:w="90" w:type="dxa"/>
              <w:start w:w="110" w:type="dxa"/>
              <w:bottom w:w="90" w:type="dxa"/>
              <w:end w:w="110" w:type="dxa"/>
            </w:tcMar>
            <w:shd w:fill="222222"/>
          </w:tcPr>
          <w:p>
            <w:pPr>
              <w:spacing w:after="0"/>
              <w:jc w:val="center"/>
            </w:pPr>
            <w:r/>
            <w:r>
              <w:rPr>
                <w:rFonts w:ascii="Arial" w:hAnsi="Arial"/>
                <w:b/>
                <w:color w:val="FFFFFF"/>
                <w:sz w:val="16"/>
              </w:rPr>
              <w:t>Description</w:t>
            </w:r>
          </w:p>
        </w:tc>
      </w:tr>
      <w:tr>
        <w:tc>
          <w:tcPr>
            <w:tcW w:type="dxa" w:w="1008"/>
            <w:vAlign w:val="center"/>
            <w:tcMar>
              <w:top w:w="90" w:type="dxa"/>
              <w:start w:w="110" w:type="dxa"/>
              <w:bottom w:w="90" w:type="dxa"/>
              <w:end w:w="110" w:type="dxa"/>
            </w:tcMar>
            <w:shd w:fill="FFFFFF"/>
          </w:tcPr>
          <w:p>
            <w:r>
              <w:t>2.9</w:t>
            </w:r>
          </w:p>
        </w:tc>
        <w:tc>
          <w:tcPr>
            <w:tcW w:type="dxa" w:w="1584"/>
            <w:vAlign w:val="center"/>
            <w:tcMar>
              <w:top w:w="90" w:type="dxa"/>
              <w:start w:w="110" w:type="dxa"/>
              <w:bottom w:w="90" w:type="dxa"/>
              <w:end w:w="110" w:type="dxa"/>
            </w:tcMar>
            <w:shd w:fill="FFFFFF"/>
          </w:tcPr>
          <w:p>
            <w:r>
              <w:t>2026-08-04</w:t>
            </w:r>
          </w:p>
        </w:tc>
        <w:tc>
          <w:tcPr>
            <w:tcW w:type="dxa" w:w="7200"/>
            <w:vAlign w:val="center"/>
            <w:tcMar>
              <w:top w:w="90" w:type="dxa"/>
              <w:start w:w="110" w:type="dxa"/>
              <w:bottom w:w="90" w:type="dxa"/>
              <w:end w:w="110" w:type="dxa"/>
            </w:tcMar>
            <w:shd w:fill="FFFFFF"/>
          </w:tcPr>
          <w:p>
            <w:r>
              <w:t>Renamed the public project, removed the retired institutional identifier, sanitized GUI evidence, and preserved the verified dual-core firmware, host-software, and results content.</w:t>
            </w:r>
          </w:p>
        </w:tc>
      </w:tr>
    </w:tbl>
    <w:sectPr w:rsidR="00FC693F" w:rsidRPr="0006063C" w:rsidSect="00034616">
      <w:headerReference w:type="default" r:id="rId9"/>
      <w:footerReference w:type="default" r:id="rId10"/>
      <w:pgSz w:w="12240" w:h="15840"/>
      <w:pgMar w:top="936" w:right="1080" w:bottom="936"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55555"/>
        <w:sz w:val="15"/>
      </w:rPr>
      <w:t xml:space="preserve">Customer-facing engineering report • Verified architecture, interfaces, and evidence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ook w:firstColumn="1" w:firstRow="1" w:lastColumn="0" w:lastRow="0" w:noHBand="0" w:noVBand="1" w:val="04A0"/>
    </w:tblPr>
    <w:tblGrid>
      <w:gridCol w:w="7056"/>
      <w:gridCol w:w="3024"/>
    </w:tblGrid>
    <w:tr>
      <w:tc>
        <w:tcPr>
          <w:tcW w:type="dxa" w:w="5040"/>
          <w:vAlign w:val="center"/>
          <w:tcMar>
            <w:top w:w="90" w:type="dxa"/>
            <w:start w:w="110" w:type="dxa"/>
            <w:bottom w:w="90" w:type="dxa"/>
            <w:end w:w="110" w:type="dxa"/>
          </w:tcMar>
          <w:tcBorders>
            <w:bottom w:val="single" w:sz="8" w:color="C8102E"/>
          </w:tcBorders>
        </w:tcPr>
        <w:p>
          <w:pPr>
            <w:spacing w:after="0"/>
            <w:jc w:val="left"/>
          </w:pPr>
          <w:r/>
          <w:r>
            <w:rPr>
              <w:rFonts w:ascii="Arial" w:hAnsi="Arial"/>
              <w:b/>
              <w:color w:val="C8102E"/>
              <w:sz w:val="16"/>
            </w:rPr>
            <w:t>HERDER ELEKTRONISCHE SYSTEMEN</w:t>
          </w:r>
        </w:p>
      </w:tc>
      <w:tc>
        <w:tcPr>
          <w:tcW w:type="dxa" w:w="5040"/>
          <w:vAlign w:val="center"/>
          <w:tcMar>
            <w:top w:w="90" w:type="dxa"/>
            <w:start w:w="110" w:type="dxa"/>
            <w:bottom w:w="90" w:type="dxa"/>
            <w:end w:w="110" w:type="dxa"/>
          </w:tcMar>
          <w:tcBorders>
            <w:bottom w:val="single" w:sz="8" w:color="C8102E"/>
          </w:tcBorders>
        </w:tcPr>
        <w:p>
          <w:pPr>
            <w:spacing w:after="0"/>
            <w:jc w:val="right"/>
          </w:pPr>
          <w:r>
            <w:t>ENGINEERING REPORT  |  REV 2.9</w:t>
          </w:r>
          <w:r>
            <w:rPr>
              <w:rFonts w:ascii="Arial" w:hAnsi="Arial"/>
              <w:b/>
              <w:color w:val="555555"/>
              <w:sz w:val="16"/>
            </w:rPr>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C8102E"/>
      <w:sz w:val="36"/>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rial" w:hAnsi="Arial"/>
      <w:b/>
      <w:bCs/>
      <w:color w:val="222222"/>
      <w:sz w:val="26"/>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rial" w:hAnsi="Arial"/>
      <w:b/>
      <w:bCs/>
      <w:color w:val="C8102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52" w:lineRule="auto"/>
    </w:pPr>
    <w:rPr>
      <w:rFonts w:ascii="Arial" w:hAnsi="Arial"/>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Arial" w:hAnsi="Arial"/>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Dual-Core Optical Motion Testbed - Firmware, Host Software &amp; Results</dc:title>
  <dc:subject>Customer-facing dual-core embedded firmware and host-software report</dc:subject>
  <dc:creator>python-docx</dc:creator>
  <cp:keywords/>
  <dc:description>Customer-facing engineering report revision 2.8; clean covers and verified technical figures.</dc:description>
  <cp:lastModifiedBy/>
  <cp:revision>1</cp:revision>
  <dcterms:created xsi:type="dcterms:W3CDTF">2013-12-23T23:15:00Z</dcterms:created>
  <dcterms:modified xsi:type="dcterms:W3CDTF">2013-12-23T23:15:00Z</dcterms:modified>
  <cp:category/>
</cp:coreProperties>
</file>