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Lab 1: Motor 1 Efficiency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40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Line-by-line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Run Lab_1_Setup.m.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The Host model opens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In the Host model, click the Target model link.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80" w:line="240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0" distT="0" distL="114300" distR="114300">
            <wp:extent cx="5120640" cy="1197442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197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240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Figure 1: Target model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In the new Target model window, not the Host model, click Build, Deploy, and Start.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80" w:line="240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0" distT="0" distL="114300" distR="114300">
            <wp:extent cx="5852160" cy="310914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09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Figure 2: Build, Deploy, and Start in the new Target model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Once loaded, run the Host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Click the Motor1 switch to Start.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80" w:line="240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0" distT="0" distL="114300" distR="114300">
            <wp:extent cx="3474720" cy="197852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978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Figure 3: Motor1 switch.</w:t>
      </w:r>
    </w:p>
    <w:p w:rsidR="00000000" w:rsidDel="00000000" w:rsidP="00000000" w:rsidRDefault="00000000" w:rsidRPr="00000000" w14:paraId="0000000F">
      <w:pPr>
        <w:spacing w:after="40"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Take data for the following trials using the debug selection tool:</w:t>
      </w:r>
      <w:r w:rsidDel="00000000" w:rsidR="00000000" w:rsidRPr="00000000">
        <w:rPr>
          <w:rtl w:val="0"/>
        </w:rPr>
      </w:r>
    </w:p>
    <w:tbl>
      <w:tblPr>
        <w:tblStyle w:val="Table1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Trial 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Debug selector choice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trial01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Mtr1: Speed reference &amp; Speed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trial02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Mtr1: Iq reference &amp; Iq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trial03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Mtr1: Vd &amp; Vq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trial04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Mtr1: Pm &amp; 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before="8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80" w:line="240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0" distT="0" distL="114300" distR="114300">
            <wp:extent cx="4114800" cy="4454091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454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Figure 4: Debug Signal selection.</w:t>
      </w:r>
    </w:p>
    <w:p w:rsidR="00000000" w:rsidDel="00000000" w:rsidP="00000000" w:rsidRDefault="00000000" w:rsidRPr="00000000" w14:paraId="0000001D">
      <w:pPr>
        <w:spacing w:after="120" w:line="240" w:lineRule="auto"/>
        <w:jc w:val="left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Once the trial ends, wait until the motor goes to near-zero speed.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Run save_debug_session.m.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Name the folder trial01, trial02, trial03, or trial04.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Once all data is saved, run data_processing.m.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View the generated figures.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If communication fails, select the correct COM port in Host Serial Setup, Host Serial Receive, and Host Serial Transmit.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80" w:line="240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0" distT="0" distL="114300" distR="114300">
            <wp:extent cx="5212080" cy="631241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631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="240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Figure 5: Host serial COM-port note.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