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progress: First of all, timely data collection for the full drive cycle is only viable on CAN, so for Lab 2, data is still being collected only for the first 300 seconds. There is no data_analysis_Lab2.m file yet.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run, save the Lab 2 m-file and host model onto the current machine’s dyno folder in R2023b.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Run the m-file. Load the target, and run the host that the m-file has opened, per usual. Select debug signals according to the 7 sets named in the test plan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Layout w:type="fixed"/>
        <w:tblLook w:val="0600"/>
      </w:tblPr>
      <w:tblGrid>
        <w:gridCol w:w="693.5104752171692"/>
        <w:gridCol w:w="2788.390393459377"/>
        <w:gridCol w:w="3161.451200817578"/>
        <w:gridCol w:w="2716.6479305058765"/>
        <w:tblGridChange w:id="0">
          <w:tblGrid>
            <w:gridCol w:w="693.5104752171692"/>
            <w:gridCol w:w="2788.390393459377"/>
            <w:gridCol w:w="3161.451200817578"/>
            <w:gridCol w:w="2716.64793050587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Trial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Folder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Debug signal pair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01</w:t>
            </w:r>
          </w:p>
        </w:tc>
        <w:tc>
          <w:tcP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Roboto Mono" w:cs="Roboto Mono" w:eastAsia="Roboto Mono" w:hAnsi="Roboto Mono"/>
                <w:color w:val="188038"/>
                <w:rtl w:val="0"/>
              </w:rPr>
              <w:t xml:space="preserve">trial01_speed_tracking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Mtr1 speed ref + Mtr1 speed feedback</w:t>
            </w:r>
          </w:p>
        </w:tc>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Verify Motor 1 follows FTP-75</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02</w:t>
            </w:r>
          </w:p>
        </w:tc>
        <w:tc>
          <w:tcP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trial02_mtr2_iq</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Mtr2 Iq ref + Mtr2 Iq feedback</w:t>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Identify load/assist regions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trial03_mtr1_pm_te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Mtr1 Pm + Mtr1 Te</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Motor 1 power/torque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04</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trial04_mtr2_pm_te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Mtr2 Pm + Mtr2 Te</w:t>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Motor 2 power/torque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trial05_both_pm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Mtr1 Pm + Mtr2 Pm</w:t>
            </w:r>
          </w:p>
        </w:tc>
        <w:tc>
          <w:tcP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Direct power comparison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06</w:t>
            </w:r>
          </w:p>
        </w:tc>
        <w:tc>
          <w:tcP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trial06_both_te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Mtr1 Te + Mtr2 Te</w:t>
            </w:r>
          </w:p>
        </w:tc>
        <w:tc>
          <w:tcP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Direct torque comparison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07</w:t>
            </w:r>
          </w:p>
        </w:tc>
        <w:tc>
          <w:tcP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Roboto Mono" w:cs="Roboto Mono" w:eastAsia="Roboto Mono" w:hAnsi="Roboto Mono"/>
                <w:color w:val="188038"/>
                <w:rtl w:val="0"/>
              </w:rPr>
              <w:t xml:space="preserve">trial07_mtr1ref_mtr2speed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Mtr1 speed ref + Mtr2 speed feedback</w:t>
            </w:r>
          </w:p>
        </w:tc>
        <w:tc>
          <w:tcP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Mechanical coupling check</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Then run data_analysis_Lab2.m for fulfillment of the purposes in the table above.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