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Lab 3 Basic Build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Speedgoat CAN Control for the Dual-Motor PMSM Dyno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what to build, wire, test, and 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One-sentence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Replace the old MATLAB/SCI command and debug path with a Speedgoat-to-C2000 CAN path so Lab 3 can command the same dual-motor dyno system used in Lab 2.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What Lab 3 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Lab 3 is the communication and integration lab. Lab 2 proved the dual-motor dyno behavior using the existing host model and SCI serial communication. Lab 3 keeps the motor-control idea but changes the communication path: Speedgoat becomes the real-time controller/host, and the LAUNCHXL-F28069M receives commands and sends telemetry over CAN.</w:t>
      </w:r>
    </w:p>
    <w:tbl>
      <w:tblPr>
        <w:tblStyle w:val="Table2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0"/>
          <w:tblHeader w:val="0"/>
        </w:trPr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Old Lab 2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Lab 3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MATLAB host sends RPM/Iq/debug over SCI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Speedgoat sends RPM/Iq/mode/debug over CAN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C2000 target receives SCI command packet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C2000 target receives CAN command frames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C2000 sends debug values back over SCI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C2000 sends speed, Iq, torque, and power back over CAN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Data is logged on MATLAB host scopes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Data is logged on Speedgoat scopes/logging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Must-Know Sign Convention</w:t>
      </w:r>
    </w:p>
    <w:tbl>
      <w:tblPr>
        <w:tblStyle w:val="Table3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1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Use this sign rule in all Lab 3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Positive Motor 2 Iq = Motor 2 acts as the load/dyno, so Motor 1 Pm is the meaningful drive-power reading.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Negative Motor 2 Iq = Motor 2 acts as the driver/assist motor, so Motor 2 Pm is the meaningful drive-power reading.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3456"/>
        <w:gridCol w:w="3600"/>
        <w:tblGridChange w:id="0">
          <w:tblGrid>
            <w:gridCol w:w="2160"/>
            <w:gridCol w:w="3456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2 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2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Useful Power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Load / dyno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Motor 1 Pm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Driver / assist motor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Motor 2 Pm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Near zero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Transition / little useful loading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Use caution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What You Need</w:t>
      </w:r>
    </w:p>
    <w:tbl>
      <w:tblPr>
        <w:tblStyle w:val="Table5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5760"/>
        <w:tblGridChange w:id="0">
          <w:tblGrid>
            <w:gridCol w:w="3456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Speedgoat real-time target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Runs the Lab 3 command, logging, and CAN receive model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LAUNCHXL-F28069M LaunchPad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C2000 motor-control target receiving CAN commands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Two BOOSTXL-DRV8305EVM boards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Motor inverters for Motor 1 and Motor 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Two PMSM motors mechanically coupled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Dual-motor dynamometer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24 V DC supply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Power for inverter boards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CAN connection between Speedgoat and C2000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Command and telemetry bus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120 ohm CAN termination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Stable CAN physical layer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Simulink + C2000 support package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Build/deploy C2000 target model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Speedgoat/Simulink Real-Time CAN blocks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Build Speedgoat host model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Correct Simulink Block Direction</w:t>
      </w:r>
    </w:p>
    <w:tbl>
      <w:tblPr>
        <w:tblStyle w:val="Table6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03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Important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On the C2000 target model, use the C2000/C28x CAN blocks for the F28069M target. Do not use only the generic desktop CAN blocks inside the C2000 code-generation model. The Speedgoat side should be able to use the Speedgoat/Simulink Real-Time CAN interface blocks.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4302"/>
        <w:gridCol w:w="2898"/>
        <w:tblGridChange w:id="0">
          <w:tblGrid>
            <w:gridCol w:w="2592"/>
            <w:gridCol w:w="4302"/>
            <w:gridCol w:w="2898"/>
          </w:tblGrid>
        </w:tblGridChange>
      </w:tblGrid>
      <w:tr>
        <w:trPr>
          <w:cantSplit w:val="0"/>
          <w:tblHeader w:val="0"/>
        </w:trPr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Speedgoat/Host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CAN Pack / CAN Transmit / CAN Receive / CAN Unpack or Speedgoat CAN equivalent bblocks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Command generation, CAN TX/RX, logging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C2000 F28069M target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C28x CAN Receive and C28x CAN Transmit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Receiving commands and transmitting telemetry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C2000 hardware config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CAN_A / eCAN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The CAN peripheral used by the LaunchPad target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Optional development path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SCI left in model as fallback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Debugging if CAN is not working yet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Final Architecture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Speedgoat EPA command and load schedule -&gt; CAN command frames -&gt; LAUNCHXL-F28069M target -&gt; PMSM dyno -&gt; CAN telemetry frames -&gt; Speedgoat logging and plots</w:t>
      </w:r>
    </w:p>
    <w:tbl>
      <w:tblPr>
        <w:tblStyle w:val="Table8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6192"/>
        <w:tblGridChange w:id="0">
          <w:tblGrid>
            <w:gridCol w:w="3024"/>
            <w:gridCol w:w="6192"/>
          </w:tblGrid>
        </w:tblGridChange>
      </w:tblGrid>
      <w:tr>
        <w:trPr>
          <w:cantSplit w:val="0"/>
          <w:tblHeader w:val="0"/>
        </w:trPr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Moving Across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Speedgoat to C2000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Enable, mode, trial number, Motor 1 speed reference, Motor 2 Iq reference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C2000 to Speedgoat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Speed feedback, Motor 2 Iq feedback, Motor 1 Pm/Te, Motor 2 Pm/Te, status/faults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Simple CAN Message Plan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Start with a small message set. Do not try to send the entire lab in one CAN frame. Use fixed 11-bit CAN IDs and fixed scaling so both models decode the data the same way.</w:t>
      </w:r>
    </w:p>
    <w:tbl>
      <w:tblPr>
        <w:tblStyle w:val="Table9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2"/>
        <w:gridCol w:w="2016"/>
        <w:gridCol w:w="2304"/>
        <w:gridCol w:w="3744"/>
        <w:tblGridChange w:id="0">
          <w:tblGrid>
            <w:gridCol w:w="1152"/>
            <w:gridCol w:w="2016"/>
            <w:gridCol w:w="2304"/>
            <w:gridCol w:w="3744"/>
          </w:tblGrid>
        </w:tblGridChange>
      </w:tblGrid>
      <w:tr>
        <w:trPr>
          <w:cantSplit w:val="0"/>
          <w:tblHeader w:val="0"/>
        </w:trPr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0x100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Command_Status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Speedgoat -&gt; C2000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Enable, mode, debug/trial number, command counter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0x101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Speed_Command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Speedgoat -&gt; C2000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Motor 1 speed reference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0x102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Iq_Command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Speedgoat -&gt; C2000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Motor 2 Iq/load reference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0x200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Target_Status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C2000 -&gt; Speedgoat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Enable state, mode, fault flags, command counter echo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0x201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Speed_Telemetry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C2000 -&gt; Speedgoat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Speed reference and speed feedback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0x202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Iq_Telemetry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C2000 -&gt; Speedgoat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Motor 2 Iq reference and feedback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0x203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Mtr1_Telemetry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C2000 -&gt; Speedgoat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Motor 1 Pm and 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0x204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Mtr2_Telemetry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C2000 -&gt; Speedgoat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Motor 2 Pm and Te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8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Recommended scaling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Speed: int16, 1 RPM/count for first build.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Iq: int16, 0.001 A/count or 0.01 A/count.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Power/Torque: choose a simple fixed scale and document it in both models.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Always include a command counter or heartbeat so you can tell if messages are fresh.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Build Checklist</w:t>
      </w:r>
    </w:p>
    <w:tbl>
      <w:tblPr>
        <w:tblStyle w:val="Table1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7632"/>
        <w:gridCol w:w="1008"/>
        <w:tblGridChange w:id="0">
          <w:tblGrid>
            <w:gridCol w:w="720"/>
            <w:gridCol w:w="7632"/>
            <w:gridCol w:w="1008"/>
          </w:tblGrid>
        </w:tblGridChange>
      </w:tblGrid>
      <w:tr>
        <w:trPr>
          <w:cantSplit w:val="0"/>
          <w:tblHeader w:val="0"/>
        </w:trPr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Identify the CAN physical pins/connector on the LAUNCHXL-F28069M setup.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Wire CANH, CANL, and required ground/reference between Speedgoat and C2000 side.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Add 120 ohm termination at the two ends of the CAN bus.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Set both sides to the same CAN bit rate, such as 500 kbps or 1 Mbps.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Add C28x CAN Receive blocks to the C2000 target model.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Decode speed/Iq/enable commands and route them to the existing motor-control inputs.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Add C28x CAN Transmit blocks for telemetry.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Build a Speedgoat model that sends command frames and receives telemetry frames.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Run CAN echo test with motors disabled.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Run low-speed command test with small values.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Run positive Motor 2 Iq load test and verify Motor 1 Pm appears.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Run negative Motor 2 Iq assist test and verify Motor 2 Pm appears.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Run the final Lab 3 drive-cycle demonstration.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Safety and Timeout Rules</w:t>
      </w:r>
    </w:p>
    <w:tbl>
      <w:tblPr>
        <w:tblStyle w:val="Table12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88"/>
        <w:gridCol w:w="5328"/>
        <w:tblGridChange w:id="0">
          <w:tblGrid>
            <w:gridCol w:w="388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Motors stay disabled until CAN echo works.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Prevents accidental motion from bad decoding.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If CAN command timeout occurs, disable PWM or force safe zero command.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Prevents stale command runaway.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Start with low speed and low Iq.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Limits torque and mechanical risk.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Use a command counter/heartbeat.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Confirms commands are updating.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Keep SCI fallback during early testing.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Provides a recovery path if CAN path fails.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Verify sign convention before EPA cycle.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Prevents interpreting load/drive backwards.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Bring-Up Sequence</w:t>
      </w:r>
    </w:p>
    <w:tbl>
      <w:tblPr>
        <w:tblStyle w:val="Table13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3024"/>
        <w:gridCol w:w="4752"/>
        <w:tblGridChange w:id="0">
          <w:tblGrid>
            <w:gridCol w:w="1440"/>
            <w:gridCol w:w="3024"/>
            <w:gridCol w:w="4752"/>
          </w:tblGrid>
        </w:tblGridChange>
      </w:tblGrid>
      <w:tr>
        <w:trPr>
          <w:cantSplit w:val="0"/>
          <w:tblHeader w:val="0"/>
        </w:trPr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CAN echo test, motors disabled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Speedgoat sends counter; C2000 echoes same counter.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Decode test, motors disabled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C2000 decodes enable, speed, and Iq correctly.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Low-speed Motor 1 test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Motor 1 follows a small speed command.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Positive Iq load test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Motor 2 loads shaft; Motor 1 Pm becomes meaningful.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Phase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Negative Iq assist test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Motor 2 drives/assists; Motor 2 Pm becomes meaningful.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Phase 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Lab 3 full run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Speedgoat commands drive cycle and logs all required telemetry.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What Students Need to Submit</w:t>
      </w:r>
    </w:p>
    <w:tbl>
      <w:tblPr>
        <w:tblStyle w:val="Table14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5760"/>
        <w:tblGridChange w:id="0">
          <w:tblGrid>
            <w:gridCol w:w="3456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f48" w:val="clear"/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Should 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CAN architecture screenshot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Speedgoat command path and C2000 CAN receive/transmit path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CAN message 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IDs, directions, signals, scaling, and update rates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Echo test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Speedgoat-C2000-Speedgoat communication works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Speed tracking plot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Motor 1 speed reference vs speed feedback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Motor 2 Iq plot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Iq reference and feedback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Power/torque plots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Motor 1 and Motor 2 Pm/Te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Sign-convention explanation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Positive Iq = Motor 2 load; negative Iq = Motor 2 driver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Short conclusion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Whether Lab 3 successfully replaced SCI with CAN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Minimum Successful Lab 3</w:t>
      </w:r>
    </w:p>
    <w:tbl>
      <w:tblPr>
        <w:tblStyle w:val="Table15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E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Minimum pass condition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 student should be able to say: Speedgoat sent speed and Iq commands over CAN, the LAUNCHXL-F28069M target received and applied them, the dual-motor dyno responded, and C2000 telemetry returned over CAN to Speedgoat for logging.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 Five-Line Summary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Lab 3 replaces SCI with CAN.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Speedgoat becomes the real-time host/controller.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C2000 F28069M target uses C28x CAN Receive/Transmit on CAN_A.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Start with echo test, then command test, then low-speed motor test, then full dyno test.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the corrected sign convention: positive Motor 2 Iq loads Motor 1; negative Motor 2 Iq means Motor 2 is driving.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8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Appendix. Reference Screenshots From Current Model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Figure A-1. Current host-side SCI transmit/receive pathway that Lab 3 replaces with CAN command and telemetry paths.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0" distT="0" distL="0" distR="0">
            <wp:extent cx="6400800" cy="295349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3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Figure A-2. Current C2000 target SCI transmit block area, indicating where CAN telemetry transmission should be added for Lab 3.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0" distT="0" distL="0" distR="0">
            <wp:extent cx="6400800" cy="310976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9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Lab 3 Basic Build Guide - Speedgoat CAN Dyno Implementation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EnAYFUR505CVBfswwMPP5SJgDQ==">CgMxLjA4AHIhMWxBZ2h3ZjFVT2NvZEhucl9SR1g5MnQ2cXhEckJSaEFI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