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10224"/>
            <w:shd w:fill="CC002B"/>
            <w:tcMar>
              <w:top w:w="360" w:type="dxa"/>
              <w:start w:w="300" w:type="dxa"/>
              <w:bottom w:w="260" w:type="dxa"/>
              <w:end w:w="300" w:type="dxa"/>
            </w:tcMar>
          </w:tcPr>
          <w:p>
            <w:r>
              <w:rPr>
                <w:rFonts w:ascii="Arial" w:hAnsi="Arial"/>
                <w:b/>
                <w:color w:val="FFFFFF"/>
                <w:sz w:val="54"/>
              </w:rPr>
              <w:t>DUAL-MOTOR PMSM</w:t>
              <w:br/>
              <w:t>DYNAMOMETER PLATFORM</w:t>
            </w:r>
          </w:p>
          <w:p>
            <w:r>
              <w:rPr>
                <w:rFonts w:ascii="Arial" w:hAnsi="Arial"/>
                <w:b/>
                <w:color w:val="FFFFFF"/>
                <w:sz w:val="40"/>
              </w:rPr>
              <w:t>FUNCTIONAL REQUIREMENTS &amp;</w:t>
              <w:br/>
              <w:t>VALIDATION REPORT</w:t>
            </w:r>
          </w:p>
          <w:p>
            <w:r>
              <w:rPr>
                <w:rFonts w:ascii="Arial" w:hAnsi="Arial"/>
                <w:b/>
                <w:color w:val="FFFFFF"/>
                <w:sz w:val="24"/>
              </w:rPr>
              <w:t>TI C2000 F28069M, dual-inverter control, interfaces, and verification</w:t>
            </w:r>
          </w:p>
          <w:p>
            <w:r>
              <w:rPr>
                <w:rFonts w:ascii="Arial" w:hAnsi="Arial"/>
                <w:color w:val="FFFFFF"/>
                <w:sz w:val="21"/>
              </w:rPr>
              <w:t>Customer-facing technical report</w:t>
              <w:br/>
              <w:t>Revision 1.9 - 5 August 2026</w:t>
            </w:r>
          </w:p>
        </w:tc>
      </w:tr>
    </w:tbl>
    <w:tbl>
      <w:tblPr>
        <w:tblW w:type="auto" w:w="0"/>
        <w:jc w:val="center"/>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736"/>
        <w:gridCol w:w="7488"/>
      </w:tblGrid>
      <w:tr>
        <w:trPr>
          <w:cantSplit/>
        </w:trPr>
        <w:tc>
          <w:tcPr>
            <w:tcW w:type="dxa" w:w="5112"/>
            <w:shd w:fill="222222"/>
            <w:tcMar>
              <w:top w:w="90" w:type="dxa"/>
              <w:start w:w="100" w:type="dxa"/>
              <w:bottom w:w="90" w:type="dxa"/>
              <w:end w:w="100" w:type="dxa"/>
            </w:tcMar>
          </w:tcPr>
          <w:p>
            <w:r>
              <w:rPr>
                <w:rFonts w:ascii="Arial" w:hAnsi="Arial"/>
                <w:b/>
                <w:color w:val="FFFFFF"/>
                <w:sz w:val="18"/>
              </w:rPr>
              <w:t>Prepared by</w:t>
            </w:r>
          </w:p>
        </w:tc>
        <w:tc>
          <w:tcPr>
            <w:tcW w:type="dxa" w:w="5112"/>
            <w:shd w:fill="F1F2F4"/>
            <w:tcMar>
              <w:top w:w="90" w:type="dxa"/>
              <w:start w:w="100" w:type="dxa"/>
              <w:bottom w:w="90" w:type="dxa"/>
              <w:end w:w="100" w:type="dxa"/>
            </w:tcMar>
          </w:tcPr>
          <w:p>
            <w:r>
              <w:rPr>
                <w:rFonts w:ascii="Arial" w:hAnsi="Arial"/>
                <w:sz w:val="18"/>
              </w:rPr>
              <w:t>Herder Elektronische Systemen</w:t>
            </w:r>
          </w:p>
        </w:tc>
      </w:tr>
      <w:tr>
        <w:trPr>
          <w:cantSplit/>
        </w:trPr>
        <w:tc>
          <w:tcPr>
            <w:tcW w:type="dxa" w:w="5112"/>
            <w:shd w:fill="222222"/>
            <w:tcMar>
              <w:top w:w="90" w:type="dxa"/>
              <w:start w:w="100" w:type="dxa"/>
              <w:bottom w:w="90" w:type="dxa"/>
              <w:end w:w="100" w:type="dxa"/>
            </w:tcMar>
          </w:tcPr>
          <w:p>
            <w:r>
              <w:rPr>
                <w:rFonts w:ascii="Arial" w:hAnsi="Arial"/>
                <w:b/>
                <w:color w:val="FFFFFF"/>
                <w:sz w:val="18"/>
              </w:rPr>
              <w:t>Primary subject</w:t>
            </w:r>
          </w:p>
        </w:tc>
        <w:tc>
          <w:tcPr>
            <w:tcW w:type="dxa" w:w="5112"/>
            <w:shd w:fill="F1F2F4"/>
            <w:tcMar>
              <w:top w:w="90" w:type="dxa"/>
              <w:start w:w="100" w:type="dxa"/>
              <w:bottom w:w="90" w:type="dxa"/>
              <w:end w:w="100" w:type="dxa"/>
            </w:tcMar>
          </w:tcPr>
          <w:p>
            <w:r>
              <w:rPr>
                <w:rFonts w:ascii="Arial" w:hAnsi="Arial"/>
                <w:sz w:val="18"/>
              </w:rPr>
              <w:t>System requirements, interfaces, verification status, and public release boundary</w:t>
            </w:r>
          </w:p>
        </w:tc>
      </w:tr>
      <w:tr>
        <w:trPr>
          <w:cantSplit/>
        </w:trPr>
        <w:tc>
          <w:tcPr>
            <w:tcW w:type="dxa" w:w="5112"/>
            <w:shd w:fill="222222"/>
            <w:tcMar>
              <w:top w:w="90" w:type="dxa"/>
              <w:start w:w="100" w:type="dxa"/>
              <w:bottom w:w="90" w:type="dxa"/>
              <w:end w:w="100" w:type="dxa"/>
            </w:tcMar>
          </w:tcPr>
          <w:p>
            <w:r>
              <w:rPr>
                <w:rFonts w:ascii="Arial" w:hAnsi="Arial"/>
                <w:b/>
                <w:color w:val="FFFFFF"/>
                <w:sz w:val="18"/>
              </w:rPr>
              <w:t>Evidence basis</w:t>
            </w:r>
          </w:p>
        </w:tc>
        <w:tc>
          <w:tcPr>
            <w:tcW w:type="dxa" w:w="5112"/>
            <w:shd w:fill="F1F2F4"/>
            <w:tcMar>
              <w:top w:w="90" w:type="dxa"/>
              <w:start w:w="100" w:type="dxa"/>
              <w:bottom w:w="90" w:type="dxa"/>
              <w:end w:w="100" w:type="dxa"/>
            </w:tcMar>
          </w:tcPr>
          <w:p>
            <w:r>
              <w:rPr>
                <w:rFonts w:ascii="Arial" w:hAnsi="Arial"/>
                <w:sz w:val="18"/>
              </w:rPr>
              <w:t>Simulink source models, custom ADC source, CAN interfaces, scripts, figures, and schematics</w:t>
            </w:r>
          </w:p>
        </w:tc>
      </w:tr>
      <w:tr>
        <w:trPr>
          <w:cantSplit/>
        </w:trPr>
        <w:tc>
          <w:tcPr>
            <w:tcW w:type="dxa" w:w="5112"/>
            <w:shd w:fill="222222"/>
            <w:tcMar>
              <w:top w:w="90" w:type="dxa"/>
              <w:start w:w="100" w:type="dxa"/>
              <w:bottom w:w="90" w:type="dxa"/>
              <w:end w:w="100" w:type="dxa"/>
            </w:tcMar>
          </w:tcPr>
          <w:p>
            <w:r>
              <w:rPr>
                <w:rFonts w:ascii="Arial" w:hAnsi="Arial"/>
                <w:b/>
                <w:color w:val="FFFFFF"/>
                <w:sz w:val="18"/>
              </w:rPr>
              <w:t>Distribution</w:t>
            </w:r>
          </w:p>
        </w:tc>
        <w:tc>
          <w:tcPr>
            <w:tcW w:type="dxa" w:w="5112"/>
            <w:shd w:fill="F1F2F4"/>
            <w:tcMar>
              <w:top w:w="90" w:type="dxa"/>
              <w:start w:w="100" w:type="dxa"/>
              <w:bottom w:w="90" w:type="dxa"/>
              <w:end w:w="100" w:type="dxa"/>
            </w:tcMar>
          </w:tcPr>
          <w:p>
            <w:r>
              <w:rPr>
                <w:rFonts w:ascii="Arial" w:hAnsi="Arial"/>
                <w:sz w:val="18"/>
              </w:rPr>
              <w:t>Customer-facing; selected source models, custom firmware, and engineering evidence included</w:t>
            </w:r>
          </w:p>
        </w:tc>
      </w:tr>
    </w:tbl>
    <w:tbl>
      <w:tblPr>
        <w:tblW w:type="auto" w:w="0"/>
        <w:jc w:val="center"/>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10224"/>
            <w:shd w:fill="F4F4F4"/>
            <w:tcMar>
              <w:top w:w="150" w:type="dxa"/>
              <w:start w:w="150" w:type="dxa"/>
              <w:bottom w:w="150" w:type="dxa"/>
              <w:end w:w="150" w:type="dxa"/>
            </w:tcMar>
          </w:tcPr>
          <w:p>
            <w:r>
              <w:rPr>
                <w:rFonts w:ascii="Arial" w:hAnsi="Arial"/>
                <w:b/>
                <w:color w:val="CC002B"/>
                <w:sz w:val="18"/>
              </w:rPr>
              <w:t>DOCUMENT PURPOSE</w:t>
            </w:r>
          </w:p>
          <w:p>
            <w:r>
              <w:rPr>
                <w:rFonts w:ascii="Arial" w:hAnsi="Arial"/>
                <w:sz w:val="19"/>
              </w:rPr>
              <w:t>This report defines what the public Dual-Motor PMSM Dynamometer Platform is required to do, how each requirement is verified, what evidence is retained, and which capabilities remain outside the release. Implementation details and measured-result interpretation are intentionally assigned to the companion engineering report.</w:t>
            </w:r>
          </w:p>
        </w:tc>
      </w:tr>
    </w:tbl>
    <w:p>
      <w:r>
        <w:br w:type="page"/>
      </w:r>
    </w:p>
    <w:p>
      <w:pPr>
        <w:pStyle w:val="Heading1"/>
        <w:keepNext/>
      </w:pPr>
      <w:r>
        <w:rPr>
          <w:color w:val="C8102E"/>
        </w:rPr>
        <w:t>1. Purpose, Scope, and Use of This FRD</w:t>
      </w:r>
    </w:p>
    <w:p>
      <w:pPr>
        <w:pStyle w:val="BodyText"/>
        <w:spacing w:after="100" w:line="259" w:lineRule="auto"/>
      </w:pPr>
      <w:r>
        <w:t>This Functional Requirements Document (FRD) defines the required behavior, external interfaces, evidence obligations, constraints, and acceptance basis for the public Dual-Motor PMSM Dynamometer Platform. It is intended to support engineering review, controlled modification, verification planning, and customer understanding of the released system boundary.</w:t>
      </w:r>
    </w:p>
    <w:p>
      <w:pPr>
        <w:pStyle w:val="BodyText"/>
        <w:spacing w:after="100" w:line="259" w:lineRule="auto"/>
      </w:pPr>
      <w:r>
        <w:t>Unlike the companion Embedded Control &amp; Characterization Report, this document does not explain every Simulink subsystem or interpret efficiency plots. Instead, it establishes the requirements that the implementation must satisfy and identifies how compliance is demonstrated.</w:t>
      </w:r>
    </w:p>
    <w:tbl>
      <w:tblPr>
        <w:tblW w:type="auto" w:w="0"/>
        <w:jc w:val="center"/>
        <w:tblLayout w:type="fixed"/>
        <w:tblLook w:firstColumn="1" w:firstRow="1" w:lastColumn="0" w:lastRow="0" w:noHBand="0" w:noVBand="1" w:val="04A0"/>
      </w:tblPr>
      <w:tblGrid>
        <w:gridCol w:w="10224"/>
      </w:tblGrid>
      <w:tr>
        <w:tc>
          <w:tcPr>
            <w:tcW w:type="dxa" w:w="9576"/>
            <w:shd w:fill="F2F2F2"/>
            <w:tcMar>
              <w:top w:w="120" w:type="dxa"/>
              <w:start w:w="140" w:type="dxa"/>
              <w:bottom w:w="120" w:type="dxa"/>
              <w:end w:w="140" w:type="dxa"/>
            </w:tcMar>
          </w:tcPr>
          <w:p>
            <w:r>
              <w:rPr>
                <w:b/>
                <w:color w:val="C8102E"/>
                <w:sz w:val="18"/>
              </w:rPr>
              <w:t>WHAT MAKES THIS AN FRD</w:t>
              <w:br/>
            </w:r>
            <w:r>
              <w:rPr>
                <w:color w:val="252525"/>
                <w:sz w:val="19"/>
              </w:rPr>
              <w:t>Each mandatory capability is expressed as an atomic “shall” statement with a unique identifier, verification method, status, and retained evidence reference. Narrative sections explain system intent and operating behavior so the requirement tables are understandable without becoming an implementation manual.</w:t>
            </w:r>
          </w:p>
        </w:tc>
      </w:tr>
    </w:tbl>
    <w:p>
      <w:pPr>
        <w:spacing w:after="0"/>
      </w:pPr>
    </w:p>
    <w:p>
      <w:pPr>
        <w:pStyle w:val="Heading2"/>
        <w:keepNext/>
      </w:pPr>
      <w:r>
        <w:rPr>
          <w:color w:val="252525"/>
        </w:rPr>
        <w:t>1.1 Intended audience and decisions supported</w:t>
      </w:r>
    </w:p>
    <w:p>
      <w:pPr>
        <w:pStyle w:val="ListBullet"/>
        <w:spacing w:after="40"/>
      </w:pPr>
      <w:r>
        <w:t>Customers and reviewers evaluating system capability and release maturity.</w:t>
      </w:r>
    </w:p>
    <w:p>
      <w:pPr>
        <w:pStyle w:val="ListBullet"/>
        <w:spacing w:after="40"/>
      </w:pPr>
      <w:r>
        <w:t>Engineers modifying host, target, CAN, ADC, or acquisition functions.</w:t>
      </w:r>
    </w:p>
    <w:p>
      <w:pPr>
        <w:pStyle w:val="ListBullet"/>
        <w:spacing w:after="40"/>
      </w:pPr>
      <w:r>
        <w:t>Test personnel selecting verification methods and acceptance evidence.</w:t>
      </w:r>
    </w:p>
    <w:p>
      <w:pPr>
        <w:pStyle w:val="ListBullet"/>
        <w:spacing w:after="40"/>
      </w:pPr>
      <w:r>
        <w:t>Maintainers determining whether a proposed change affects an approved requirement or interface.</w:t>
      </w:r>
    </w:p>
    <w:p>
      <w:pPr>
        <w:pStyle w:val="Heading2"/>
        <w:keepNext/>
      </w:pPr>
      <w:r>
        <w:rPr>
          <w:color w:val="252525"/>
        </w:rPr>
        <w:t>1.2 Public system boundary</w:t>
      </w:r>
    </w:p>
    <w:p>
      <w:pPr>
        <w:pStyle w:val="BodyText"/>
        <w:spacing w:after="100" w:line="259" w:lineRule="auto"/>
      </w:pPr>
      <w:r>
        <w:t>The public release includes selected editable Simulink models, handwritten ADC peripheral source, MATLAB setup and analysis utilities, interface references, schematics, and approved evidence figures. Generated code, binaries, private raw data, vendor manufacturing packages, and institution-specific instructional materials remain outside the release.</w:t>
      </w:r>
    </w:p>
    <w:p>
      <w:r>
        <w:br w:type="page"/>
      </w:r>
    </w:p>
    <w:p>
      <w:pPr>
        <w:pStyle w:val="Heading1"/>
        <w:keepNext/>
      </w:pPr>
      <w:r>
        <w:rPr>
          <w:color w:val="C8102E"/>
        </w:rPr>
        <w:t>2. System Overview and Operational Concept</w:t>
      </w:r>
    </w:p>
    <w:p>
      <w:pPr>
        <w:pStyle w:val="BodyText"/>
        <w:spacing w:after="100" w:line="259" w:lineRule="auto"/>
      </w:pPr>
      <w:r>
        <w:t>The platform couples two encoder-equipped permanent-magnet synchronous machines on a common shaft. Motor 1 establishes shaft speed. Motor 2 applies opposing or assisting q-axis current so the coupled assembly can be exercised as a compact dynamometer. A TI C2000 F28069M target executes the real-time control loops, while supervisory models provide commands, acquisition, and test orchestration.</w:t>
      </w:r>
    </w:p>
    <w:p>
      <w:pPr>
        <w:jc w:val="center"/>
      </w:pPr>
      <w:r>
        <w:drawing>
          <wp:inline xmlns:a="http://schemas.openxmlformats.org/drawingml/2006/main" xmlns:pic="http://schemas.openxmlformats.org/drawingml/2006/picture">
            <wp:extent cx="5760720" cy="2656332"/>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2656332"/>
                    </a:xfrm>
                    <a:prstGeom prst="rect"/>
                  </pic:spPr>
                </pic:pic>
              </a:graphicData>
            </a:graphic>
          </wp:inline>
        </w:drawing>
      </w:r>
    </w:p>
    <w:p>
      <w:pPr>
        <w:pStyle w:val="Caption"/>
        <w:spacing w:after="100"/>
        <w:jc w:val="center"/>
      </w:pPr>
      <w:r>
        <w:rPr>
          <w:i/>
          <w:color w:val="666666"/>
          <w:sz w:val="17"/>
        </w:rPr>
        <w:t>Figure 1. Public functional architecture and system boundary.</w:t>
      </w:r>
    </w:p>
    <w:p>
      <w:pPr>
        <w:pStyle w:val="Heading2"/>
        <w:keepNext/>
      </w:pPr>
      <w:r>
        <w:rPr>
          <w:color w:val="252525"/>
        </w:rPr>
        <w:t>2.1 Functional decomposition</w:t>
      </w:r>
    </w:p>
    <w:tbl>
      <w:tblPr>
        <w:tblStyle w:val="TableGrid"/>
        <w:tblW w:type="auto" w:w="0"/>
        <w:jc w:val="center"/>
        <w:tblLayout w:type="fixed"/>
        <w:tblLook w:firstColumn="1" w:firstRow="1" w:lastColumn="0" w:lastRow="0" w:noHBand="0" w:noVBand="1" w:val="04A0"/>
      </w:tblPr>
      <w:tblGrid>
        <w:gridCol w:w="1944"/>
        <w:gridCol w:w="5400"/>
        <w:gridCol w:w="1944"/>
      </w:tblGrid>
      <w:tr>
        <w:trPr>
          <w:tblHeader w:val="true"/>
        </w:trPr>
        <w:tc>
          <w:tcPr>
            <w:tcW w:type="dxa" w:w="3408"/>
            <w:shd w:fill="C8102E"/>
            <w:tcMar>
              <w:top w:w="85" w:type="dxa"/>
              <w:start w:w="90" w:type="dxa"/>
              <w:bottom w:w="85" w:type="dxa"/>
              <w:end w:w="90" w:type="dxa"/>
            </w:tcMar>
            <w:vAlign w:val="center"/>
          </w:tcPr>
          <w:p>
            <w:pPr>
              <w:jc w:val="center"/>
            </w:pPr>
            <w:r>
              <w:rPr>
                <w:b/>
                <w:color w:val="FFFFFF"/>
                <w:sz w:val="16"/>
              </w:rPr>
              <w:t>Element</w:t>
            </w:r>
          </w:p>
        </w:tc>
        <w:tc>
          <w:tcPr>
            <w:tcW w:type="dxa" w:w="3408"/>
            <w:shd w:fill="C8102E"/>
            <w:tcMar>
              <w:top w:w="85" w:type="dxa"/>
              <w:start w:w="90" w:type="dxa"/>
              <w:bottom w:w="85" w:type="dxa"/>
              <w:end w:w="90" w:type="dxa"/>
            </w:tcMar>
            <w:vAlign w:val="center"/>
          </w:tcPr>
          <w:p>
            <w:pPr>
              <w:jc w:val="center"/>
            </w:pPr>
            <w:r>
              <w:rPr>
                <w:b/>
                <w:color w:val="FFFFFF"/>
                <w:sz w:val="16"/>
              </w:rPr>
              <w:t>Required responsibility</w:t>
            </w:r>
          </w:p>
        </w:tc>
        <w:tc>
          <w:tcPr>
            <w:tcW w:type="dxa" w:w="3408"/>
            <w:shd w:fill="C8102E"/>
            <w:tcMar>
              <w:top w:w="85" w:type="dxa"/>
              <w:start w:w="90" w:type="dxa"/>
              <w:bottom w:w="85" w:type="dxa"/>
              <w:end w:w="90" w:type="dxa"/>
            </w:tcMar>
            <w:vAlign w:val="center"/>
          </w:tcPr>
          <w:p>
            <w:pPr>
              <w:jc w:val="center"/>
            </w:pPr>
            <w:r>
              <w:rPr>
                <w:b/>
                <w:color w:val="FFFFFF"/>
                <w:sz w:val="16"/>
              </w:rPr>
              <w:t>Boundary</w:t>
            </w:r>
          </w:p>
        </w:tc>
      </w:tr>
      <w:tr>
        <w:tc>
          <w:tcPr>
            <w:tcW w:type="dxa" w:w="1944"/>
            <w:tcMar>
              <w:top w:w="75" w:type="dxa"/>
              <w:start w:w="85" w:type="dxa"/>
              <w:bottom w:w="75" w:type="dxa"/>
              <w:end w:w="85" w:type="dxa"/>
            </w:tcMar>
            <w:vAlign w:val="center"/>
          </w:tcPr>
          <w:p>
            <w:pPr>
              <w:spacing w:after="0" w:line="240" w:lineRule="auto"/>
            </w:pPr>
            <w:r>
              <w:rPr>
                <w:b/>
                <w:color w:val="C8102E"/>
                <w:sz w:val="16"/>
              </w:rPr>
              <w:t>Supervisory host</w:t>
            </w:r>
          </w:p>
        </w:tc>
        <w:tc>
          <w:tcPr>
            <w:tcW w:type="dxa" w:w="5400"/>
            <w:tcMar>
              <w:top w:w="75" w:type="dxa"/>
              <w:start w:w="85" w:type="dxa"/>
              <w:bottom w:w="75" w:type="dxa"/>
              <w:end w:w="85" w:type="dxa"/>
            </w:tcMar>
            <w:vAlign w:val="center"/>
          </w:tcPr>
          <w:p>
            <w:pPr>
              <w:spacing w:after="0" w:line="240" w:lineRule="auto"/>
            </w:pPr>
            <w:r>
              <w:rPr>
                <w:color w:val="252525"/>
                <w:sz w:val="16"/>
              </w:rPr>
              <w:t>Provide speed, load/current, enable, selection, and test commands; collect observable signals.</w:t>
            </w:r>
          </w:p>
        </w:tc>
        <w:tc>
          <w:tcPr>
            <w:tcW w:type="dxa" w:w="1944"/>
            <w:tcMar>
              <w:top w:w="75" w:type="dxa"/>
              <w:start w:w="85" w:type="dxa"/>
              <w:bottom w:w="75" w:type="dxa"/>
              <w:end w:w="85" w:type="dxa"/>
            </w:tcMar>
            <w:vAlign w:val="center"/>
          </w:tcPr>
          <w:p>
            <w:pPr>
              <w:spacing w:after="0" w:line="240" w:lineRule="auto"/>
            </w:pPr>
            <w:r>
              <w:rPr>
                <w:color w:val="252525"/>
                <w:sz w:val="16"/>
              </w:rPr>
              <w:t>Non-real-time supervision</w:t>
            </w:r>
          </w:p>
        </w:tc>
      </w:tr>
      <w:tr>
        <w:tc>
          <w:tcPr>
            <w:tcW w:type="dxa" w:w="1944"/>
            <w:tcMar>
              <w:top w:w="75" w:type="dxa"/>
              <w:start w:w="85" w:type="dxa"/>
              <w:bottom w:w="75" w:type="dxa"/>
              <w:end w:w="85" w:type="dxa"/>
            </w:tcMar>
            <w:vAlign w:val="center"/>
          </w:tcPr>
          <w:p>
            <w:pPr>
              <w:spacing w:after="0" w:line="240" w:lineRule="auto"/>
            </w:pPr>
            <w:r>
              <w:rPr>
                <w:b/>
                <w:color w:val="C8102E"/>
                <w:sz w:val="16"/>
              </w:rPr>
              <w:t>C2000 target</w:t>
            </w:r>
          </w:p>
        </w:tc>
        <w:tc>
          <w:tcPr>
            <w:tcW w:type="dxa" w:w="5400"/>
            <w:tcMar>
              <w:top w:w="75" w:type="dxa"/>
              <w:start w:w="85" w:type="dxa"/>
              <w:bottom w:w="75" w:type="dxa"/>
              <w:end w:w="85" w:type="dxa"/>
            </w:tcMar>
            <w:vAlign w:val="center"/>
          </w:tcPr>
          <w:p>
            <w:pPr>
              <w:spacing w:after="0" w:line="240" w:lineRule="auto"/>
            </w:pPr>
            <w:r>
              <w:rPr>
                <w:color w:val="252525"/>
                <w:sz w:val="16"/>
              </w:rPr>
              <w:t>Execute embedded FOC, encoder acquisition, CAN handling, ADC acquisition, and deterministic target logic.</w:t>
            </w:r>
          </w:p>
        </w:tc>
        <w:tc>
          <w:tcPr>
            <w:tcW w:type="dxa" w:w="1944"/>
            <w:tcMar>
              <w:top w:w="75" w:type="dxa"/>
              <w:start w:w="85" w:type="dxa"/>
              <w:bottom w:w="75" w:type="dxa"/>
              <w:end w:w="85" w:type="dxa"/>
            </w:tcMar>
            <w:vAlign w:val="center"/>
          </w:tcPr>
          <w:p>
            <w:pPr>
              <w:spacing w:after="0" w:line="240" w:lineRule="auto"/>
            </w:pPr>
            <w:r>
              <w:rPr>
                <w:color w:val="252525"/>
                <w:sz w:val="16"/>
              </w:rPr>
              <w:t>Real-time control</w:t>
            </w:r>
          </w:p>
        </w:tc>
      </w:tr>
      <w:tr>
        <w:tc>
          <w:tcPr>
            <w:tcW w:type="dxa" w:w="1944"/>
            <w:tcMar>
              <w:top w:w="75" w:type="dxa"/>
              <w:start w:w="85" w:type="dxa"/>
              <w:bottom w:w="75" w:type="dxa"/>
              <w:end w:w="85" w:type="dxa"/>
            </w:tcMar>
            <w:vAlign w:val="center"/>
          </w:tcPr>
          <w:p>
            <w:pPr>
              <w:spacing w:after="0" w:line="240" w:lineRule="auto"/>
            </w:pPr>
            <w:r>
              <w:rPr>
                <w:b/>
                <w:color w:val="C8102E"/>
                <w:sz w:val="16"/>
              </w:rPr>
              <w:t>Dual inverter stages</w:t>
            </w:r>
          </w:p>
        </w:tc>
        <w:tc>
          <w:tcPr>
            <w:tcW w:type="dxa" w:w="5400"/>
            <w:tcMar>
              <w:top w:w="75" w:type="dxa"/>
              <w:start w:w="85" w:type="dxa"/>
              <w:bottom w:w="75" w:type="dxa"/>
              <w:end w:w="85" w:type="dxa"/>
            </w:tcMar>
            <w:vAlign w:val="center"/>
          </w:tcPr>
          <w:p>
            <w:pPr>
              <w:spacing w:after="0" w:line="240" w:lineRule="auto"/>
            </w:pPr>
            <w:r>
              <w:rPr>
                <w:color w:val="252525"/>
                <w:sz w:val="16"/>
              </w:rPr>
              <w:t>Convert DC bus power into controlled three-phase machine excitation.</w:t>
            </w:r>
          </w:p>
        </w:tc>
        <w:tc>
          <w:tcPr>
            <w:tcW w:type="dxa" w:w="1944"/>
            <w:tcMar>
              <w:top w:w="75" w:type="dxa"/>
              <w:start w:w="85" w:type="dxa"/>
              <w:bottom w:w="75" w:type="dxa"/>
              <w:end w:w="85" w:type="dxa"/>
            </w:tcMar>
            <w:vAlign w:val="center"/>
          </w:tcPr>
          <w:p>
            <w:pPr>
              <w:spacing w:after="0" w:line="240" w:lineRule="auto"/>
            </w:pPr>
            <w:r>
              <w:rPr>
                <w:color w:val="252525"/>
                <w:sz w:val="16"/>
              </w:rPr>
              <w:t>TI reference hardware</w:t>
            </w:r>
          </w:p>
        </w:tc>
      </w:tr>
      <w:tr>
        <w:tc>
          <w:tcPr>
            <w:tcW w:type="dxa" w:w="1944"/>
            <w:tcMar>
              <w:top w:w="75" w:type="dxa"/>
              <w:start w:w="85" w:type="dxa"/>
              <w:bottom w:w="75" w:type="dxa"/>
              <w:end w:w="85" w:type="dxa"/>
            </w:tcMar>
            <w:vAlign w:val="center"/>
          </w:tcPr>
          <w:p>
            <w:pPr>
              <w:spacing w:after="0" w:line="240" w:lineRule="auto"/>
            </w:pPr>
            <w:r>
              <w:rPr>
                <w:b/>
                <w:color w:val="C8102E"/>
                <w:sz w:val="16"/>
              </w:rPr>
              <w:t>Coupled PMSMs</w:t>
            </w:r>
          </w:p>
        </w:tc>
        <w:tc>
          <w:tcPr>
            <w:tcW w:type="dxa" w:w="5400"/>
            <w:tcMar>
              <w:top w:w="75" w:type="dxa"/>
              <w:start w:w="85" w:type="dxa"/>
              <w:bottom w:w="75" w:type="dxa"/>
              <w:end w:w="85" w:type="dxa"/>
            </w:tcMar>
            <w:vAlign w:val="center"/>
          </w:tcPr>
          <w:p>
            <w:pPr>
              <w:spacing w:after="0" w:line="240" w:lineRule="auto"/>
            </w:pPr>
            <w:r>
              <w:rPr>
                <w:color w:val="252525"/>
                <w:sz w:val="16"/>
              </w:rPr>
              <w:t>Provide drive and load/assist behavior through a shared mechanical shaft.</w:t>
            </w:r>
          </w:p>
        </w:tc>
        <w:tc>
          <w:tcPr>
            <w:tcW w:type="dxa" w:w="1944"/>
            <w:tcMar>
              <w:top w:w="75" w:type="dxa"/>
              <w:start w:w="85" w:type="dxa"/>
              <w:bottom w:w="75" w:type="dxa"/>
              <w:end w:w="85" w:type="dxa"/>
            </w:tcMar>
            <w:vAlign w:val="center"/>
          </w:tcPr>
          <w:p>
            <w:pPr>
              <w:spacing w:after="0" w:line="240" w:lineRule="auto"/>
            </w:pPr>
            <w:r>
              <w:rPr>
                <w:color w:val="252525"/>
                <w:sz w:val="16"/>
              </w:rPr>
              <w:t>Physical test article</w:t>
            </w:r>
          </w:p>
        </w:tc>
      </w:tr>
      <w:tr>
        <w:tc>
          <w:tcPr>
            <w:tcW w:type="dxa" w:w="1944"/>
            <w:tcMar>
              <w:top w:w="75" w:type="dxa"/>
              <w:start w:w="85" w:type="dxa"/>
              <w:bottom w:w="75" w:type="dxa"/>
              <w:end w:w="85" w:type="dxa"/>
            </w:tcMar>
            <w:vAlign w:val="center"/>
          </w:tcPr>
          <w:p>
            <w:pPr>
              <w:spacing w:after="0" w:line="240" w:lineRule="auto"/>
            </w:pPr>
            <w:r>
              <w:rPr>
                <w:b/>
                <w:color w:val="C8102E"/>
                <w:sz w:val="16"/>
              </w:rPr>
              <w:t>Analysis workflow</w:t>
            </w:r>
          </w:p>
        </w:tc>
        <w:tc>
          <w:tcPr>
            <w:tcW w:type="dxa" w:w="5400"/>
            <w:tcMar>
              <w:top w:w="75" w:type="dxa"/>
              <w:start w:w="85" w:type="dxa"/>
              <w:bottom w:w="75" w:type="dxa"/>
              <w:end w:w="85" w:type="dxa"/>
            </w:tcMar>
            <w:vAlign w:val="center"/>
          </w:tcPr>
          <w:p>
            <w:pPr>
              <w:spacing w:after="0" w:line="240" w:lineRule="auto"/>
            </w:pPr>
            <w:r>
              <w:rPr>
                <w:color w:val="252525"/>
                <w:sz w:val="16"/>
              </w:rPr>
              <w:t>Transform retained signals into reviewable engineering evidence.</w:t>
            </w:r>
          </w:p>
        </w:tc>
        <w:tc>
          <w:tcPr>
            <w:tcW w:type="dxa" w:w="1944"/>
            <w:tcMar>
              <w:top w:w="75" w:type="dxa"/>
              <w:start w:w="85" w:type="dxa"/>
              <w:bottom w:w="75" w:type="dxa"/>
              <w:end w:w="85" w:type="dxa"/>
            </w:tcMar>
            <w:vAlign w:val="center"/>
          </w:tcPr>
          <w:p>
            <w:pPr>
              <w:spacing w:after="0" w:line="240" w:lineRule="auto"/>
            </w:pPr>
            <w:r>
              <w:rPr>
                <w:color w:val="252525"/>
                <w:sz w:val="16"/>
              </w:rPr>
              <w:t>Postprocessing</w:t>
            </w:r>
          </w:p>
        </w:tc>
      </w:tr>
    </w:tbl>
    <w:p>
      <w:pPr>
        <w:spacing w:after="0"/>
      </w:pPr>
    </w:p>
    <w:p>
      <w:pPr>
        <w:pStyle w:val="Heading2"/>
        <w:keepNext/>
      </w:pPr>
      <w:r>
        <w:rPr>
          <w:color w:val="252525"/>
        </w:rPr>
        <w:t>2.2 Normal operating sequence</w:t>
      </w:r>
    </w:p>
    <w:p>
      <w:pPr>
        <w:pStyle w:val="BodyText"/>
        <w:spacing w:after="100" w:line="259" w:lineRule="auto"/>
      </w:pPr>
      <w:r>
        <w:t>A typical run begins with wiring and polarity verification, low-risk target deployment, encoder and phase-order confirmation, command enable, controlled speed and load application, data capture, and post-run evidence review. The host coordinates this sequence but does not replace the embedded timing or current-control functions.</w:t>
      </w:r>
    </w:p>
    <w:p>
      <w:r>
        <w:br w:type="page"/>
      </w:r>
    </w:p>
    <w:p>
      <w:pPr>
        <w:pStyle w:val="Heading1"/>
        <w:keepNext/>
      </w:pPr>
      <w:r>
        <w:rPr>
          <w:color w:val="C8102E"/>
        </w:rPr>
        <w:t>3. Requirement Structure and Interpretation</w:t>
      </w:r>
    </w:p>
    <w:p>
      <w:pPr>
        <w:pStyle w:val="BodyText"/>
        <w:spacing w:after="100" w:line="259" w:lineRule="auto"/>
      </w:pPr>
      <w:r>
        <w:t>Requirements are grouped by functional behavior, physical and communication interfaces, acquisition/evidence obligations, and release constraints. Every mandatory requirement uses “shall.” Explanatory paragraphs provide intent and context; they are not substitutes for the numbered requirement statements.</w:t>
      </w:r>
    </w:p>
    <w:tbl>
      <w:tblPr>
        <w:tblStyle w:val="TableGrid"/>
        <w:tblW w:type="auto" w:w="0"/>
        <w:jc w:val="center"/>
        <w:tblLayout w:type="fixed"/>
        <w:tblLook w:firstColumn="1" w:firstRow="1" w:lastColumn="0" w:lastRow="0" w:noHBand="0" w:noVBand="1" w:val="04A0"/>
      </w:tblPr>
      <w:tblGrid>
        <w:gridCol w:w="1944"/>
        <w:gridCol w:w="7344"/>
      </w:tblGrid>
      <w:tr>
        <w:trPr>
          <w:tblHeader w:val="true"/>
        </w:trPr>
        <w:tc>
          <w:tcPr>
            <w:tcW w:type="dxa" w:w="5112"/>
            <w:shd w:fill="C8102E"/>
            <w:tcMar>
              <w:top w:w="85" w:type="dxa"/>
              <w:start w:w="90" w:type="dxa"/>
              <w:bottom w:w="85" w:type="dxa"/>
              <w:end w:w="90" w:type="dxa"/>
            </w:tcMar>
            <w:vAlign w:val="center"/>
          </w:tcPr>
          <w:p>
            <w:pPr>
              <w:jc w:val="center"/>
            </w:pPr>
            <w:r>
              <w:rPr>
                <w:b/>
                <w:color w:val="FFFFFF"/>
                <w:sz w:val="16"/>
              </w:rPr>
              <w:t>Attribute</w:t>
            </w:r>
          </w:p>
        </w:tc>
        <w:tc>
          <w:tcPr>
            <w:tcW w:type="dxa" w:w="5112"/>
            <w:shd w:fill="C8102E"/>
            <w:tcMar>
              <w:top w:w="85" w:type="dxa"/>
              <w:start w:w="90" w:type="dxa"/>
              <w:bottom w:w="85" w:type="dxa"/>
              <w:end w:w="90" w:type="dxa"/>
            </w:tcMar>
            <w:vAlign w:val="center"/>
          </w:tcPr>
          <w:p>
            <w:pPr>
              <w:jc w:val="center"/>
            </w:pPr>
            <w:r>
              <w:rPr>
                <w:b/>
                <w:color w:val="FFFFFF"/>
                <w:sz w:val="16"/>
              </w:rPr>
              <w:t>Meaning</w:t>
            </w:r>
          </w:p>
        </w:tc>
      </w:tr>
      <w:tr>
        <w:tc>
          <w:tcPr>
            <w:tcW w:type="dxa" w:w="1944"/>
            <w:tcMar>
              <w:top w:w="75" w:type="dxa"/>
              <w:start w:w="85" w:type="dxa"/>
              <w:bottom w:w="75" w:type="dxa"/>
              <w:end w:w="85" w:type="dxa"/>
            </w:tcMar>
            <w:vAlign w:val="center"/>
          </w:tcPr>
          <w:p>
            <w:pPr>
              <w:spacing w:after="0" w:line="240" w:lineRule="auto"/>
            </w:pPr>
            <w:r>
              <w:rPr>
                <w:b/>
                <w:color w:val="C8102E"/>
                <w:sz w:val="16"/>
              </w:rPr>
              <w:t>Identifier</w:t>
            </w:r>
          </w:p>
        </w:tc>
        <w:tc>
          <w:tcPr>
            <w:tcW w:type="dxa" w:w="7344"/>
            <w:tcMar>
              <w:top w:w="75" w:type="dxa"/>
              <w:start w:w="85" w:type="dxa"/>
              <w:bottom w:w="75" w:type="dxa"/>
              <w:end w:w="85" w:type="dxa"/>
            </w:tcMar>
            <w:vAlign w:val="center"/>
          </w:tcPr>
          <w:p>
            <w:pPr>
              <w:spacing w:after="0" w:line="240" w:lineRule="auto"/>
            </w:pPr>
            <w:r>
              <w:rPr>
                <w:color w:val="252525"/>
                <w:sz w:val="16"/>
              </w:rPr>
              <w:t>Stable reference used in design discussions, verification records, and change review.</w:t>
            </w:r>
          </w:p>
        </w:tc>
      </w:tr>
      <w:tr>
        <w:tc>
          <w:tcPr>
            <w:tcW w:type="dxa" w:w="1944"/>
            <w:tcMar>
              <w:top w:w="75" w:type="dxa"/>
              <w:start w:w="85" w:type="dxa"/>
              <w:bottom w:w="75" w:type="dxa"/>
              <w:end w:w="85" w:type="dxa"/>
            </w:tcMar>
            <w:vAlign w:val="center"/>
          </w:tcPr>
          <w:p>
            <w:pPr>
              <w:spacing w:after="0" w:line="240" w:lineRule="auto"/>
            </w:pPr>
            <w:r>
              <w:rPr>
                <w:b/>
                <w:color w:val="C8102E"/>
                <w:sz w:val="16"/>
              </w:rPr>
              <w:t>Requirement</w:t>
            </w:r>
          </w:p>
        </w:tc>
        <w:tc>
          <w:tcPr>
            <w:tcW w:type="dxa" w:w="7344"/>
            <w:tcMar>
              <w:top w:w="75" w:type="dxa"/>
              <w:start w:w="85" w:type="dxa"/>
              <w:bottom w:w="75" w:type="dxa"/>
              <w:end w:w="85" w:type="dxa"/>
            </w:tcMar>
            <w:vAlign w:val="center"/>
          </w:tcPr>
          <w:p>
            <w:pPr>
              <w:spacing w:after="0" w:line="240" w:lineRule="auto"/>
            </w:pPr>
            <w:r>
              <w:rPr>
                <w:color w:val="252525"/>
                <w:sz w:val="16"/>
              </w:rPr>
              <w:t>Atomic mandatory behavior written as a testable “shall” statement.</w:t>
            </w:r>
          </w:p>
        </w:tc>
      </w:tr>
      <w:tr>
        <w:tc>
          <w:tcPr>
            <w:tcW w:type="dxa" w:w="1944"/>
            <w:tcMar>
              <w:top w:w="75" w:type="dxa"/>
              <w:start w:w="85" w:type="dxa"/>
              <w:bottom w:w="75" w:type="dxa"/>
              <w:end w:w="85" w:type="dxa"/>
            </w:tcMar>
            <w:vAlign w:val="center"/>
          </w:tcPr>
          <w:p>
            <w:pPr>
              <w:spacing w:after="0" w:line="240" w:lineRule="auto"/>
            </w:pPr>
            <w:r>
              <w:rPr>
                <w:b/>
                <w:color w:val="C8102E"/>
                <w:sz w:val="16"/>
              </w:rPr>
              <w:t>Rationale</w:t>
            </w:r>
          </w:p>
        </w:tc>
        <w:tc>
          <w:tcPr>
            <w:tcW w:type="dxa" w:w="7344"/>
            <w:tcMar>
              <w:top w:w="75" w:type="dxa"/>
              <w:start w:w="85" w:type="dxa"/>
              <w:bottom w:w="75" w:type="dxa"/>
              <w:end w:w="85" w:type="dxa"/>
            </w:tcMar>
            <w:vAlign w:val="center"/>
          </w:tcPr>
          <w:p>
            <w:pPr>
              <w:spacing w:after="0" w:line="240" w:lineRule="auto"/>
            </w:pPr>
            <w:r>
              <w:rPr>
                <w:color w:val="252525"/>
                <w:sz w:val="16"/>
              </w:rPr>
              <w:t>Why the capability is necessary to the system mission or evidence chain.</w:t>
            </w:r>
          </w:p>
        </w:tc>
      </w:tr>
      <w:tr>
        <w:tc>
          <w:tcPr>
            <w:tcW w:type="dxa" w:w="1944"/>
            <w:tcMar>
              <w:top w:w="75" w:type="dxa"/>
              <w:start w:w="85" w:type="dxa"/>
              <w:bottom w:w="75" w:type="dxa"/>
              <w:end w:w="85" w:type="dxa"/>
            </w:tcMar>
            <w:vAlign w:val="center"/>
          </w:tcPr>
          <w:p>
            <w:pPr>
              <w:spacing w:after="0" w:line="240" w:lineRule="auto"/>
            </w:pPr>
            <w:r>
              <w:rPr>
                <w:b/>
                <w:color w:val="C8102E"/>
                <w:sz w:val="16"/>
              </w:rPr>
              <w:t>Verification</w:t>
            </w:r>
          </w:p>
        </w:tc>
        <w:tc>
          <w:tcPr>
            <w:tcW w:type="dxa" w:w="7344"/>
            <w:tcMar>
              <w:top w:w="75" w:type="dxa"/>
              <w:start w:w="85" w:type="dxa"/>
              <w:bottom w:w="75" w:type="dxa"/>
              <w:end w:w="85" w:type="dxa"/>
            </w:tcMar>
            <w:vAlign w:val="center"/>
          </w:tcPr>
          <w:p>
            <w:pPr>
              <w:spacing w:after="0" w:line="240" w:lineRule="auto"/>
            </w:pPr>
            <w:r>
              <w:rPr>
                <w:color w:val="252525"/>
                <w:sz w:val="16"/>
              </w:rPr>
              <w:t>Inspection, analysis, demonstration, test, or a controlled combination.</w:t>
            </w:r>
          </w:p>
        </w:tc>
      </w:tr>
      <w:tr>
        <w:tc>
          <w:tcPr>
            <w:tcW w:type="dxa" w:w="1944"/>
            <w:tcMar>
              <w:top w:w="75" w:type="dxa"/>
              <w:start w:w="85" w:type="dxa"/>
              <w:bottom w:w="75" w:type="dxa"/>
              <w:end w:w="85" w:type="dxa"/>
            </w:tcMar>
            <w:vAlign w:val="center"/>
          </w:tcPr>
          <w:p>
            <w:pPr>
              <w:spacing w:after="0" w:line="240" w:lineRule="auto"/>
            </w:pPr>
            <w:r>
              <w:rPr>
                <w:b/>
                <w:color w:val="C8102E"/>
                <w:sz w:val="16"/>
              </w:rPr>
              <w:t>Status</w:t>
            </w:r>
          </w:p>
        </w:tc>
        <w:tc>
          <w:tcPr>
            <w:tcW w:type="dxa" w:w="7344"/>
            <w:tcMar>
              <w:top w:w="75" w:type="dxa"/>
              <w:start w:w="85" w:type="dxa"/>
              <w:bottom w:w="75" w:type="dxa"/>
              <w:end w:w="85" w:type="dxa"/>
            </w:tcMar>
            <w:vAlign w:val="center"/>
          </w:tcPr>
          <w:p>
            <w:pPr>
              <w:spacing w:after="0" w:line="240" w:lineRule="auto"/>
            </w:pPr>
            <w:r>
              <w:rPr>
                <w:color w:val="252525"/>
                <w:sz w:val="16"/>
              </w:rPr>
              <w:t>Demonstrated, Verified, Open, or Not Claimed for this public release.</w:t>
            </w:r>
          </w:p>
        </w:tc>
      </w:tr>
      <w:tr>
        <w:tc>
          <w:tcPr>
            <w:tcW w:type="dxa" w:w="1944"/>
            <w:tcMar>
              <w:top w:w="75" w:type="dxa"/>
              <w:start w:w="85" w:type="dxa"/>
              <w:bottom w:w="75" w:type="dxa"/>
              <w:end w:w="85" w:type="dxa"/>
            </w:tcMar>
            <w:vAlign w:val="center"/>
          </w:tcPr>
          <w:p>
            <w:pPr>
              <w:spacing w:after="0" w:line="240" w:lineRule="auto"/>
            </w:pPr>
            <w:r>
              <w:rPr>
                <w:b/>
                <w:color w:val="C8102E"/>
                <w:sz w:val="16"/>
              </w:rPr>
              <w:t>Evidence</w:t>
            </w:r>
          </w:p>
        </w:tc>
        <w:tc>
          <w:tcPr>
            <w:tcW w:type="dxa" w:w="7344"/>
            <w:tcMar>
              <w:top w:w="75" w:type="dxa"/>
              <w:start w:w="85" w:type="dxa"/>
              <w:bottom w:w="75" w:type="dxa"/>
              <w:end w:w="85" w:type="dxa"/>
            </w:tcMar>
            <w:vAlign w:val="center"/>
          </w:tcPr>
          <w:p>
            <w:pPr>
              <w:spacing w:after="0" w:line="240" w:lineRule="auto"/>
            </w:pPr>
            <w:r>
              <w:rPr>
                <w:color w:val="252525"/>
                <w:sz w:val="16"/>
              </w:rPr>
              <w:t>Retained model, source file, figure, procedure, or repository artifact supporting closure.</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576"/>
            <w:shd w:fill="F2F2F2"/>
            <w:tcMar>
              <w:top w:w="120" w:type="dxa"/>
              <w:start w:w="140" w:type="dxa"/>
              <w:bottom w:w="120" w:type="dxa"/>
              <w:end w:w="140" w:type="dxa"/>
            </w:tcMar>
          </w:tcPr>
          <w:p>
            <w:r>
              <w:rPr>
                <w:b/>
                <w:color w:val="C8102E"/>
                <w:sz w:val="18"/>
              </w:rPr>
              <w:t>STATUS CONVENTION</w:t>
              <w:br/>
            </w:r>
            <w:r>
              <w:rPr>
                <w:color w:val="252525"/>
                <w:sz w:val="19"/>
              </w:rPr>
              <w:t>“Demonstrated” means operation has been shown on the engineering platform. “Verified” means release content or an analysis obligation has been checked. Neither term implies calibrated metrology, production qualification, functional-safety certification, or regulatory approval.</w:t>
            </w:r>
          </w:p>
        </w:tc>
      </w:tr>
    </w:tbl>
    <w:p>
      <w:pPr>
        <w:spacing w:after="0"/>
      </w:pPr>
    </w:p>
    <w:p>
      <w:pPr>
        <w:pStyle w:val="Heading2"/>
        <w:keepNext/>
      </w:pPr>
      <w:r>
        <w:rPr>
          <w:color w:val="252525"/>
        </w:rPr>
        <w:t>3.1 Operating modes</w:t>
      </w:r>
    </w:p>
    <w:tbl>
      <w:tblPr>
        <w:tblStyle w:val="TableGrid"/>
        <w:tblW w:type="auto" w:w="0"/>
        <w:jc w:val="center"/>
        <w:tblLayout w:type="fixed"/>
        <w:tblLook w:firstColumn="1" w:firstRow="1" w:lastColumn="0" w:lastRow="0" w:noHBand="0" w:noVBand="1" w:val="04A0"/>
      </w:tblPr>
      <w:tblGrid>
        <w:gridCol w:w="2088"/>
        <w:gridCol w:w="5112"/>
        <w:gridCol w:w="2088"/>
      </w:tblGrid>
      <w:tr>
        <w:trPr>
          <w:tblHeader w:val="true"/>
        </w:trPr>
        <w:tc>
          <w:tcPr>
            <w:tcW w:type="dxa" w:w="3408"/>
            <w:shd w:fill="C8102E"/>
            <w:tcMar>
              <w:top w:w="85" w:type="dxa"/>
              <w:start w:w="90" w:type="dxa"/>
              <w:bottom w:w="85" w:type="dxa"/>
              <w:end w:w="90" w:type="dxa"/>
            </w:tcMar>
            <w:vAlign w:val="center"/>
          </w:tcPr>
          <w:p>
            <w:pPr>
              <w:jc w:val="center"/>
            </w:pPr>
            <w:r>
              <w:rPr>
                <w:b/>
                <w:color w:val="FFFFFF"/>
                <w:sz w:val="15"/>
              </w:rPr>
              <w:t>Mode</w:t>
            </w:r>
          </w:p>
        </w:tc>
        <w:tc>
          <w:tcPr>
            <w:tcW w:type="dxa" w:w="3408"/>
            <w:shd w:fill="C8102E"/>
            <w:tcMar>
              <w:top w:w="85" w:type="dxa"/>
              <w:start w:w="90" w:type="dxa"/>
              <w:bottom w:w="85" w:type="dxa"/>
              <w:end w:w="90" w:type="dxa"/>
            </w:tcMar>
            <w:vAlign w:val="center"/>
          </w:tcPr>
          <w:p>
            <w:pPr>
              <w:jc w:val="center"/>
            </w:pPr>
            <w:r>
              <w:rPr>
                <w:b/>
                <w:color w:val="FFFFFF"/>
                <w:sz w:val="15"/>
              </w:rPr>
              <w:t>Description</w:t>
            </w:r>
          </w:p>
        </w:tc>
        <w:tc>
          <w:tcPr>
            <w:tcW w:type="dxa" w:w="3408"/>
            <w:shd w:fill="C8102E"/>
            <w:tcMar>
              <w:top w:w="85" w:type="dxa"/>
              <w:start w:w="90" w:type="dxa"/>
              <w:bottom w:w="85" w:type="dxa"/>
              <w:end w:w="90" w:type="dxa"/>
            </w:tcMar>
            <w:vAlign w:val="center"/>
          </w:tcPr>
          <w:p>
            <w:pPr>
              <w:jc w:val="center"/>
            </w:pPr>
            <w:r>
              <w:rPr>
                <w:b/>
                <w:color w:val="FFFFFF"/>
                <w:sz w:val="15"/>
              </w:rPr>
              <w:t>Entry/exit expectation</w:t>
            </w:r>
          </w:p>
        </w:tc>
      </w:tr>
      <w:tr>
        <w:tc>
          <w:tcPr>
            <w:tcW w:type="dxa" w:w="2088"/>
            <w:tcMar>
              <w:top w:w="75" w:type="dxa"/>
              <w:start w:w="85" w:type="dxa"/>
              <w:bottom w:w="75" w:type="dxa"/>
              <w:end w:w="85" w:type="dxa"/>
            </w:tcMar>
            <w:vAlign w:val="center"/>
          </w:tcPr>
          <w:p>
            <w:pPr>
              <w:spacing w:after="0" w:line="240" w:lineRule="auto"/>
            </w:pPr>
            <w:r>
              <w:rPr>
                <w:b/>
                <w:color w:val="C8102E"/>
                <w:sz w:val="15"/>
              </w:rPr>
              <w:t>Disabled / setup</w:t>
            </w:r>
          </w:p>
        </w:tc>
        <w:tc>
          <w:tcPr>
            <w:tcW w:type="dxa" w:w="5112"/>
            <w:tcMar>
              <w:top w:w="75" w:type="dxa"/>
              <w:start w:w="85" w:type="dxa"/>
              <w:bottom w:w="75" w:type="dxa"/>
              <w:end w:w="85" w:type="dxa"/>
            </w:tcMar>
            <w:vAlign w:val="center"/>
          </w:tcPr>
          <w:p>
            <w:pPr>
              <w:spacing w:after="0" w:line="240" w:lineRule="auto"/>
            </w:pPr>
            <w:r>
              <w:rPr>
                <w:color w:val="252525"/>
                <w:sz w:val="15"/>
              </w:rPr>
              <w:t>Commands are configured while torque-producing operation remains disabled.</w:t>
            </w:r>
          </w:p>
        </w:tc>
        <w:tc>
          <w:tcPr>
            <w:tcW w:type="dxa" w:w="2088"/>
            <w:tcMar>
              <w:top w:w="75" w:type="dxa"/>
              <w:start w:w="85" w:type="dxa"/>
              <w:bottom w:w="75" w:type="dxa"/>
              <w:end w:w="85" w:type="dxa"/>
            </w:tcMar>
            <w:vAlign w:val="center"/>
          </w:tcPr>
          <w:p>
            <w:pPr>
              <w:spacing w:after="0" w:line="240" w:lineRule="auto"/>
            </w:pPr>
            <w:r>
              <w:rPr>
                <w:color w:val="252525"/>
                <w:sz w:val="15"/>
              </w:rPr>
              <w:t>Default safe software state; wiring and feedback checks occur here.</w:t>
            </w:r>
          </w:p>
        </w:tc>
      </w:tr>
      <w:tr>
        <w:tc>
          <w:tcPr>
            <w:tcW w:type="dxa" w:w="2088"/>
            <w:tcMar>
              <w:top w:w="75" w:type="dxa"/>
              <w:start w:w="85" w:type="dxa"/>
              <w:bottom w:w="75" w:type="dxa"/>
              <w:end w:w="85" w:type="dxa"/>
            </w:tcMar>
            <w:vAlign w:val="center"/>
          </w:tcPr>
          <w:p>
            <w:pPr>
              <w:spacing w:after="0" w:line="240" w:lineRule="auto"/>
            </w:pPr>
            <w:r>
              <w:rPr>
                <w:b/>
                <w:color w:val="C8102E"/>
                <w:sz w:val="15"/>
              </w:rPr>
              <w:t>Drive / load operation</w:t>
            </w:r>
          </w:p>
        </w:tc>
        <w:tc>
          <w:tcPr>
            <w:tcW w:type="dxa" w:w="5112"/>
            <w:tcMar>
              <w:top w:w="75" w:type="dxa"/>
              <w:start w:w="85" w:type="dxa"/>
              <w:bottom w:w="75" w:type="dxa"/>
              <w:end w:w="85" w:type="dxa"/>
            </w:tcMar>
            <w:vAlign w:val="center"/>
          </w:tcPr>
          <w:p>
            <w:pPr>
              <w:spacing w:after="0" w:line="240" w:lineRule="auto"/>
            </w:pPr>
            <w:r>
              <w:rPr>
                <w:color w:val="252525"/>
                <w:sz w:val="15"/>
              </w:rPr>
              <w:t>Motor 1 regulates shaft speed while Motor 2 applies a commanded load or assist current.</w:t>
            </w:r>
          </w:p>
        </w:tc>
        <w:tc>
          <w:tcPr>
            <w:tcW w:type="dxa" w:w="2088"/>
            <w:tcMar>
              <w:top w:w="75" w:type="dxa"/>
              <w:start w:w="85" w:type="dxa"/>
              <w:bottom w:w="75" w:type="dxa"/>
              <w:end w:w="85" w:type="dxa"/>
            </w:tcMar>
            <w:vAlign w:val="center"/>
          </w:tcPr>
          <w:p>
            <w:pPr>
              <w:spacing w:after="0" w:line="240" w:lineRule="auto"/>
            </w:pPr>
            <w:r>
              <w:rPr>
                <w:color w:val="252525"/>
                <w:sz w:val="15"/>
              </w:rPr>
              <w:t>Entered only after enable and feedback checks; exited by disable or fault response.</w:t>
            </w:r>
          </w:p>
        </w:tc>
      </w:tr>
      <w:tr>
        <w:tc>
          <w:tcPr>
            <w:tcW w:type="dxa" w:w="2088"/>
            <w:tcMar>
              <w:top w:w="75" w:type="dxa"/>
              <w:start w:w="85" w:type="dxa"/>
              <w:bottom w:w="75" w:type="dxa"/>
              <w:end w:w="85" w:type="dxa"/>
            </w:tcMar>
            <w:vAlign w:val="center"/>
          </w:tcPr>
          <w:p>
            <w:pPr>
              <w:spacing w:after="0" w:line="240" w:lineRule="auto"/>
            </w:pPr>
            <w:r>
              <w:rPr>
                <w:b/>
                <w:color w:val="C8102E"/>
                <w:sz w:val="15"/>
              </w:rPr>
              <w:t>CAN-supervised operation</w:t>
            </w:r>
          </w:p>
        </w:tc>
        <w:tc>
          <w:tcPr>
            <w:tcW w:type="dxa" w:w="5112"/>
            <w:tcMar>
              <w:top w:w="75" w:type="dxa"/>
              <w:start w:w="85" w:type="dxa"/>
              <w:bottom w:w="75" w:type="dxa"/>
              <w:end w:w="85" w:type="dxa"/>
            </w:tcMar>
            <w:vAlign w:val="center"/>
          </w:tcPr>
          <w:p>
            <w:pPr>
              <w:spacing w:after="0" w:line="240" w:lineRule="auto"/>
            </w:pPr>
            <w:r>
              <w:rPr>
                <w:color w:val="252525"/>
                <w:sz w:val="15"/>
              </w:rPr>
              <w:t>Command words arrive over the documented CAN path and are returned or observed diagnostically.</w:t>
            </w:r>
          </w:p>
        </w:tc>
        <w:tc>
          <w:tcPr>
            <w:tcW w:type="dxa" w:w="2088"/>
            <w:tcMar>
              <w:top w:w="75" w:type="dxa"/>
              <w:start w:w="85" w:type="dxa"/>
              <w:bottom w:w="75" w:type="dxa"/>
              <w:end w:w="85" w:type="dxa"/>
            </w:tcMar>
            <w:vAlign w:val="center"/>
          </w:tcPr>
          <w:p>
            <w:pPr>
              <w:spacing w:after="0" w:line="240" w:lineRule="auto"/>
            </w:pPr>
            <w:r>
              <w:rPr>
                <w:color w:val="252525"/>
                <w:sz w:val="15"/>
              </w:rPr>
              <w:t>Communication must be validated before relying on remote commands.</w:t>
            </w:r>
          </w:p>
        </w:tc>
      </w:tr>
      <w:tr>
        <w:tc>
          <w:tcPr>
            <w:tcW w:type="dxa" w:w="2088"/>
            <w:tcMar>
              <w:top w:w="75" w:type="dxa"/>
              <w:start w:w="85" w:type="dxa"/>
              <w:bottom w:w="75" w:type="dxa"/>
              <w:end w:w="85" w:type="dxa"/>
            </w:tcMar>
            <w:vAlign w:val="center"/>
          </w:tcPr>
          <w:p>
            <w:pPr>
              <w:spacing w:after="0" w:line="240" w:lineRule="auto"/>
            </w:pPr>
            <w:r>
              <w:rPr>
                <w:b/>
                <w:color w:val="C8102E"/>
                <w:sz w:val="15"/>
              </w:rPr>
              <w:t>Acquisition / review</w:t>
            </w:r>
          </w:p>
        </w:tc>
        <w:tc>
          <w:tcPr>
            <w:tcW w:type="dxa" w:w="5112"/>
            <w:tcMar>
              <w:top w:w="75" w:type="dxa"/>
              <w:start w:w="85" w:type="dxa"/>
              <w:bottom w:w="75" w:type="dxa"/>
              <w:end w:w="85" w:type="dxa"/>
            </w:tcMar>
            <w:vAlign w:val="center"/>
          </w:tcPr>
          <w:p>
            <w:pPr>
              <w:spacing w:after="0" w:line="240" w:lineRule="auto"/>
            </w:pPr>
            <w:r>
              <w:rPr>
                <w:color w:val="252525"/>
                <w:sz w:val="15"/>
              </w:rPr>
              <w:t>Signals are captured, exported, and processed after or during a controlled run.</w:t>
            </w:r>
          </w:p>
        </w:tc>
        <w:tc>
          <w:tcPr>
            <w:tcW w:type="dxa" w:w="2088"/>
            <w:tcMar>
              <w:top w:w="75" w:type="dxa"/>
              <w:start w:w="85" w:type="dxa"/>
              <w:bottom w:w="75" w:type="dxa"/>
              <w:end w:w="85" w:type="dxa"/>
            </w:tcMar>
            <w:vAlign w:val="center"/>
          </w:tcPr>
          <w:p>
            <w:pPr>
              <w:spacing w:after="0" w:line="240" w:lineRule="auto"/>
            </w:pPr>
            <w:r>
              <w:rPr>
                <w:color w:val="252525"/>
                <w:sz w:val="15"/>
              </w:rPr>
              <w:t>Evidence must remain traceable to source models and scripts.</w:t>
            </w:r>
          </w:p>
        </w:tc>
      </w:tr>
    </w:tbl>
    <w:p>
      <w:pPr>
        <w:spacing w:after="0"/>
      </w:pPr>
    </w:p>
    <w:p>
      <w:r>
        <w:br w:type="page"/>
      </w:r>
    </w:p>
    <w:p>
      <w:pPr>
        <w:pStyle w:val="Heading1"/>
        <w:keepNext/>
      </w:pPr>
      <w:r>
        <w:rPr>
          <w:color w:val="C8102E"/>
        </w:rPr>
        <w:t>4. Functional Requirements</w:t>
      </w:r>
    </w:p>
    <w:p>
      <w:pPr>
        <w:pStyle w:val="BodyText"/>
        <w:spacing w:after="100" w:line="259" w:lineRule="auto"/>
      </w:pPr>
      <w:r>
        <w:t>The functional requirements define the externally observable behavior of the platform. Implementation details may change, but the required drive/load roles, command paths, feedback separation, and evidence workflow must remain intact unless the FRD is revised.</w:t>
      </w:r>
    </w:p>
    <w:tbl>
      <w:tblPr>
        <w:tblStyle w:val="TableGrid"/>
        <w:tblW w:type="auto" w:w="0"/>
        <w:jc w:val="center"/>
        <w:tblLayout w:type="fixed"/>
        <w:tblLook w:firstColumn="1" w:firstRow="1" w:lastColumn="0" w:lastRow="0" w:noHBand="0" w:noVBand="1" w:val="04A0"/>
      </w:tblPr>
      <w:tblGrid>
        <w:gridCol w:w="835"/>
        <w:gridCol w:w="1296"/>
        <w:gridCol w:w="3816"/>
        <w:gridCol w:w="1944"/>
        <w:gridCol w:w="1296"/>
        <w:gridCol w:w="1080"/>
      </w:tblGrid>
      <w:tr>
        <w:trPr>
          <w:tblHeader w:val="true"/>
        </w:trPr>
        <w:tc>
          <w:tcPr>
            <w:tcW w:type="dxa" w:w="1704"/>
            <w:shd w:fill="C8102E"/>
            <w:tcMar>
              <w:top w:w="85" w:type="dxa"/>
              <w:start w:w="90" w:type="dxa"/>
              <w:bottom w:w="85" w:type="dxa"/>
              <w:end w:w="90" w:type="dxa"/>
            </w:tcMar>
            <w:vAlign w:val="center"/>
          </w:tcPr>
          <w:p>
            <w:pPr>
              <w:jc w:val="center"/>
            </w:pPr>
            <w:r>
              <w:rPr>
                <w:b/>
                <w:color w:val="FFFFFF"/>
                <w:sz w:val="14"/>
              </w:rPr>
              <w:t>ID</w:t>
            </w:r>
          </w:p>
        </w:tc>
        <w:tc>
          <w:tcPr>
            <w:tcW w:type="dxa" w:w="1704"/>
            <w:shd w:fill="C8102E"/>
            <w:tcMar>
              <w:top w:w="85" w:type="dxa"/>
              <w:start w:w="90" w:type="dxa"/>
              <w:bottom w:w="85" w:type="dxa"/>
              <w:end w:w="90" w:type="dxa"/>
            </w:tcMar>
            <w:vAlign w:val="center"/>
          </w:tcPr>
          <w:p>
            <w:pPr>
              <w:jc w:val="center"/>
            </w:pPr>
            <w:r>
              <w:rPr>
                <w:b/>
                <w:color w:val="FFFFFF"/>
                <w:sz w:val="14"/>
              </w:rPr>
              <w:t>Area</w:t>
            </w:r>
          </w:p>
        </w:tc>
        <w:tc>
          <w:tcPr>
            <w:tcW w:type="dxa" w:w="1704"/>
            <w:shd w:fill="C8102E"/>
            <w:tcMar>
              <w:top w:w="85" w:type="dxa"/>
              <w:start w:w="90" w:type="dxa"/>
              <w:bottom w:w="85" w:type="dxa"/>
              <w:end w:w="90" w:type="dxa"/>
            </w:tcMar>
            <w:vAlign w:val="center"/>
          </w:tcPr>
          <w:p>
            <w:pPr>
              <w:jc w:val="center"/>
            </w:pPr>
            <w:r>
              <w:rPr>
                <w:b/>
                <w:color w:val="FFFFFF"/>
                <w:sz w:val="14"/>
              </w:rPr>
              <w:t>Requirement</w:t>
            </w:r>
          </w:p>
        </w:tc>
        <w:tc>
          <w:tcPr>
            <w:tcW w:type="dxa" w:w="1704"/>
            <w:shd w:fill="C8102E"/>
            <w:tcMar>
              <w:top w:w="85" w:type="dxa"/>
              <w:start w:w="90" w:type="dxa"/>
              <w:bottom w:w="85" w:type="dxa"/>
              <w:end w:w="90" w:type="dxa"/>
            </w:tcMar>
            <w:vAlign w:val="center"/>
          </w:tcPr>
          <w:p>
            <w:pPr>
              <w:jc w:val="center"/>
            </w:pPr>
            <w:r>
              <w:rPr>
                <w:b/>
                <w:color w:val="FFFFFF"/>
                <w:sz w:val="14"/>
              </w:rPr>
              <w:t>Rationale</w:t>
            </w:r>
          </w:p>
        </w:tc>
        <w:tc>
          <w:tcPr>
            <w:tcW w:type="dxa" w:w="1704"/>
            <w:shd w:fill="C8102E"/>
            <w:tcMar>
              <w:top w:w="85" w:type="dxa"/>
              <w:start w:w="90" w:type="dxa"/>
              <w:bottom w:w="85" w:type="dxa"/>
              <w:end w:w="90" w:type="dxa"/>
            </w:tcMar>
            <w:vAlign w:val="center"/>
          </w:tcPr>
          <w:p>
            <w:pPr>
              <w:jc w:val="center"/>
            </w:pPr>
            <w:r>
              <w:rPr>
                <w:b/>
                <w:color w:val="FFFFFF"/>
                <w:sz w:val="14"/>
              </w:rPr>
              <w:t>Verification</w:t>
            </w:r>
          </w:p>
        </w:tc>
        <w:tc>
          <w:tcPr>
            <w:tcW w:type="dxa" w:w="1704"/>
            <w:shd w:fill="C8102E"/>
            <w:tcMar>
              <w:top w:w="85" w:type="dxa"/>
              <w:start w:w="90" w:type="dxa"/>
              <w:bottom w:w="85" w:type="dxa"/>
              <w:end w:w="90" w:type="dxa"/>
            </w:tcMar>
            <w:vAlign w:val="center"/>
          </w:tcPr>
          <w:p>
            <w:pPr>
              <w:jc w:val="center"/>
            </w:pPr>
            <w:r>
              <w:rPr>
                <w:b/>
                <w:color w:val="FFFFFF"/>
                <w:sz w:val="14"/>
              </w:rPr>
              <w:t>Status</w:t>
            </w:r>
          </w:p>
        </w:tc>
      </w:tr>
      <w:tr>
        <w:tc>
          <w:tcPr>
            <w:tcW w:type="dxa" w:w="835"/>
            <w:tcMar>
              <w:top w:w="75" w:type="dxa"/>
              <w:start w:w="85" w:type="dxa"/>
              <w:bottom w:w="75" w:type="dxa"/>
              <w:end w:w="85" w:type="dxa"/>
            </w:tcMar>
            <w:vAlign w:val="center"/>
          </w:tcPr>
          <w:p>
            <w:pPr>
              <w:spacing w:after="0" w:line="240" w:lineRule="auto"/>
            </w:pPr>
            <w:r>
              <w:rPr>
                <w:b/>
                <w:color w:val="C8102E"/>
                <w:sz w:val="14"/>
              </w:rPr>
              <w:t>SYS-001</w:t>
            </w:r>
          </w:p>
        </w:tc>
        <w:tc>
          <w:tcPr>
            <w:tcW w:type="dxa" w:w="1296"/>
            <w:tcMar>
              <w:top w:w="75" w:type="dxa"/>
              <w:start w:w="85" w:type="dxa"/>
              <w:bottom w:w="75" w:type="dxa"/>
              <w:end w:w="85" w:type="dxa"/>
            </w:tcMar>
            <w:vAlign w:val="center"/>
          </w:tcPr>
          <w:p>
            <w:pPr>
              <w:spacing w:after="0" w:line="240" w:lineRule="auto"/>
            </w:pPr>
            <w:r>
              <w:rPr>
                <w:color w:val="252525"/>
                <w:sz w:val="14"/>
              </w:rPr>
              <w:t>Real-time control</w:t>
            </w:r>
          </w:p>
        </w:tc>
        <w:tc>
          <w:tcPr>
            <w:tcW w:type="dxa" w:w="3816"/>
            <w:tcMar>
              <w:top w:w="75" w:type="dxa"/>
              <w:start w:w="85" w:type="dxa"/>
              <w:bottom w:w="75" w:type="dxa"/>
              <w:end w:w="85" w:type="dxa"/>
            </w:tcMar>
            <w:vAlign w:val="center"/>
          </w:tcPr>
          <w:p>
            <w:pPr>
              <w:spacing w:after="0" w:line="240" w:lineRule="auto"/>
            </w:pPr>
            <w:r>
              <w:rPr>
                <w:color w:val="252525"/>
                <w:sz w:val="14"/>
              </w:rPr>
              <w:t>The system shall execute fast motor-control loops on the embedded target independently of host display timing.</w:t>
            </w:r>
          </w:p>
        </w:tc>
        <w:tc>
          <w:tcPr>
            <w:tcW w:type="dxa" w:w="1944"/>
            <w:tcMar>
              <w:top w:w="75" w:type="dxa"/>
              <w:start w:w="85" w:type="dxa"/>
              <w:bottom w:w="75" w:type="dxa"/>
              <w:end w:w="85" w:type="dxa"/>
            </w:tcMar>
            <w:vAlign w:val="center"/>
          </w:tcPr>
          <w:p>
            <w:pPr>
              <w:spacing w:after="0" w:line="240" w:lineRule="auto"/>
            </w:pPr>
            <w:r>
              <w:rPr>
                <w:color w:val="252525"/>
                <w:sz w:val="14"/>
              </w:rPr>
              <w:t>Host timing is unsuitable as the deterministic control clock.</w:t>
            </w:r>
          </w:p>
        </w:tc>
        <w:tc>
          <w:tcPr>
            <w:tcW w:type="dxa" w:w="1296"/>
            <w:tcMar>
              <w:top w:w="75" w:type="dxa"/>
              <w:start w:w="85" w:type="dxa"/>
              <w:bottom w:w="75" w:type="dxa"/>
              <w:end w:w="85" w:type="dxa"/>
            </w:tcMar>
            <w:vAlign w:val="center"/>
          </w:tcPr>
          <w:p>
            <w:pPr>
              <w:spacing w:after="0" w:line="240" w:lineRule="auto"/>
            </w:pPr>
            <w:r>
              <w:rPr>
                <w:color w:val="252525"/>
                <w:sz w:val="14"/>
              </w:rPr>
              <w:t>Inspection + functional test</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SYS-002</w:t>
            </w:r>
          </w:p>
        </w:tc>
        <w:tc>
          <w:tcPr>
            <w:tcW w:type="dxa" w:w="1296"/>
            <w:tcMar>
              <w:top w:w="75" w:type="dxa"/>
              <w:start w:w="85" w:type="dxa"/>
              <w:bottom w:w="75" w:type="dxa"/>
              <w:end w:w="85" w:type="dxa"/>
            </w:tcMar>
            <w:vAlign w:val="center"/>
          </w:tcPr>
          <w:p>
            <w:pPr>
              <w:spacing w:after="0" w:line="240" w:lineRule="auto"/>
            </w:pPr>
            <w:r>
              <w:rPr>
                <w:color w:val="252525"/>
                <w:sz w:val="14"/>
              </w:rPr>
              <w:t>Dual-machine operation</w:t>
            </w:r>
          </w:p>
        </w:tc>
        <w:tc>
          <w:tcPr>
            <w:tcW w:type="dxa" w:w="3816"/>
            <w:tcMar>
              <w:top w:w="75" w:type="dxa"/>
              <w:start w:w="85" w:type="dxa"/>
              <w:bottom w:w="75" w:type="dxa"/>
              <w:end w:w="85" w:type="dxa"/>
            </w:tcMar>
            <w:vAlign w:val="center"/>
          </w:tcPr>
          <w:p>
            <w:pPr>
              <w:spacing w:after="0" w:line="240" w:lineRule="auto"/>
            </w:pPr>
            <w:r>
              <w:rPr>
                <w:color w:val="252525"/>
                <w:sz w:val="14"/>
              </w:rPr>
              <w:t>The system shall command one PMSM as the drive machine and the second as a controllable load or assist machine.</w:t>
            </w:r>
          </w:p>
        </w:tc>
        <w:tc>
          <w:tcPr>
            <w:tcW w:type="dxa" w:w="1944"/>
            <w:tcMar>
              <w:top w:w="75" w:type="dxa"/>
              <w:start w:w="85" w:type="dxa"/>
              <w:bottom w:w="75" w:type="dxa"/>
              <w:end w:w="85" w:type="dxa"/>
            </w:tcMar>
            <w:vAlign w:val="center"/>
          </w:tcPr>
          <w:p>
            <w:pPr>
              <w:spacing w:after="0" w:line="240" w:lineRule="auto"/>
            </w:pPr>
            <w:r>
              <w:rPr>
                <w:color w:val="252525"/>
                <w:sz w:val="14"/>
              </w:rPr>
              <w:t>Defines the dynamometer function.</w:t>
            </w:r>
          </w:p>
        </w:tc>
        <w:tc>
          <w:tcPr>
            <w:tcW w:type="dxa" w:w="1296"/>
            <w:tcMar>
              <w:top w:w="75" w:type="dxa"/>
              <w:start w:w="85" w:type="dxa"/>
              <w:bottom w:w="75" w:type="dxa"/>
              <w:end w:w="85" w:type="dxa"/>
            </w:tcMar>
            <w:vAlign w:val="center"/>
          </w:tcPr>
          <w:p>
            <w:pPr>
              <w:spacing w:after="0" w:line="240" w:lineRule="auto"/>
            </w:pPr>
            <w:r>
              <w:rPr>
                <w:color w:val="252525"/>
                <w:sz w:val="14"/>
              </w:rPr>
              <w:t>Functional test</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SYS-003</w:t>
            </w:r>
          </w:p>
        </w:tc>
        <w:tc>
          <w:tcPr>
            <w:tcW w:type="dxa" w:w="1296"/>
            <w:tcMar>
              <w:top w:w="75" w:type="dxa"/>
              <w:start w:w="85" w:type="dxa"/>
              <w:bottom w:w="75" w:type="dxa"/>
              <w:end w:w="85" w:type="dxa"/>
            </w:tcMar>
            <w:vAlign w:val="center"/>
          </w:tcPr>
          <w:p>
            <w:pPr>
              <w:spacing w:after="0" w:line="240" w:lineRule="auto"/>
            </w:pPr>
            <w:r>
              <w:rPr>
                <w:color w:val="252525"/>
                <w:sz w:val="14"/>
              </w:rPr>
              <w:t>Speed reference</w:t>
            </w:r>
          </w:p>
        </w:tc>
        <w:tc>
          <w:tcPr>
            <w:tcW w:type="dxa" w:w="3816"/>
            <w:tcMar>
              <w:top w:w="75" w:type="dxa"/>
              <w:start w:w="85" w:type="dxa"/>
              <w:bottom w:w="75" w:type="dxa"/>
              <w:end w:w="85" w:type="dxa"/>
            </w:tcMar>
            <w:vAlign w:val="center"/>
          </w:tcPr>
          <w:p>
            <w:pPr>
              <w:spacing w:after="0" w:line="240" w:lineRule="auto"/>
            </w:pPr>
            <w:r>
              <w:rPr>
                <w:color w:val="252525"/>
                <w:sz w:val="14"/>
              </w:rPr>
              <w:t>The system shall accept a supervisory speed reference for the drive machine.</w:t>
            </w:r>
          </w:p>
        </w:tc>
        <w:tc>
          <w:tcPr>
            <w:tcW w:type="dxa" w:w="1944"/>
            <w:tcMar>
              <w:top w:w="75" w:type="dxa"/>
              <w:start w:w="85" w:type="dxa"/>
              <w:bottom w:w="75" w:type="dxa"/>
              <w:end w:w="85" w:type="dxa"/>
            </w:tcMar>
            <w:vAlign w:val="center"/>
          </w:tcPr>
          <w:p>
            <w:pPr>
              <w:spacing w:after="0" w:line="240" w:lineRule="auto"/>
            </w:pPr>
            <w:r>
              <w:rPr>
                <w:color w:val="252525"/>
                <w:sz w:val="14"/>
              </w:rPr>
              <w:t>Provides controlled operating-point selection.</w:t>
            </w:r>
          </w:p>
        </w:tc>
        <w:tc>
          <w:tcPr>
            <w:tcW w:type="dxa" w:w="1296"/>
            <w:tcMar>
              <w:top w:w="75" w:type="dxa"/>
              <w:start w:w="85" w:type="dxa"/>
              <w:bottom w:w="75" w:type="dxa"/>
              <w:end w:w="85" w:type="dxa"/>
            </w:tcMar>
            <w:vAlign w:val="center"/>
          </w:tcPr>
          <w:p>
            <w:pPr>
              <w:spacing w:after="0" w:line="240" w:lineRule="auto"/>
            </w:pPr>
            <w:r>
              <w:rPr>
                <w:color w:val="252525"/>
                <w:sz w:val="14"/>
              </w:rPr>
              <w:t>Functional test</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SYS-004</w:t>
            </w:r>
          </w:p>
        </w:tc>
        <w:tc>
          <w:tcPr>
            <w:tcW w:type="dxa" w:w="1296"/>
            <w:tcMar>
              <w:top w:w="75" w:type="dxa"/>
              <w:start w:w="85" w:type="dxa"/>
              <w:bottom w:w="75" w:type="dxa"/>
              <w:end w:w="85" w:type="dxa"/>
            </w:tcMar>
            <w:vAlign w:val="center"/>
          </w:tcPr>
          <w:p>
            <w:pPr>
              <w:spacing w:after="0" w:line="240" w:lineRule="auto"/>
            </w:pPr>
            <w:r>
              <w:rPr>
                <w:color w:val="252525"/>
                <w:sz w:val="14"/>
              </w:rPr>
              <w:t>Load reference</w:t>
            </w:r>
          </w:p>
        </w:tc>
        <w:tc>
          <w:tcPr>
            <w:tcW w:type="dxa" w:w="3816"/>
            <w:tcMar>
              <w:top w:w="75" w:type="dxa"/>
              <w:start w:w="85" w:type="dxa"/>
              <w:bottom w:w="75" w:type="dxa"/>
              <w:end w:w="85" w:type="dxa"/>
            </w:tcMar>
            <w:vAlign w:val="center"/>
          </w:tcPr>
          <w:p>
            <w:pPr>
              <w:spacing w:after="0" w:line="240" w:lineRule="auto"/>
            </w:pPr>
            <w:r>
              <w:rPr>
                <w:color w:val="252525"/>
                <w:sz w:val="14"/>
              </w:rPr>
              <w:t>The system shall accept a q-axis current or equivalent load reference for the load machine.</w:t>
            </w:r>
          </w:p>
        </w:tc>
        <w:tc>
          <w:tcPr>
            <w:tcW w:type="dxa" w:w="1944"/>
            <w:tcMar>
              <w:top w:w="75" w:type="dxa"/>
              <w:start w:w="85" w:type="dxa"/>
              <w:bottom w:w="75" w:type="dxa"/>
              <w:end w:w="85" w:type="dxa"/>
            </w:tcMar>
            <w:vAlign w:val="center"/>
          </w:tcPr>
          <w:p>
            <w:pPr>
              <w:spacing w:after="0" w:line="240" w:lineRule="auto"/>
            </w:pPr>
            <w:r>
              <w:rPr>
                <w:color w:val="252525"/>
                <w:sz w:val="14"/>
              </w:rPr>
              <w:t>Provides controllable shaft loading.</w:t>
            </w:r>
          </w:p>
        </w:tc>
        <w:tc>
          <w:tcPr>
            <w:tcW w:type="dxa" w:w="1296"/>
            <w:tcMar>
              <w:top w:w="75" w:type="dxa"/>
              <w:start w:w="85" w:type="dxa"/>
              <w:bottom w:w="75" w:type="dxa"/>
              <w:end w:w="85" w:type="dxa"/>
            </w:tcMar>
            <w:vAlign w:val="center"/>
          </w:tcPr>
          <w:p>
            <w:pPr>
              <w:spacing w:after="0" w:line="240" w:lineRule="auto"/>
            </w:pPr>
            <w:r>
              <w:rPr>
                <w:color w:val="252525"/>
                <w:sz w:val="14"/>
              </w:rPr>
              <w:t>Functional test</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SYS-005</w:t>
            </w:r>
          </w:p>
        </w:tc>
        <w:tc>
          <w:tcPr>
            <w:tcW w:type="dxa" w:w="1296"/>
            <w:tcMar>
              <w:top w:w="75" w:type="dxa"/>
              <w:start w:w="85" w:type="dxa"/>
              <w:bottom w:w="75" w:type="dxa"/>
              <w:end w:w="85" w:type="dxa"/>
            </w:tcMar>
            <w:vAlign w:val="center"/>
          </w:tcPr>
          <w:p>
            <w:pPr>
              <w:spacing w:after="0" w:line="240" w:lineRule="auto"/>
            </w:pPr>
            <w:r>
              <w:rPr>
                <w:color w:val="252525"/>
                <w:sz w:val="14"/>
              </w:rPr>
              <w:t>Enable control</w:t>
            </w:r>
          </w:p>
        </w:tc>
        <w:tc>
          <w:tcPr>
            <w:tcW w:type="dxa" w:w="3816"/>
            <w:tcMar>
              <w:top w:w="75" w:type="dxa"/>
              <w:start w:w="85" w:type="dxa"/>
              <w:bottom w:w="75" w:type="dxa"/>
              <w:end w:w="85" w:type="dxa"/>
            </w:tcMar>
            <w:vAlign w:val="center"/>
          </w:tcPr>
          <w:p>
            <w:pPr>
              <w:spacing w:after="0" w:line="240" w:lineRule="auto"/>
            </w:pPr>
            <w:r>
              <w:rPr>
                <w:color w:val="252525"/>
                <w:sz w:val="14"/>
              </w:rPr>
              <w:t>The system shall provide explicit enable and disable control for commanded operation.</w:t>
            </w:r>
          </w:p>
        </w:tc>
        <w:tc>
          <w:tcPr>
            <w:tcW w:type="dxa" w:w="1944"/>
            <w:tcMar>
              <w:top w:w="75" w:type="dxa"/>
              <w:start w:w="85" w:type="dxa"/>
              <w:bottom w:w="75" w:type="dxa"/>
              <w:end w:w="85" w:type="dxa"/>
            </w:tcMar>
            <w:vAlign w:val="center"/>
          </w:tcPr>
          <w:p>
            <w:pPr>
              <w:spacing w:after="0" w:line="240" w:lineRule="auto"/>
            </w:pPr>
            <w:r>
              <w:rPr>
                <w:color w:val="252525"/>
                <w:sz w:val="14"/>
              </w:rPr>
              <w:t>Separates configuration from torque-producing operation.</w:t>
            </w:r>
          </w:p>
        </w:tc>
        <w:tc>
          <w:tcPr>
            <w:tcW w:type="dxa" w:w="1296"/>
            <w:tcMar>
              <w:top w:w="75" w:type="dxa"/>
              <w:start w:w="85" w:type="dxa"/>
              <w:bottom w:w="75" w:type="dxa"/>
              <w:end w:w="85" w:type="dxa"/>
            </w:tcMar>
            <w:vAlign w:val="center"/>
          </w:tcPr>
          <w:p>
            <w:pPr>
              <w:spacing w:after="0" w:line="240" w:lineRule="auto"/>
            </w:pPr>
            <w:r>
              <w:rPr>
                <w:color w:val="252525"/>
                <w:sz w:val="14"/>
              </w:rPr>
              <w:t>Inspection + test</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SYS-006</w:t>
            </w:r>
          </w:p>
        </w:tc>
        <w:tc>
          <w:tcPr>
            <w:tcW w:type="dxa" w:w="1296"/>
            <w:tcMar>
              <w:top w:w="75" w:type="dxa"/>
              <w:start w:w="85" w:type="dxa"/>
              <w:bottom w:w="75" w:type="dxa"/>
              <w:end w:w="85" w:type="dxa"/>
            </w:tcMar>
            <w:vAlign w:val="center"/>
          </w:tcPr>
          <w:p>
            <w:pPr>
              <w:spacing w:after="0" w:line="240" w:lineRule="auto"/>
            </w:pPr>
            <w:r>
              <w:rPr>
                <w:color w:val="252525"/>
                <w:sz w:val="14"/>
              </w:rPr>
              <w:t>Feedback</w:t>
            </w:r>
          </w:p>
        </w:tc>
        <w:tc>
          <w:tcPr>
            <w:tcW w:type="dxa" w:w="3816"/>
            <w:tcMar>
              <w:top w:w="75" w:type="dxa"/>
              <w:start w:w="85" w:type="dxa"/>
              <w:bottom w:w="75" w:type="dxa"/>
              <w:end w:w="85" w:type="dxa"/>
            </w:tcMar>
            <w:vAlign w:val="center"/>
          </w:tcPr>
          <w:p>
            <w:pPr>
              <w:spacing w:after="0" w:line="240" w:lineRule="auto"/>
            </w:pPr>
            <w:r>
              <w:rPr>
                <w:color w:val="252525"/>
                <w:sz w:val="14"/>
              </w:rPr>
              <w:t>The system shall maintain independent encoder feedback paths for both machines.</w:t>
            </w:r>
          </w:p>
        </w:tc>
        <w:tc>
          <w:tcPr>
            <w:tcW w:type="dxa" w:w="1944"/>
            <w:tcMar>
              <w:top w:w="75" w:type="dxa"/>
              <w:start w:w="85" w:type="dxa"/>
              <w:bottom w:w="75" w:type="dxa"/>
              <w:end w:w="85" w:type="dxa"/>
            </w:tcMar>
            <w:vAlign w:val="center"/>
          </w:tcPr>
          <w:p>
            <w:pPr>
              <w:spacing w:after="0" w:line="240" w:lineRule="auto"/>
            </w:pPr>
            <w:r>
              <w:rPr>
                <w:color w:val="252525"/>
                <w:sz w:val="14"/>
              </w:rPr>
              <w:t>Prevents cross-coupled or ambiguous machine state.</w:t>
            </w:r>
          </w:p>
        </w:tc>
        <w:tc>
          <w:tcPr>
            <w:tcW w:type="dxa" w:w="1296"/>
            <w:tcMar>
              <w:top w:w="75" w:type="dxa"/>
              <w:start w:w="85" w:type="dxa"/>
              <w:bottom w:w="75" w:type="dxa"/>
              <w:end w:w="85" w:type="dxa"/>
            </w:tcMar>
            <w:vAlign w:val="center"/>
          </w:tcPr>
          <w:p>
            <w:pPr>
              <w:spacing w:after="0" w:line="240" w:lineRule="auto"/>
            </w:pPr>
            <w:r>
              <w:rPr>
                <w:color w:val="252525"/>
                <w:sz w:val="14"/>
              </w:rPr>
              <w:t>Inspection + feedback test</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SYS-007</w:t>
            </w:r>
          </w:p>
        </w:tc>
        <w:tc>
          <w:tcPr>
            <w:tcW w:type="dxa" w:w="1296"/>
            <w:tcMar>
              <w:top w:w="75" w:type="dxa"/>
              <w:start w:w="85" w:type="dxa"/>
              <w:bottom w:w="75" w:type="dxa"/>
              <w:end w:w="85" w:type="dxa"/>
            </w:tcMar>
            <w:vAlign w:val="center"/>
          </w:tcPr>
          <w:p>
            <w:pPr>
              <w:spacing w:after="0" w:line="240" w:lineRule="auto"/>
            </w:pPr>
            <w:r>
              <w:rPr>
                <w:color w:val="252525"/>
                <w:sz w:val="14"/>
              </w:rPr>
              <w:t>Observability</w:t>
            </w:r>
          </w:p>
        </w:tc>
        <w:tc>
          <w:tcPr>
            <w:tcW w:type="dxa" w:w="3816"/>
            <w:tcMar>
              <w:top w:w="75" w:type="dxa"/>
              <w:start w:w="85" w:type="dxa"/>
              <w:bottom w:w="75" w:type="dxa"/>
              <w:end w:w="85" w:type="dxa"/>
            </w:tcMar>
            <w:vAlign w:val="center"/>
          </w:tcPr>
          <w:p>
            <w:pPr>
              <w:spacing w:after="0" w:line="240" w:lineRule="auto"/>
            </w:pPr>
            <w:r>
              <w:rPr>
                <w:color w:val="252525"/>
                <w:sz w:val="14"/>
              </w:rPr>
              <w:t>The system shall expose speed, current, voltage, torque-related, power-related, and diagnostic quantities required by the approved workflow.</w:t>
            </w:r>
          </w:p>
        </w:tc>
        <w:tc>
          <w:tcPr>
            <w:tcW w:type="dxa" w:w="1944"/>
            <w:tcMar>
              <w:top w:w="75" w:type="dxa"/>
              <w:start w:w="85" w:type="dxa"/>
              <w:bottom w:w="75" w:type="dxa"/>
              <w:end w:w="85" w:type="dxa"/>
            </w:tcMar>
            <w:vAlign w:val="center"/>
          </w:tcPr>
          <w:p>
            <w:pPr>
              <w:spacing w:after="0" w:line="240" w:lineRule="auto"/>
            </w:pPr>
            <w:r>
              <w:rPr>
                <w:color w:val="252525"/>
                <w:sz w:val="14"/>
              </w:rPr>
              <w:t>Supports verification and engineering review.</w:t>
            </w:r>
          </w:p>
        </w:tc>
        <w:tc>
          <w:tcPr>
            <w:tcW w:type="dxa" w:w="1296"/>
            <w:tcMar>
              <w:top w:w="75" w:type="dxa"/>
              <w:start w:w="85" w:type="dxa"/>
              <w:bottom w:w="75" w:type="dxa"/>
              <w:end w:w="85" w:type="dxa"/>
            </w:tcMar>
            <w:vAlign w:val="center"/>
          </w:tcPr>
          <w:p>
            <w:pPr>
              <w:spacing w:after="0" w:line="240" w:lineRule="auto"/>
            </w:pPr>
            <w:r>
              <w:rPr>
                <w:color w:val="252525"/>
                <w:sz w:val="14"/>
              </w:rPr>
              <w:t>Inspection + analysis</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r>
        <w:tc>
          <w:tcPr>
            <w:tcW w:type="dxa" w:w="835"/>
            <w:tcMar>
              <w:top w:w="75" w:type="dxa"/>
              <w:start w:w="85" w:type="dxa"/>
              <w:bottom w:w="75" w:type="dxa"/>
              <w:end w:w="85" w:type="dxa"/>
            </w:tcMar>
            <w:vAlign w:val="center"/>
          </w:tcPr>
          <w:p>
            <w:pPr>
              <w:spacing w:after="0" w:line="240" w:lineRule="auto"/>
            </w:pPr>
            <w:r>
              <w:rPr>
                <w:b/>
                <w:color w:val="C8102E"/>
                <w:sz w:val="14"/>
              </w:rPr>
              <w:t>SYS-008</w:t>
            </w:r>
          </w:p>
        </w:tc>
        <w:tc>
          <w:tcPr>
            <w:tcW w:type="dxa" w:w="1296"/>
            <w:tcMar>
              <w:top w:w="75" w:type="dxa"/>
              <w:start w:w="85" w:type="dxa"/>
              <w:bottom w:w="75" w:type="dxa"/>
              <w:end w:w="85" w:type="dxa"/>
            </w:tcMar>
            <w:vAlign w:val="center"/>
          </w:tcPr>
          <w:p>
            <w:pPr>
              <w:spacing w:after="0" w:line="240" w:lineRule="auto"/>
            </w:pPr>
            <w:r>
              <w:rPr>
                <w:color w:val="252525"/>
                <w:sz w:val="14"/>
              </w:rPr>
              <w:t>Repeatable workflow</w:t>
            </w:r>
          </w:p>
        </w:tc>
        <w:tc>
          <w:tcPr>
            <w:tcW w:type="dxa" w:w="3816"/>
            <w:tcMar>
              <w:top w:w="75" w:type="dxa"/>
              <w:start w:w="85" w:type="dxa"/>
              <w:bottom w:w="75" w:type="dxa"/>
              <w:end w:w="85" w:type="dxa"/>
            </w:tcMar>
            <w:vAlign w:val="center"/>
          </w:tcPr>
          <w:p>
            <w:pPr>
              <w:spacing w:after="0" w:line="240" w:lineRule="auto"/>
            </w:pPr>
            <w:r>
              <w:rPr>
                <w:color w:val="252525"/>
                <w:sz w:val="14"/>
              </w:rPr>
              <w:t>The host workflow shall support repeatable setup, capture, export, and postprocessing.</w:t>
            </w:r>
          </w:p>
        </w:tc>
        <w:tc>
          <w:tcPr>
            <w:tcW w:type="dxa" w:w="1944"/>
            <w:tcMar>
              <w:top w:w="75" w:type="dxa"/>
              <w:start w:w="85" w:type="dxa"/>
              <w:bottom w:w="75" w:type="dxa"/>
              <w:end w:w="85" w:type="dxa"/>
            </w:tcMar>
            <w:vAlign w:val="center"/>
          </w:tcPr>
          <w:p>
            <w:pPr>
              <w:spacing w:after="0" w:line="240" w:lineRule="auto"/>
            </w:pPr>
            <w:r>
              <w:rPr>
                <w:color w:val="252525"/>
                <w:sz w:val="14"/>
              </w:rPr>
              <w:t>Reduces ad hoc operator dependence.</w:t>
            </w:r>
          </w:p>
        </w:tc>
        <w:tc>
          <w:tcPr>
            <w:tcW w:type="dxa" w:w="1296"/>
            <w:tcMar>
              <w:top w:w="75" w:type="dxa"/>
              <w:start w:w="85" w:type="dxa"/>
              <w:bottom w:w="75" w:type="dxa"/>
              <w:end w:w="85" w:type="dxa"/>
            </w:tcMar>
            <w:vAlign w:val="center"/>
          </w:tcPr>
          <w:p>
            <w:pPr>
              <w:spacing w:after="0" w:line="240" w:lineRule="auto"/>
            </w:pPr>
            <w:r>
              <w:rPr>
                <w:color w:val="252525"/>
                <w:sz w:val="14"/>
              </w:rPr>
              <w:t>Procedure review</w:t>
            </w:r>
          </w:p>
        </w:tc>
        <w:tc>
          <w:tcPr>
            <w:tcW w:type="dxa" w:w="1080"/>
            <w:tcMar>
              <w:top w:w="75" w:type="dxa"/>
              <w:start w:w="85" w:type="dxa"/>
              <w:bottom w:w="75" w:type="dxa"/>
              <w:end w:w="85" w:type="dxa"/>
            </w:tcMar>
            <w:vAlign w:val="center"/>
          </w:tcPr>
          <w:p>
            <w:pPr>
              <w:spacing w:after="0" w:line="240" w:lineRule="auto"/>
            </w:pPr>
            <w:r>
              <w:rPr>
                <w:color w:val="252525"/>
                <w:sz w:val="14"/>
              </w:rPr>
              <w:t>Demonstrated</w:t>
            </w:r>
          </w:p>
        </w:tc>
      </w:tr>
    </w:tbl>
    <w:p>
      <w:pPr>
        <w:spacing w:after="0"/>
      </w:pPr>
    </w:p>
    <w:p>
      <w:r>
        <w:br w:type="page"/>
      </w:r>
    </w:p>
    <w:p>
      <w:pPr>
        <w:pStyle w:val="Heading1"/>
        <w:keepNext/>
      </w:pPr>
      <w:r>
        <w:rPr>
          <w:color w:val="C8102E"/>
        </w:rPr>
        <w:t>5. Interface Requirements</w:t>
      </w:r>
    </w:p>
    <w:p>
      <w:pPr>
        <w:pStyle w:val="BodyText"/>
        <w:spacing w:after="100" w:line="259" w:lineRule="auto"/>
      </w:pPr>
      <w:r>
        <w:t>Interface requirements control the points where errors are most likely to damage hardware, invalidate data, or break compatibility. They cover power, phase and encoder routing, CAN communication, and the custom analog acquisition path.</w:t>
      </w:r>
    </w:p>
    <w:p>
      <w:pPr>
        <w:jc w:val="center"/>
      </w:pPr>
      <w:r>
        <w:drawing>
          <wp:inline xmlns:a="http://schemas.openxmlformats.org/drawingml/2006/main" xmlns:pic="http://schemas.openxmlformats.org/drawingml/2006/picture">
            <wp:extent cx="5074920" cy="204054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74920" cy="2040540"/>
                    </a:xfrm>
                    <a:prstGeom prst="rect"/>
                  </pic:spPr>
                </pic:pic>
              </a:graphicData>
            </a:graphic>
          </wp:inline>
        </w:drawing>
      </w:r>
    </w:p>
    <w:p>
      <w:pPr>
        <w:pStyle w:val="Caption"/>
        <w:spacing w:after="100"/>
        <w:jc w:val="center"/>
      </w:pPr>
      <w:r>
        <w:rPr>
          <w:i/>
          <w:color w:val="666666"/>
          <w:sz w:val="17"/>
        </w:rPr>
        <w:t>Figure 2. BoosterPack-to-LaunchPad board-interface reference retained with the release.</w:t>
      </w:r>
    </w:p>
    <w:tbl>
      <w:tblPr>
        <w:tblStyle w:val="TableGrid"/>
        <w:tblW w:type="auto" w:w="0"/>
        <w:jc w:val="center"/>
        <w:tblLayout w:type="fixed"/>
        <w:tblLook w:firstColumn="1" w:firstRow="1" w:lastColumn="0" w:lastRow="0" w:noHBand="0" w:noVBand="1" w:val="04A0"/>
      </w:tblPr>
      <w:tblGrid>
        <w:gridCol w:w="893"/>
        <w:gridCol w:w="1584"/>
        <w:gridCol w:w="4896"/>
        <w:gridCol w:w="1512"/>
        <w:gridCol w:w="1152"/>
      </w:tblGrid>
      <w:tr>
        <w:trPr>
          <w:tblHeader w:val="true"/>
        </w:trPr>
        <w:tc>
          <w:tcPr>
            <w:tcW w:type="dxa" w:w="2045"/>
            <w:shd w:fill="C8102E"/>
            <w:tcMar>
              <w:top w:w="85" w:type="dxa"/>
              <w:start w:w="90" w:type="dxa"/>
              <w:bottom w:w="85" w:type="dxa"/>
              <w:end w:w="90" w:type="dxa"/>
            </w:tcMar>
            <w:vAlign w:val="center"/>
          </w:tcPr>
          <w:p>
            <w:pPr>
              <w:jc w:val="center"/>
            </w:pPr>
            <w:r>
              <w:rPr>
                <w:b/>
                <w:color w:val="FFFFFF"/>
                <w:sz w:val="14"/>
              </w:rPr>
              <w:t>ID</w:t>
            </w:r>
          </w:p>
        </w:tc>
        <w:tc>
          <w:tcPr>
            <w:tcW w:type="dxa" w:w="2045"/>
            <w:shd w:fill="C8102E"/>
            <w:tcMar>
              <w:top w:w="85" w:type="dxa"/>
              <w:start w:w="90" w:type="dxa"/>
              <w:bottom w:w="85" w:type="dxa"/>
              <w:end w:w="90" w:type="dxa"/>
            </w:tcMar>
            <w:vAlign w:val="center"/>
          </w:tcPr>
          <w:p>
            <w:pPr>
              <w:jc w:val="center"/>
            </w:pPr>
            <w:r>
              <w:rPr>
                <w:b/>
                <w:color w:val="FFFFFF"/>
                <w:sz w:val="14"/>
              </w:rPr>
              <w:t>Interface</w:t>
            </w:r>
          </w:p>
        </w:tc>
        <w:tc>
          <w:tcPr>
            <w:tcW w:type="dxa" w:w="2045"/>
            <w:shd w:fill="C8102E"/>
            <w:tcMar>
              <w:top w:w="85" w:type="dxa"/>
              <w:start w:w="90" w:type="dxa"/>
              <w:bottom w:w="85" w:type="dxa"/>
              <w:end w:w="90" w:type="dxa"/>
            </w:tcMar>
            <w:vAlign w:val="center"/>
          </w:tcPr>
          <w:p>
            <w:pPr>
              <w:jc w:val="center"/>
            </w:pPr>
            <w:r>
              <w:rPr>
                <w:b/>
                <w:color w:val="FFFFFF"/>
                <w:sz w:val="14"/>
              </w:rPr>
              <w:t>Requirement</w:t>
            </w:r>
          </w:p>
        </w:tc>
        <w:tc>
          <w:tcPr>
            <w:tcW w:type="dxa" w:w="2045"/>
            <w:shd w:fill="C8102E"/>
            <w:tcMar>
              <w:top w:w="85" w:type="dxa"/>
              <w:start w:w="90" w:type="dxa"/>
              <w:bottom w:w="85" w:type="dxa"/>
              <w:end w:w="90" w:type="dxa"/>
            </w:tcMar>
            <w:vAlign w:val="center"/>
          </w:tcPr>
          <w:p>
            <w:pPr>
              <w:jc w:val="center"/>
            </w:pPr>
            <w:r>
              <w:rPr>
                <w:b/>
                <w:color w:val="FFFFFF"/>
                <w:sz w:val="14"/>
              </w:rPr>
              <w:t>Verification</w:t>
            </w:r>
          </w:p>
        </w:tc>
        <w:tc>
          <w:tcPr>
            <w:tcW w:type="dxa" w:w="2045"/>
            <w:shd w:fill="C8102E"/>
            <w:tcMar>
              <w:top w:w="85" w:type="dxa"/>
              <w:start w:w="90" w:type="dxa"/>
              <w:bottom w:w="85" w:type="dxa"/>
              <w:end w:w="90" w:type="dxa"/>
            </w:tcMar>
            <w:vAlign w:val="center"/>
          </w:tcPr>
          <w:p>
            <w:pPr>
              <w:jc w:val="center"/>
            </w:pPr>
            <w:r>
              <w:rPr>
                <w:b/>
                <w:color w:val="FFFFFF"/>
                <w:sz w:val="14"/>
              </w:rPr>
              <w:t>Status</w:t>
            </w:r>
          </w:p>
        </w:tc>
      </w:tr>
      <w:tr>
        <w:tc>
          <w:tcPr>
            <w:tcW w:type="dxa" w:w="893"/>
            <w:tcMar>
              <w:top w:w="75" w:type="dxa"/>
              <w:start w:w="85" w:type="dxa"/>
              <w:bottom w:w="75" w:type="dxa"/>
              <w:end w:w="85" w:type="dxa"/>
            </w:tcMar>
            <w:vAlign w:val="center"/>
          </w:tcPr>
          <w:p>
            <w:pPr>
              <w:spacing w:after="0" w:line="240" w:lineRule="auto"/>
            </w:pPr>
            <w:r>
              <w:rPr>
                <w:b/>
                <w:color w:val="C8102E"/>
                <w:sz w:val="14"/>
              </w:rPr>
              <w:t>IF-001</w:t>
            </w:r>
          </w:p>
        </w:tc>
        <w:tc>
          <w:tcPr>
            <w:tcW w:type="dxa" w:w="1584"/>
            <w:tcMar>
              <w:top w:w="75" w:type="dxa"/>
              <w:start w:w="85" w:type="dxa"/>
              <w:bottom w:w="75" w:type="dxa"/>
              <w:end w:w="85" w:type="dxa"/>
            </w:tcMar>
            <w:vAlign w:val="center"/>
          </w:tcPr>
          <w:p>
            <w:pPr>
              <w:spacing w:after="0" w:line="240" w:lineRule="auto"/>
            </w:pPr>
            <w:r>
              <w:rPr>
                <w:color w:val="252525"/>
                <w:sz w:val="14"/>
              </w:rPr>
              <w:t>DC input</w:t>
            </w:r>
          </w:p>
        </w:tc>
        <w:tc>
          <w:tcPr>
            <w:tcW w:type="dxa" w:w="4896"/>
            <w:tcMar>
              <w:top w:w="75" w:type="dxa"/>
              <w:start w:w="85" w:type="dxa"/>
              <w:bottom w:w="75" w:type="dxa"/>
              <w:end w:w="85" w:type="dxa"/>
            </w:tcMar>
            <w:vAlign w:val="center"/>
          </w:tcPr>
          <w:p>
            <w:pPr>
              <w:spacing w:after="0" w:line="240" w:lineRule="auto"/>
            </w:pPr>
            <w:r>
              <w:rPr>
                <w:color w:val="252525"/>
                <w:sz w:val="14"/>
              </w:rPr>
              <w:t>The inverter stack shall use a verified 24 VDC supply with current limiting during bring-up.</w:t>
            </w:r>
          </w:p>
        </w:tc>
        <w:tc>
          <w:tcPr>
            <w:tcW w:type="dxa" w:w="1512"/>
            <w:tcMar>
              <w:top w:w="75" w:type="dxa"/>
              <w:start w:w="85" w:type="dxa"/>
              <w:bottom w:w="75" w:type="dxa"/>
              <w:end w:w="85" w:type="dxa"/>
            </w:tcMar>
            <w:vAlign w:val="center"/>
          </w:tcPr>
          <w:p>
            <w:pPr>
              <w:spacing w:after="0" w:line="240" w:lineRule="auto"/>
            </w:pPr>
            <w:r>
              <w:rPr>
                <w:color w:val="252525"/>
                <w:sz w:val="14"/>
              </w:rPr>
              <w:t>DMM + startup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r>
        <w:tc>
          <w:tcPr>
            <w:tcW w:type="dxa" w:w="893"/>
            <w:tcMar>
              <w:top w:w="75" w:type="dxa"/>
              <w:start w:w="85" w:type="dxa"/>
              <w:bottom w:w="75" w:type="dxa"/>
              <w:end w:w="85" w:type="dxa"/>
            </w:tcMar>
            <w:vAlign w:val="center"/>
          </w:tcPr>
          <w:p>
            <w:pPr>
              <w:spacing w:after="0" w:line="240" w:lineRule="auto"/>
            </w:pPr>
            <w:r>
              <w:rPr>
                <w:b/>
                <w:color w:val="C8102E"/>
                <w:sz w:val="14"/>
              </w:rPr>
              <w:t>IF-002</w:t>
            </w:r>
          </w:p>
        </w:tc>
        <w:tc>
          <w:tcPr>
            <w:tcW w:type="dxa" w:w="1584"/>
            <w:tcMar>
              <w:top w:w="75" w:type="dxa"/>
              <w:start w:w="85" w:type="dxa"/>
              <w:bottom w:w="75" w:type="dxa"/>
              <w:end w:w="85" w:type="dxa"/>
            </w:tcMar>
            <w:vAlign w:val="center"/>
          </w:tcPr>
          <w:p>
            <w:pPr>
              <w:spacing w:after="0" w:line="240" w:lineRule="auto"/>
            </w:pPr>
            <w:r>
              <w:rPr>
                <w:color w:val="252525"/>
                <w:sz w:val="14"/>
              </w:rPr>
              <w:t>Motor phases</w:t>
            </w:r>
          </w:p>
        </w:tc>
        <w:tc>
          <w:tcPr>
            <w:tcW w:type="dxa" w:w="4896"/>
            <w:tcMar>
              <w:top w:w="75" w:type="dxa"/>
              <w:start w:w="85" w:type="dxa"/>
              <w:bottom w:w="75" w:type="dxa"/>
              <w:end w:w="85" w:type="dxa"/>
            </w:tcMar>
            <w:vAlign w:val="center"/>
          </w:tcPr>
          <w:p>
            <w:pPr>
              <w:spacing w:after="0" w:line="240" w:lineRule="auto"/>
            </w:pPr>
            <w:r>
              <w:rPr>
                <w:color w:val="252525"/>
                <w:sz w:val="14"/>
              </w:rPr>
              <w:t>Each PMSM shall be connected consistently to its assigned inverter phase outputs.</w:t>
            </w:r>
          </w:p>
        </w:tc>
        <w:tc>
          <w:tcPr>
            <w:tcW w:type="dxa" w:w="1512"/>
            <w:tcMar>
              <w:top w:w="75" w:type="dxa"/>
              <w:start w:w="85" w:type="dxa"/>
              <w:bottom w:w="75" w:type="dxa"/>
              <w:end w:w="85" w:type="dxa"/>
            </w:tcMar>
            <w:vAlign w:val="center"/>
          </w:tcPr>
          <w:p>
            <w:pPr>
              <w:spacing w:after="0" w:line="240" w:lineRule="auto"/>
            </w:pPr>
            <w:r>
              <w:rPr>
                <w:color w:val="252525"/>
                <w:sz w:val="14"/>
              </w:rPr>
              <w:t>Continuity + spin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r>
        <w:tc>
          <w:tcPr>
            <w:tcW w:type="dxa" w:w="893"/>
            <w:tcMar>
              <w:top w:w="75" w:type="dxa"/>
              <w:start w:w="85" w:type="dxa"/>
              <w:bottom w:w="75" w:type="dxa"/>
              <w:end w:w="85" w:type="dxa"/>
            </w:tcMar>
            <w:vAlign w:val="center"/>
          </w:tcPr>
          <w:p>
            <w:pPr>
              <w:spacing w:after="0" w:line="240" w:lineRule="auto"/>
            </w:pPr>
            <w:r>
              <w:rPr>
                <w:b/>
                <w:color w:val="C8102E"/>
                <w:sz w:val="14"/>
              </w:rPr>
              <w:t>IF-003</w:t>
            </w:r>
          </w:p>
        </w:tc>
        <w:tc>
          <w:tcPr>
            <w:tcW w:type="dxa" w:w="1584"/>
            <w:tcMar>
              <w:top w:w="75" w:type="dxa"/>
              <w:start w:w="85" w:type="dxa"/>
              <w:bottom w:w="75" w:type="dxa"/>
              <w:end w:w="85" w:type="dxa"/>
            </w:tcMar>
            <w:vAlign w:val="center"/>
          </w:tcPr>
          <w:p>
            <w:pPr>
              <w:spacing w:after="0" w:line="240" w:lineRule="auto"/>
            </w:pPr>
            <w:r>
              <w:rPr>
                <w:color w:val="252525"/>
                <w:sz w:val="14"/>
              </w:rPr>
              <w:t>Encoder routing</w:t>
            </w:r>
          </w:p>
        </w:tc>
        <w:tc>
          <w:tcPr>
            <w:tcW w:type="dxa" w:w="4896"/>
            <w:tcMar>
              <w:top w:w="75" w:type="dxa"/>
              <w:start w:w="85" w:type="dxa"/>
              <w:bottom w:w="75" w:type="dxa"/>
              <w:end w:w="85" w:type="dxa"/>
            </w:tcMar>
            <w:vAlign w:val="center"/>
          </w:tcPr>
          <w:p>
            <w:pPr>
              <w:spacing w:after="0" w:line="240" w:lineRule="auto"/>
            </w:pPr>
            <w:r>
              <w:rPr>
                <w:color w:val="252525"/>
                <w:sz w:val="14"/>
              </w:rPr>
              <w:t>Motor 1 and Motor 2 encoder channels shall remain electrically and logically distinct.</w:t>
            </w:r>
          </w:p>
        </w:tc>
        <w:tc>
          <w:tcPr>
            <w:tcW w:type="dxa" w:w="1512"/>
            <w:tcMar>
              <w:top w:w="75" w:type="dxa"/>
              <w:start w:w="85" w:type="dxa"/>
              <w:bottom w:w="75" w:type="dxa"/>
              <w:end w:w="85" w:type="dxa"/>
            </w:tcMar>
            <w:vAlign w:val="center"/>
          </w:tcPr>
          <w:p>
            <w:pPr>
              <w:spacing w:after="0" w:line="240" w:lineRule="auto"/>
            </w:pPr>
            <w:r>
              <w:rPr>
                <w:color w:val="252525"/>
                <w:sz w:val="14"/>
              </w:rPr>
              <w:t>Pin inspection + feedback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r>
        <w:tc>
          <w:tcPr>
            <w:tcW w:type="dxa" w:w="893"/>
            <w:tcMar>
              <w:top w:w="75" w:type="dxa"/>
              <w:start w:w="85" w:type="dxa"/>
              <w:bottom w:w="75" w:type="dxa"/>
              <w:end w:w="85" w:type="dxa"/>
            </w:tcMar>
            <w:vAlign w:val="center"/>
          </w:tcPr>
          <w:p>
            <w:pPr>
              <w:spacing w:after="0" w:line="240" w:lineRule="auto"/>
            </w:pPr>
            <w:r>
              <w:rPr>
                <w:b/>
                <w:color w:val="C8102E"/>
                <w:sz w:val="14"/>
              </w:rPr>
              <w:t>IF-004</w:t>
            </w:r>
          </w:p>
        </w:tc>
        <w:tc>
          <w:tcPr>
            <w:tcW w:type="dxa" w:w="1584"/>
            <w:tcMar>
              <w:top w:w="75" w:type="dxa"/>
              <w:start w:w="85" w:type="dxa"/>
              <w:bottom w:w="75" w:type="dxa"/>
              <w:end w:w="85" w:type="dxa"/>
            </w:tcMar>
            <w:vAlign w:val="center"/>
          </w:tcPr>
          <w:p>
            <w:pPr>
              <w:spacing w:after="0" w:line="240" w:lineRule="auto"/>
            </w:pPr>
            <w:r>
              <w:rPr>
                <w:color w:val="252525"/>
                <w:sz w:val="14"/>
              </w:rPr>
              <w:t>CAN physical layer</w:t>
            </w:r>
          </w:p>
        </w:tc>
        <w:tc>
          <w:tcPr>
            <w:tcW w:type="dxa" w:w="4896"/>
            <w:tcMar>
              <w:top w:w="75" w:type="dxa"/>
              <w:start w:w="85" w:type="dxa"/>
              <w:bottom w:w="75" w:type="dxa"/>
              <w:end w:w="85" w:type="dxa"/>
            </w:tcMar>
            <w:vAlign w:val="center"/>
          </w:tcPr>
          <w:p>
            <w:pPr>
              <w:spacing w:after="0" w:line="240" w:lineRule="auto"/>
            </w:pPr>
            <w:r>
              <w:rPr>
                <w:color w:val="252525"/>
                <w:sz w:val="14"/>
              </w:rPr>
              <w:t>The CAN bus shall provide CANH, CANL, reference ground, and appropriate termination.</w:t>
            </w:r>
          </w:p>
        </w:tc>
        <w:tc>
          <w:tcPr>
            <w:tcW w:type="dxa" w:w="1512"/>
            <w:tcMar>
              <w:top w:w="75" w:type="dxa"/>
              <w:start w:w="85" w:type="dxa"/>
              <w:bottom w:w="75" w:type="dxa"/>
              <w:end w:w="85" w:type="dxa"/>
            </w:tcMar>
            <w:vAlign w:val="center"/>
          </w:tcPr>
          <w:p>
            <w:pPr>
              <w:spacing w:after="0" w:line="240" w:lineRule="auto"/>
            </w:pPr>
            <w:r>
              <w:rPr>
                <w:color w:val="252525"/>
                <w:sz w:val="14"/>
              </w:rPr>
              <w:t>Resistance + bus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r>
        <w:tc>
          <w:tcPr>
            <w:tcW w:type="dxa" w:w="893"/>
            <w:tcMar>
              <w:top w:w="75" w:type="dxa"/>
              <w:start w:w="85" w:type="dxa"/>
              <w:bottom w:w="75" w:type="dxa"/>
              <w:end w:w="85" w:type="dxa"/>
            </w:tcMar>
            <w:vAlign w:val="center"/>
          </w:tcPr>
          <w:p>
            <w:pPr>
              <w:spacing w:after="0" w:line="240" w:lineRule="auto"/>
            </w:pPr>
            <w:r>
              <w:rPr>
                <w:b/>
                <w:color w:val="C8102E"/>
                <w:sz w:val="14"/>
              </w:rPr>
              <w:t>IF-005</w:t>
            </w:r>
          </w:p>
        </w:tc>
        <w:tc>
          <w:tcPr>
            <w:tcW w:type="dxa" w:w="1584"/>
            <w:tcMar>
              <w:top w:w="75" w:type="dxa"/>
              <w:start w:w="85" w:type="dxa"/>
              <w:bottom w:w="75" w:type="dxa"/>
              <w:end w:w="85" w:type="dxa"/>
            </w:tcMar>
            <w:vAlign w:val="center"/>
          </w:tcPr>
          <w:p>
            <w:pPr>
              <w:spacing w:after="0" w:line="240" w:lineRule="auto"/>
            </w:pPr>
            <w:r>
              <w:rPr>
                <w:color w:val="252525"/>
                <w:sz w:val="14"/>
              </w:rPr>
              <w:t>CAN command</w:t>
            </w:r>
          </w:p>
        </w:tc>
        <w:tc>
          <w:tcPr>
            <w:tcW w:type="dxa" w:w="4896"/>
            <w:tcMar>
              <w:top w:w="75" w:type="dxa"/>
              <w:start w:w="85" w:type="dxa"/>
              <w:bottom w:w="75" w:type="dxa"/>
              <w:end w:w="85" w:type="dxa"/>
            </w:tcMar>
            <w:vAlign w:val="center"/>
          </w:tcPr>
          <w:p>
            <w:pPr>
              <w:spacing w:after="0" w:line="240" w:lineRule="auto"/>
            </w:pPr>
            <w:r>
              <w:rPr>
                <w:color w:val="252525"/>
                <w:sz w:val="14"/>
              </w:rPr>
              <w:t>The target shall receive the four-word supervisory command payload on the documented command identifier.</w:t>
            </w:r>
          </w:p>
        </w:tc>
        <w:tc>
          <w:tcPr>
            <w:tcW w:type="dxa" w:w="1512"/>
            <w:tcMar>
              <w:top w:w="75" w:type="dxa"/>
              <w:start w:w="85" w:type="dxa"/>
              <w:bottom w:w="75" w:type="dxa"/>
              <w:end w:w="85" w:type="dxa"/>
            </w:tcMar>
            <w:vAlign w:val="center"/>
          </w:tcPr>
          <w:p>
            <w:pPr>
              <w:spacing w:after="0" w:line="240" w:lineRule="auto"/>
            </w:pPr>
            <w:r>
              <w:rPr>
                <w:color w:val="252525"/>
                <w:sz w:val="14"/>
              </w:rPr>
              <w:t>Bus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r>
        <w:tc>
          <w:tcPr>
            <w:tcW w:type="dxa" w:w="893"/>
            <w:tcMar>
              <w:top w:w="75" w:type="dxa"/>
              <w:start w:w="85" w:type="dxa"/>
              <w:bottom w:w="75" w:type="dxa"/>
              <w:end w:w="85" w:type="dxa"/>
            </w:tcMar>
            <w:vAlign w:val="center"/>
          </w:tcPr>
          <w:p>
            <w:pPr>
              <w:spacing w:after="0" w:line="240" w:lineRule="auto"/>
            </w:pPr>
            <w:r>
              <w:rPr>
                <w:b/>
                <w:color w:val="C8102E"/>
                <w:sz w:val="14"/>
              </w:rPr>
              <w:t>IF-006</w:t>
            </w:r>
          </w:p>
        </w:tc>
        <w:tc>
          <w:tcPr>
            <w:tcW w:type="dxa" w:w="1584"/>
            <w:tcMar>
              <w:top w:w="75" w:type="dxa"/>
              <w:start w:w="85" w:type="dxa"/>
              <w:bottom w:w="75" w:type="dxa"/>
              <w:end w:w="85" w:type="dxa"/>
            </w:tcMar>
            <w:vAlign w:val="center"/>
          </w:tcPr>
          <w:p>
            <w:pPr>
              <w:spacing w:after="0" w:line="240" w:lineRule="auto"/>
            </w:pPr>
            <w:r>
              <w:rPr>
                <w:color w:val="252525"/>
                <w:sz w:val="14"/>
              </w:rPr>
              <w:t>CAN diagnostics</w:t>
            </w:r>
          </w:p>
        </w:tc>
        <w:tc>
          <w:tcPr>
            <w:tcW w:type="dxa" w:w="4896"/>
            <w:tcMar>
              <w:top w:w="75" w:type="dxa"/>
              <w:start w:w="85" w:type="dxa"/>
              <w:bottom w:w="75" w:type="dxa"/>
              <w:end w:w="85" w:type="dxa"/>
            </w:tcMar>
            <w:vAlign w:val="center"/>
          </w:tcPr>
          <w:p>
            <w:pPr>
              <w:spacing w:after="0" w:line="240" w:lineRule="auto"/>
            </w:pPr>
            <w:r>
              <w:rPr>
                <w:color w:val="252525"/>
                <w:sz w:val="14"/>
              </w:rPr>
              <w:t>The target shall provide a return identifier for command echo or telemetry diagnostics.</w:t>
            </w:r>
          </w:p>
        </w:tc>
        <w:tc>
          <w:tcPr>
            <w:tcW w:type="dxa" w:w="1512"/>
            <w:tcMar>
              <w:top w:w="75" w:type="dxa"/>
              <w:start w:w="85" w:type="dxa"/>
              <w:bottom w:w="75" w:type="dxa"/>
              <w:end w:w="85" w:type="dxa"/>
            </w:tcMar>
            <w:vAlign w:val="center"/>
          </w:tcPr>
          <w:p>
            <w:pPr>
              <w:spacing w:after="0" w:line="240" w:lineRule="auto"/>
            </w:pPr>
            <w:r>
              <w:rPr>
                <w:color w:val="252525"/>
                <w:sz w:val="14"/>
              </w:rPr>
              <w:t>Bus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r>
        <w:tc>
          <w:tcPr>
            <w:tcW w:type="dxa" w:w="893"/>
            <w:tcMar>
              <w:top w:w="75" w:type="dxa"/>
              <w:start w:w="85" w:type="dxa"/>
              <w:bottom w:w="75" w:type="dxa"/>
              <w:end w:w="85" w:type="dxa"/>
            </w:tcMar>
            <w:vAlign w:val="center"/>
          </w:tcPr>
          <w:p>
            <w:pPr>
              <w:spacing w:after="0" w:line="240" w:lineRule="auto"/>
            </w:pPr>
            <w:r>
              <w:rPr>
                <w:b/>
                <w:color w:val="C8102E"/>
                <w:sz w:val="14"/>
              </w:rPr>
              <w:t>IF-007</w:t>
            </w:r>
          </w:p>
        </w:tc>
        <w:tc>
          <w:tcPr>
            <w:tcW w:type="dxa" w:w="1584"/>
            <w:tcMar>
              <w:top w:w="75" w:type="dxa"/>
              <w:start w:w="85" w:type="dxa"/>
              <w:bottom w:w="75" w:type="dxa"/>
              <w:end w:w="85" w:type="dxa"/>
            </w:tcMar>
            <w:vAlign w:val="center"/>
          </w:tcPr>
          <w:p>
            <w:pPr>
              <w:spacing w:after="0" w:line="240" w:lineRule="auto"/>
            </w:pPr>
            <w:r>
              <w:rPr>
                <w:color w:val="252525"/>
                <w:sz w:val="14"/>
              </w:rPr>
              <w:t>Custom ADC acquisition</w:t>
            </w:r>
          </w:p>
        </w:tc>
        <w:tc>
          <w:tcPr>
            <w:tcW w:type="dxa" w:w="4896"/>
            <w:tcMar>
              <w:top w:w="75" w:type="dxa"/>
              <w:start w:w="85" w:type="dxa"/>
              <w:bottom w:w="75" w:type="dxa"/>
              <w:end w:w="85" w:type="dxa"/>
            </w:tcMar>
            <w:vAlign w:val="center"/>
          </w:tcPr>
          <w:p>
            <w:pPr>
              <w:spacing w:after="0" w:line="240" w:lineRule="auto"/>
            </w:pPr>
            <w:r>
              <w:rPr>
                <w:color w:val="252525"/>
                <w:sz w:val="14"/>
              </w:rPr>
              <w:t>The target shall configure two additional simultaneous ADC input pairs using handwritten F28069M peripheral source.</w:t>
            </w:r>
          </w:p>
        </w:tc>
        <w:tc>
          <w:tcPr>
            <w:tcW w:type="dxa" w:w="1512"/>
            <w:tcMar>
              <w:top w:w="75" w:type="dxa"/>
              <w:start w:w="85" w:type="dxa"/>
              <w:bottom w:w="75" w:type="dxa"/>
              <w:end w:w="85" w:type="dxa"/>
            </w:tcMar>
            <w:vAlign w:val="center"/>
          </w:tcPr>
          <w:p>
            <w:pPr>
              <w:spacing w:after="0" w:line="240" w:lineRule="auto"/>
            </w:pPr>
            <w:r>
              <w:rPr>
                <w:color w:val="252525"/>
                <w:sz w:val="14"/>
              </w:rPr>
              <w:t>Source inspection + acquisition test</w:t>
            </w:r>
          </w:p>
        </w:tc>
        <w:tc>
          <w:tcPr>
            <w:tcW w:type="dxa" w:w="1152"/>
            <w:tcMar>
              <w:top w:w="75" w:type="dxa"/>
              <w:start w:w="85" w:type="dxa"/>
              <w:bottom w:w="75" w:type="dxa"/>
              <w:end w:w="85" w:type="dxa"/>
            </w:tcMar>
            <w:vAlign w:val="center"/>
          </w:tcPr>
          <w:p>
            <w:pPr>
              <w:spacing w:after="0" w:line="240" w:lineRule="auto"/>
            </w:pPr>
            <w:r>
              <w:rPr>
                <w:color w:val="252525"/>
                <w:sz w:val="14"/>
              </w:rPr>
              <w:t>Demonstrated</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576"/>
            <w:shd w:fill="F2F2F2"/>
            <w:tcMar>
              <w:top w:w="120" w:type="dxa"/>
              <w:start w:w="140" w:type="dxa"/>
              <w:bottom w:w="120" w:type="dxa"/>
              <w:end w:w="140" w:type="dxa"/>
            </w:tcMar>
          </w:tcPr>
          <w:p>
            <w:r>
              <w:rPr>
                <w:b/>
                <w:color w:val="C8102E"/>
                <w:sz w:val="18"/>
              </w:rPr>
              <w:t>INTERFACE CONTROL NOTE</w:t>
              <w:br/>
            </w:r>
            <w:r>
              <w:rPr>
                <w:color w:val="252525"/>
                <w:sz w:val="19"/>
              </w:rPr>
              <w:t>Exact header positions, polarity, termination, and board-revision pin assignments must be confirmed against the current retained schematics and interface summary before energizing hardware.</w:t>
            </w:r>
          </w:p>
        </w:tc>
      </w:tr>
    </w:tbl>
    <w:p>
      <w:pPr>
        <w:spacing w:after="0"/>
      </w:pPr>
    </w:p>
    <w:p>
      <w:r>
        <w:br w:type="page"/>
      </w:r>
    </w:p>
    <w:p>
      <w:pPr>
        <w:pStyle w:val="Heading1"/>
        <w:keepNext/>
      </w:pPr>
      <w:r>
        <w:rPr>
          <w:color w:val="C8102E"/>
        </w:rPr>
        <w:t>6. Data, Evidence, and Verification Requirements</w:t>
      </w:r>
    </w:p>
    <w:p>
      <w:pPr>
        <w:pStyle w:val="BodyText"/>
        <w:spacing w:after="100" w:line="259" w:lineRule="auto"/>
      </w:pPr>
      <w:r>
        <w:t>The FRD does not duplicate efficiency plots or their interpretation. It does require that any published result be traceable to retained source artifacts and that verification evidence be sufficient to show whether a requirement is closed.</w:t>
      </w:r>
    </w:p>
    <w:tbl>
      <w:tblPr>
        <w:tblStyle w:val="TableGrid"/>
        <w:tblW w:type="auto" w:w="0"/>
        <w:jc w:val="center"/>
        <w:tblLayout w:type="fixed"/>
        <w:tblLook w:firstColumn="1" w:firstRow="1" w:lastColumn="0" w:lastRow="0" w:noHBand="0" w:noVBand="1" w:val="04A0"/>
      </w:tblPr>
      <w:tblGrid>
        <w:gridCol w:w="936"/>
        <w:gridCol w:w="1656"/>
        <w:gridCol w:w="5256"/>
        <w:gridCol w:w="1656"/>
        <w:gridCol w:w="1080"/>
      </w:tblGrid>
      <w:tr>
        <w:trPr>
          <w:tblHeader w:val="true"/>
        </w:trPr>
        <w:tc>
          <w:tcPr>
            <w:tcW w:type="dxa" w:w="2045"/>
            <w:shd w:fill="C8102E"/>
            <w:tcMar>
              <w:top w:w="85" w:type="dxa"/>
              <w:start w:w="90" w:type="dxa"/>
              <w:bottom w:w="85" w:type="dxa"/>
              <w:end w:w="90" w:type="dxa"/>
            </w:tcMar>
            <w:vAlign w:val="center"/>
          </w:tcPr>
          <w:p>
            <w:pPr>
              <w:jc w:val="center"/>
            </w:pPr>
            <w:r>
              <w:rPr>
                <w:b/>
                <w:color w:val="FFFFFF"/>
                <w:sz w:val="15"/>
              </w:rPr>
              <w:t>ID</w:t>
            </w:r>
          </w:p>
        </w:tc>
        <w:tc>
          <w:tcPr>
            <w:tcW w:type="dxa" w:w="2045"/>
            <w:shd w:fill="C8102E"/>
            <w:tcMar>
              <w:top w:w="85" w:type="dxa"/>
              <w:start w:w="90" w:type="dxa"/>
              <w:bottom w:w="85" w:type="dxa"/>
              <w:end w:w="90" w:type="dxa"/>
            </w:tcMar>
            <w:vAlign w:val="center"/>
          </w:tcPr>
          <w:p>
            <w:pPr>
              <w:jc w:val="center"/>
            </w:pPr>
            <w:r>
              <w:rPr>
                <w:b/>
                <w:color w:val="FFFFFF"/>
                <w:sz w:val="15"/>
              </w:rPr>
              <w:t>Area</w:t>
            </w:r>
          </w:p>
        </w:tc>
        <w:tc>
          <w:tcPr>
            <w:tcW w:type="dxa" w:w="2045"/>
            <w:shd w:fill="C8102E"/>
            <w:tcMar>
              <w:top w:w="85" w:type="dxa"/>
              <w:start w:w="90" w:type="dxa"/>
              <w:bottom w:w="85" w:type="dxa"/>
              <w:end w:w="90" w:type="dxa"/>
            </w:tcMar>
            <w:vAlign w:val="center"/>
          </w:tcPr>
          <w:p>
            <w:pPr>
              <w:jc w:val="center"/>
            </w:pPr>
            <w:r>
              <w:rPr>
                <w:b/>
                <w:color w:val="FFFFFF"/>
                <w:sz w:val="15"/>
              </w:rPr>
              <w:t>Requirement</w:t>
            </w:r>
          </w:p>
        </w:tc>
        <w:tc>
          <w:tcPr>
            <w:tcW w:type="dxa" w:w="2045"/>
            <w:shd w:fill="C8102E"/>
            <w:tcMar>
              <w:top w:w="85" w:type="dxa"/>
              <w:start w:w="90" w:type="dxa"/>
              <w:bottom w:w="85" w:type="dxa"/>
              <w:end w:w="90" w:type="dxa"/>
            </w:tcMar>
            <w:vAlign w:val="center"/>
          </w:tcPr>
          <w:p>
            <w:pPr>
              <w:jc w:val="center"/>
            </w:pPr>
            <w:r>
              <w:rPr>
                <w:b/>
                <w:color w:val="FFFFFF"/>
                <w:sz w:val="15"/>
              </w:rPr>
              <w:t>Verification</w:t>
            </w:r>
          </w:p>
        </w:tc>
        <w:tc>
          <w:tcPr>
            <w:tcW w:type="dxa" w:w="2045"/>
            <w:shd w:fill="C8102E"/>
            <w:tcMar>
              <w:top w:w="85" w:type="dxa"/>
              <w:start w:w="90" w:type="dxa"/>
              <w:bottom w:w="85" w:type="dxa"/>
              <w:end w:w="90" w:type="dxa"/>
            </w:tcMar>
            <w:vAlign w:val="center"/>
          </w:tcPr>
          <w:p>
            <w:pPr>
              <w:jc w:val="center"/>
            </w:pPr>
            <w:r>
              <w:rPr>
                <w:b/>
                <w:color w:val="FFFFFF"/>
                <w:sz w:val="15"/>
              </w:rPr>
              <w:t>Status</w:t>
            </w:r>
          </w:p>
        </w:tc>
      </w:tr>
      <w:tr>
        <w:tc>
          <w:tcPr>
            <w:tcW w:type="dxa" w:w="936"/>
            <w:tcMar>
              <w:top w:w="75" w:type="dxa"/>
              <w:start w:w="85" w:type="dxa"/>
              <w:bottom w:w="75" w:type="dxa"/>
              <w:end w:w="85" w:type="dxa"/>
            </w:tcMar>
            <w:vAlign w:val="center"/>
          </w:tcPr>
          <w:p>
            <w:pPr>
              <w:spacing w:after="0" w:line="240" w:lineRule="auto"/>
            </w:pPr>
            <w:r>
              <w:rPr>
                <w:b/>
                <w:color w:val="C8102E"/>
                <w:sz w:val="15"/>
              </w:rPr>
              <w:t>DAT-001</w:t>
            </w:r>
          </w:p>
        </w:tc>
        <w:tc>
          <w:tcPr>
            <w:tcW w:type="dxa" w:w="1656"/>
            <w:tcMar>
              <w:top w:w="75" w:type="dxa"/>
              <w:start w:w="85" w:type="dxa"/>
              <w:bottom w:w="75" w:type="dxa"/>
              <w:end w:w="85" w:type="dxa"/>
            </w:tcMar>
            <w:vAlign w:val="center"/>
          </w:tcPr>
          <w:p>
            <w:pPr>
              <w:spacing w:after="0" w:line="240" w:lineRule="auto"/>
            </w:pPr>
            <w:r>
              <w:rPr>
                <w:color w:val="252525"/>
                <w:sz w:val="15"/>
              </w:rPr>
              <w:t>Evidence traceability</w:t>
            </w:r>
          </w:p>
        </w:tc>
        <w:tc>
          <w:tcPr>
            <w:tcW w:type="dxa" w:w="5256"/>
            <w:tcMar>
              <w:top w:w="75" w:type="dxa"/>
              <w:start w:w="85" w:type="dxa"/>
              <w:bottom w:w="75" w:type="dxa"/>
              <w:end w:w="85" w:type="dxa"/>
            </w:tcMar>
            <w:vAlign w:val="center"/>
          </w:tcPr>
          <w:p>
            <w:pPr>
              <w:spacing w:after="0" w:line="240" w:lineRule="auto"/>
            </w:pPr>
            <w:r>
              <w:rPr>
                <w:color w:val="252525"/>
                <w:sz w:val="15"/>
              </w:rPr>
              <w:t>Published engineering results shall be traceable to retained scripts, source models, or approved evidence outputs.</w:t>
            </w:r>
          </w:p>
        </w:tc>
        <w:tc>
          <w:tcPr>
            <w:tcW w:type="dxa" w:w="1656"/>
            <w:tcMar>
              <w:top w:w="75" w:type="dxa"/>
              <w:start w:w="85" w:type="dxa"/>
              <w:bottom w:w="75" w:type="dxa"/>
              <w:end w:w="85" w:type="dxa"/>
            </w:tcMar>
            <w:vAlign w:val="center"/>
          </w:tcPr>
          <w:p>
            <w:pPr>
              <w:spacing w:after="0" w:line="240" w:lineRule="auto"/>
            </w:pPr>
            <w:r>
              <w:rPr>
                <w:color w:val="252525"/>
                <w:sz w:val="15"/>
              </w:rPr>
              <w:t>Repository inspection</w:t>
            </w:r>
          </w:p>
        </w:tc>
        <w:tc>
          <w:tcPr>
            <w:tcW w:type="dxa" w:w="1080"/>
            <w:tcMar>
              <w:top w:w="75" w:type="dxa"/>
              <w:start w:w="85" w:type="dxa"/>
              <w:bottom w:w="75" w:type="dxa"/>
              <w:end w:w="85" w:type="dxa"/>
            </w:tcMar>
            <w:vAlign w:val="center"/>
          </w:tcPr>
          <w:p>
            <w:pPr>
              <w:spacing w:after="0" w:line="240" w:lineRule="auto"/>
            </w:pPr>
            <w:r>
              <w:rPr>
                <w:color w:val="252525"/>
                <w:sz w:val="15"/>
              </w:rPr>
              <w:t>Verified</w:t>
            </w:r>
          </w:p>
        </w:tc>
      </w:tr>
      <w:tr>
        <w:tc>
          <w:tcPr>
            <w:tcW w:type="dxa" w:w="936"/>
            <w:tcMar>
              <w:top w:w="75" w:type="dxa"/>
              <w:start w:w="85" w:type="dxa"/>
              <w:bottom w:w="75" w:type="dxa"/>
              <w:end w:w="85" w:type="dxa"/>
            </w:tcMar>
            <w:vAlign w:val="center"/>
          </w:tcPr>
          <w:p>
            <w:pPr>
              <w:spacing w:after="0" w:line="240" w:lineRule="auto"/>
            </w:pPr>
            <w:r>
              <w:rPr>
                <w:b/>
                <w:color w:val="C8102E"/>
                <w:sz w:val="15"/>
              </w:rPr>
              <w:t>DAT-002</w:t>
            </w:r>
          </w:p>
        </w:tc>
        <w:tc>
          <w:tcPr>
            <w:tcW w:type="dxa" w:w="1656"/>
            <w:tcMar>
              <w:top w:w="75" w:type="dxa"/>
              <w:start w:w="85" w:type="dxa"/>
              <w:bottom w:w="75" w:type="dxa"/>
              <w:end w:w="85" w:type="dxa"/>
            </w:tcMar>
            <w:vAlign w:val="center"/>
          </w:tcPr>
          <w:p>
            <w:pPr>
              <w:spacing w:after="0" w:line="240" w:lineRule="auto"/>
            </w:pPr>
            <w:r>
              <w:rPr>
                <w:color w:val="252525"/>
                <w:sz w:val="15"/>
              </w:rPr>
              <w:t>Source distinction</w:t>
            </w:r>
          </w:p>
        </w:tc>
        <w:tc>
          <w:tcPr>
            <w:tcW w:type="dxa" w:w="5256"/>
            <w:tcMar>
              <w:top w:w="75" w:type="dxa"/>
              <w:start w:w="85" w:type="dxa"/>
              <w:bottom w:w="75" w:type="dxa"/>
              <w:end w:w="85" w:type="dxa"/>
            </w:tcMar>
            <w:vAlign w:val="center"/>
          </w:tcPr>
          <w:p>
            <w:pPr>
              <w:spacing w:after="0" w:line="240" w:lineRule="auto"/>
            </w:pPr>
            <w:r>
              <w:rPr>
                <w:color w:val="252525"/>
                <w:sz w:val="15"/>
              </w:rPr>
              <w:t>The release shall distinguish handwritten firmware, editable Simulink source, generated support code, and third-party reference material.</w:t>
            </w:r>
          </w:p>
        </w:tc>
        <w:tc>
          <w:tcPr>
            <w:tcW w:type="dxa" w:w="1656"/>
            <w:tcMar>
              <w:top w:w="75" w:type="dxa"/>
              <w:start w:w="85" w:type="dxa"/>
              <w:bottom w:w="75" w:type="dxa"/>
              <w:end w:w="85" w:type="dxa"/>
            </w:tcMar>
            <w:vAlign w:val="center"/>
          </w:tcPr>
          <w:p>
            <w:pPr>
              <w:spacing w:after="0" w:line="240" w:lineRule="auto"/>
            </w:pPr>
            <w:r>
              <w:rPr>
                <w:color w:val="252525"/>
                <w:sz w:val="15"/>
              </w:rPr>
              <w:t>Repository + document inspection</w:t>
            </w:r>
          </w:p>
        </w:tc>
        <w:tc>
          <w:tcPr>
            <w:tcW w:type="dxa" w:w="1080"/>
            <w:tcMar>
              <w:top w:w="75" w:type="dxa"/>
              <w:start w:w="85" w:type="dxa"/>
              <w:bottom w:w="75" w:type="dxa"/>
              <w:end w:w="85" w:type="dxa"/>
            </w:tcMar>
            <w:vAlign w:val="center"/>
          </w:tcPr>
          <w:p>
            <w:pPr>
              <w:spacing w:after="0" w:line="240" w:lineRule="auto"/>
            </w:pPr>
            <w:r>
              <w:rPr>
                <w:color w:val="252525"/>
                <w:sz w:val="15"/>
              </w:rPr>
              <w:t>Verified</w:t>
            </w:r>
          </w:p>
        </w:tc>
      </w:tr>
      <w:tr>
        <w:tc>
          <w:tcPr>
            <w:tcW w:type="dxa" w:w="936"/>
            <w:tcMar>
              <w:top w:w="75" w:type="dxa"/>
              <w:start w:w="85" w:type="dxa"/>
              <w:bottom w:w="75" w:type="dxa"/>
              <w:end w:w="85" w:type="dxa"/>
            </w:tcMar>
            <w:vAlign w:val="center"/>
          </w:tcPr>
          <w:p>
            <w:pPr>
              <w:spacing w:after="0" w:line="240" w:lineRule="auto"/>
            </w:pPr>
            <w:r>
              <w:rPr>
                <w:b/>
                <w:color w:val="C8102E"/>
                <w:sz w:val="15"/>
              </w:rPr>
              <w:t>DAT-003</w:t>
            </w:r>
          </w:p>
        </w:tc>
        <w:tc>
          <w:tcPr>
            <w:tcW w:type="dxa" w:w="1656"/>
            <w:tcMar>
              <w:top w:w="75" w:type="dxa"/>
              <w:start w:w="85" w:type="dxa"/>
              <w:bottom w:w="75" w:type="dxa"/>
              <w:end w:w="85" w:type="dxa"/>
            </w:tcMar>
            <w:vAlign w:val="center"/>
          </w:tcPr>
          <w:p>
            <w:pPr>
              <w:spacing w:after="0" w:line="240" w:lineRule="auto"/>
            </w:pPr>
            <w:r>
              <w:rPr>
                <w:color w:val="252525"/>
                <w:sz w:val="15"/>
              </w:rPr>
              <w:t>Result ownership</w:t>
            </w:r>
          </w:p>
        </w:tc>
        <w:tc>
          <w:tcPr>
            <w:tcW w:type="dxa" w:w="5256"/>
            <w:tcMar>
              <w:top w:w="75" w:type="dxa"/>
              <w:start w:w="85" w:type="dxa"/>
              <w:bottom w:w="75" w:type="dxa"/>
              <w:end w:w="85" w:type="dxa"/>
            </w:tcMar>
            <w:vAlign w:val="center"/>
          </w:tcPr>
          <w:p>
            <w:pPr>
              <w:spacing w:after="0" w:line="240" w:lineRule="auto"/>
            </w:pPr>
            <w:r>
              <w:rPr>
                <w:color w:val="252525"/>
                <w:sz w:val="15"/>
              </w:rPr>
              <w:t>Detailed processing methods and measured-result interpretation shall reside in the companion implementation report, not in this FRD.</w:t>
            </w:r>
          </w:p>
        </w:tc>
        <w:tc>
          <w:tcPr>
            <w:tcW w:type="dxa" w:w="1656"/>
            <w:tcMar>
              <w:top w:w="75" w:type="dxa"/>
              <w:start w:w="85" w:type="dxa"/>
              <w:bottom w:w="75" w:type="dxa"/>
              <w:end w:w="85" w:type="dxa"/>
            </w:tcMar>
            <w:vAlign w:val="center"/>
          </w:tcPr>
          <w:p>
            <w:pPr>
              <w:spacing w:after="0" w:line="240" w:lineRule="auto"/>
            </w:pPr>
            <w:r>
              <w:rPr>
                <w:color w:val="252525"/>
                <w:sz w:val="15"/>
              </w:rPr>
              <w:t>Document inspection</w:t>
            </w:r>
          </w:p>
        </w:tc>
        <w:tc>
          <w:tcPr>
            <w:tcW w:type="dxa" w:w="1080"/>
            <w:tcMar>
              <w:top w:w="75" w:type="dxa"/>
              <w:start w:w="85" w:type="dxa"/>
              <w:bottom w:w="75" w:type="dxa"/>
              <w:end w:w="85" w:type="dxa"/>
            </w:tcMar>
            <w:vAlign w:val="center"/>
          </w:tcPr>
          <w:p>
            <w:pPr>
              <w:spacing w:after="0" w:line="240" w:lineRule="auto"/>
            </w:pPr>
            <w:r>
              <w:rPr>
                <w:color w:val="252525"/>
                <w:sz w:val="15"/>
              </w:rPr>
              <w:t>Verified</w:t>
            </w:r>
          </w:p>
        </w:tc>
      </w:tr>
      <w:tr>
        <w:tc>
          <w:tcPr>
            <w:tcW w:type="dxa" w:w="936"/>
            <w:tcMar>
              <w:top w:w="75" w:type="dxa"/>
              <w:start w:w="85" w:type="dxa"/>
              <w:bottom w:w="75" w:type="dxa"/>
              <w:end w:w="85" w:type="dxa"/>
            </w:tcMar>
            <w:vAlign w:val="center"/>
          </w:tcPr>
          <w:p>
            <w:pPr>
              <w:spacing w:after="0" w:line="240" w:lineRule="auto"/>
            </w:pPr>
            <w:r>
              <w:rPr>
                <w:b/>
                <w:color w:val="C8102E"/>
                <w:sz w:val="15"/>
              </w:rPr>
              <w:t>DAT-004</w:t>
            </w:r>
          </w:p>
        </w:tc>
        <w:tc>
          <w:tcPr>
            <w:tcW w:type="dxa" w:w="1656"/>
            <w:tcMar>
              <w:top w:w="75" w:type="dxa"/>
              <w:start w:w="85" w:type="dxa"/>
              <w:bottom w:w="75" w:type="dxa"/>
              <w:end w:w="85" w:type="dxa"/>
            </w:tcMar>
            <w:vAlign w:val="center"/>
          </w:tcPr>
          <w:p>
            <w:pPr>
              <w:spacing w:after="0" w:line="240" w:lineRule="auto"/>
            </w:pPr>
            <w:r>
              <w:rPr>
                <w:color w:val="252525"/>
                <w:sz w:val="15"/>
              </w:rPr>
              <w:t>Release integrity</w:t>
            </w:r>
          </w:p>
        </w:tc>
        <w:tc>
          <w:tcPr>
            <w:tcW w:type="dxa" w:w="5256"/>
            <w:tcMar>
              <w:top w:w="75" w:type="dxa"/>
              <w:start w:w="85" w:type="dxa"/>
              <w:bottom w:w="75" w:type="dxa"/>
              <w:end w:w="85" w:type="dxa"/>
            </w:tcMar>
            <w:vAlign w:val="center"/>
          </w:tcPr>
          <w:p>
            <w:pPr>
              <w:spacing w:after="0" w:line="240" w:lineRule="auto"/>
            </w:pPr>
            <w:r>
              <w:rPr>
                <w:color w:val="252525"/>
                <w:sz w:val="15"/>
              </w:rPr>
              <w:t>The release shall include checksums and shall open directly at repository root without an unnecessary outer directory.</w:t>
            </w:r>
          </w:p>
        </w:tc>
        <w:tc>
          <w:tcPr>
            <w:tcW w:type="dxa" w:w="1656"/>
            <w:tcMar>
              <w:top w:w="75" w:type="dxa"/>
              <w:start w:w="85" w:type="dxa"/>
              <w:bottom w:w="75" w:type="dxa"/>
              <w:end w:w="85" w:type="dxa"/>
            </w:tcMar>
            <w:vAlign w:val="center"/>
          </w:tcPr>
          <w:p>
            <w:pPr>
              <w:spacing w:after="0" w:line="240" w:lineRule="auto"/>
            </w:pPr>
            <w:r>
              <w:rPr>
                <w:color w:val="252525"/>
                <w:sz w:val="15"/>
              </w:rPr>
              <w:t>Archive inspection</w:t>
            </w:r>
          </w:p>
        </w:tc>
        <w:tc>
          <w:tcPr>
            <w:tcW w:type="dxa" w:w="1080"/>
            <w:tcMar>
              <w:top w:w="75" w:type="dxa"/>
              <w:start w:w="85" w:type="dxa"/>
              <w:bottom w:w="75" w:type="dxa"/>
              <w:end w:w="85" w:type="dxa"/>
            </w:tcMar>
            <w:vAlign w:val="center"/>
          </w:tcPr>
          <w:p>
            <w:pPr>
              <w:spacing w:after="0" w:line="240" w:lineRule="auto"/>
            </w:pPr>
            <w:r>
              <w:rPr>
                <w:color w:val="252525"/>
                <w:sz w:val="15"/>
              </w:rPr>
              <w:t>Verified</w:t>
            </w:r>
          </w:p>
        </w:tc>
      </w:tr>
    </w:tbl>
    <w:p>
      <w:pPr>
        <w:spacing w:after="0"/>
      </w:pPr>
    </w:p>
    <w:p>
      <w:pPr>
        <w:pStyle w:val="Heading2"/>
        <w:keepNext/>
      </w:pPr>
      <w:r>
        <w:rPr>
          <w:color w:val="252525"/>
        </w:rPr>
        <w:t>6.1 Verification strategy</w:t>
      </w:r>
    </w:p>
    <w:p>
      <w:pPr>
        <w:pStyle w:val="BodyText"/>
        <w:spacing w:after="100" w:line="259" w:lineRule="auto"/>
      </w:pPr>
      <w:r>
        <w:t>Verification answers whether the implementation satisfies a stated requirement. Inspection is used for model structure, source configuration, repository boundaries, and wiring documentation. Functional and bus tests are used where observable behavior must be exercised. Analysis is used only where equations, signal derivations, or retained outputs must be evaluated.</w:t>
      </w:r>
    </w:p>
    <w:tbl>
      <w:tblPr>
        <w:tblStyle w:val="TableGrid"/>
        <w:tblW w:type="auto" w:w="0"/>
        <w:jc w:val="center"/>
        <w:tblLayout w:type="fixed"/>
        <w:tblLook w:firstColumn="1" w:firstRow="1" w:lastColumn="0" w:lastRow="0" w:noHBand="0" w:noVBand="1" w:val="04A0"/>
      </w:tblPr>
      <w:tblGrid>
        <w:gridCol w:w="1512"/>
        <w:gridCol w:w="3240"/>
        <w:gridCol w:w="4536"/>
      </w:tblGrid>
      <w:tr>
        <w:trPr>
          <w:tblHeader w:val="true"/>
        </w:trPr>
        <w:tc>
          <w:tcPr>
            <w:tcW w:type="dxa" w:w="3408"/>
            <w:shd w:fill="C8102E"/>
            <w:tcMar>
              <w:top w:w="85" w:type="dxa"/>
              <w:start w:w="90" w:type="dxa"/>
              <w:bottom w:w="85" w:type="dxa"/>
              <w:end w:w="90" w:type="dxa"/>
            </w:tcMar>
            <w:vAlign w:val="center"/>
          </w:tcPr>
          <w:p>
            <w:pPr>
              <w:jc w:val="center"/>
            </w:pPr>
            <w:r>
              <w:rPr>
                <w:b/>
                <w:color w:val="FFFFFF"/>
                <w:sz w:val="16"/>
              </w:rPr>
              <w:t>Method</w:t>
            </w:r>
          </w:p>
        </w:tc>
        <w:tc>
          <w:tcPr>
            <w:tcW w:type="dxa" w:w="3408"/>
            <w:shd w:fill="C8102E"/>
            <w:tcMar>
              <w:top w:w="85" w:type="dxa"/>
              <w:start w:w="90" w:type="dxa"/>
              <w:bottom w:w="85" w:type="dxa"/>
              <w:end w:w="90" w:type="dxa"/>
            </w:tcMar>
            <w:vAlign w:val="center"/>
          </w:tcPr>
          <w:p>
            <w:pPr>
              <w:jc w:val="center"/>
            </w:pPr>
            <w:r>
              <w:rPr>
                <w:b/>
                <w:color w:val="FFFFFF"/>
                <w:sz w:val="16"/>
              </w:rPr>
              <w:t>Applied to</w:t>
            </w:r>
          </w:p>
        </w:tc>
        <w:tc>
          <w:tcPr>
            <w:tcW w:type="dxa" w:w="3408"/>
            <w:shd w:fill="C8102E"/>
            <w:tcMar>
              <w:top w:w="85" w:type="dxa"/>
              <w:start w:w="90" w:type="dxa"/>
              <w:bottom w:w="85" w:type="dxa"/>
              <w:end w:w="90" w:type="dxa"/>
            </w:tcMar>
            <w:vAlign w:val="center"/>
          </w:tcPr>
          <w:p>
            <w:pPr>
              <w:jc w:val="center"/>
            </w:pPr>
            <w:r>
              <w:rPr>
                <w:b/>
                <w:color w:val="FFFFFF"/>
                <w:sz w:val="16"/>
              </w:rPr>
              <w:t>Acceptance principle</w:t>
            </w:r>
          </w:p>
        </w:tc>
      </w:tr>
      <w:tr>
        <w:tc>
          <w:tcPr>
            <w:tcW w:type="dxa" w:w="1512"/>
            <w:tcMar>
              <w:top w:w="75" w:type="dxa"/>
              <w:start w:w="85" w:type="dxa"/>
              <w:bottom w:w="75" w:type="dxa"/>
              <w:end w:w="85" w:type="dxa"/>
            </w:tcMar>
            <w:vAlign w:val="center"/>
          </w:tcPr>
          <w:p>
            <w:pPr>
              <w:spacing w:after="0" w:line="240" w:lineRule="auto"/>
            </w:pPr>
            <w:r>
              <w:rPr>
                <w:b/>
                <w:color w:val="C8102E"/>
                <w:sz w:val="16"/>
              </w:rPr>
              <w:t>Inspection</w:t>
            </w:r>
          </w:p>
        </w:tc>
        <w:tc>
          <w:tcPr>
            <w:tcW w:type="dxa" w:w="3240"/>
            <w:tcMar>
              <w:top w:w="75" w:type="dxa"/>
              <w:start w:w="85" w:type="dxa"/>
              <w:bottom w:w="75" w:type="dxa"/>
              <w:end w:w="85" w:type="dxa"/>
            </w:tcMar>
            <w:vAlign w:val="center"/>
          </w:tcPr>
          <w:p>
            <w:pPr>
              <w:spacing w:after="0" w:line="240" w:lineRule="auto"/>
            </w:pPr>
            <w:r>
              <w:rPr>
                <w:color w:val="252525"/>
                <w:sz w:val="16"/>
              </w:rPr>
              <w:t>Models, source, schematics, repository structure</w:t>
            </w:r>
          </w:p>
        </w:tc>
        <w:tc>
          <w:tcPr>
            <w:tcW w:type="dxa" w:w="4536"/>
            <w:tcMar>
              <w:top w:w="75" w:type="dxa"/>
              <w:start w:w="85" w:type="dxa"/>
              <w:bottom w:w="75" w:type="dxa"/>
              <w:end w:w="85" w:type="dxa"/>
            </w:tcMar>
            <w:vAlign w:val="center"/>
          </w:tcPr>
          <w:p>
            <w:pPr>
              <w:spacing w:after="0" w:line="240" w:lineRule="auto"/>
            </w:pPr>
            <w:r>
              <w:rPr>
                <w:color w:val="252525"/>
                <w:sz w:val="16"/>
              </w:rPr>
              <w:t>Required element exists, is correctly configured, and matches the controlled interface.</w:t>
            </w:r>
          </w:p>
        </w:tc>
      </w:tr>
      <w:tr>
        <w:tc>
          <w:tcPr>
            <w:tcW w:type="dxa" w:w="1512"/>
            <w:tcMar>
              <w:top w:w="75" w:type="dxa"/>
              <w:start w:w="85" w:type="dxa"/>
              <w:bottom w:w="75" w:type="dxa"/>
              <w:end w:w="85" w:type="dxa"/>
            </w:tcMar>
            <w:vAlign w:val="center"/>
          </w:tcPr>
          <w:p>
            <w:pPr>
              <w:spacing w:after="0" w:line="240" w:lineRule="auto"/>
            </w:pPr>
            <w:r>
              <w:rPr>
                <w:b/>
                <w:color w:val="C8102E"/>
                <w:sz w:val="16"/>
              </w:rPr>
              <w:t>Demonstration</w:t>
            </w:r>
          </w:p>
        </w:tc>
        <w:tc>
          <w:tcPr>
            <w:tcW w:type="dxa" w:w="3240"/>
            <w:tcMar>
              <w:top w:w="75" w:type="dxa"/>
              <w:start w:w="85" w:type="dxa"/>
              <w:bottom w:w="75" w:type="dxa"/>
              <w:end w:w="85" w:type="dxa"/>
            </w:tcMar>
            <w:vAlign w:val="center"/>
          </w:tcPr>
          <w:p>
            <w:pPr>
              <w:spacing w:after="0" w:line="240" w:lineRule="auto"/>
            </w:pPr>
            <w:r>
              <w:rPr>
                <w:color w:val="252525"/>
                <w:sz w:val="16"/>
              </w:rPr>
              <w:t>Operator workflow and observable behavior</w:t>
            </w:r>
          </w:p>
        </w:tc>
        <w:tc>
          <w:tcPr>
            <w:tcW w:type="dxa" w:w="4536"/>
            <w:tcMar>
              <w:top w:w="75" w:type="dxa"/>
              <w:start w:w="85" w:type="dxa"/>
              <w:bottom w:w="75" w:type="dxa"/>
              <w:end w:w="85" w:type="dxa"/>
            </w:tcMar>
            <w:vAlign w:val="center"/>
          </w:tcPr>
          <w:p>
            <w:pPr>
              <w:spacing w:after="0" w:line="240" w:lineRule="auto"/>
            </w:pPr>
            <w:r>
              <w:rPr>
                <w:color w:val="252525"/>
                <w:sz w:val="16"/>
              </w:rPr>
              <w:t>Capability can be shown under controlled conditions without exhaustive measurement.</w:t>
            </w:r>
          </w:p>
        </w:tc>
      </w:tr>
      <w:tr>
        <w:tc>
          <w:tcPr>
            <w:tcW w:type="dxa" w:w="1512"/>
            <w:tcMar>
              <w:top w:w="75" w:type="dxa"/>
              <w:start w:w="85" w:type="dxa"/>
              <w:bottom w:w="75" w:type="dxa"/>
              <w:end w:w="85" w:type="dxa"/>
            </w:tcMar>
            <w:vAlign w:val="center"/>
          </w:tcPr>
          <w:p>
            <w:pPr>
              <w:spacing w:after="0" w:line="240" w:lineRule="auto"/>
            </w:pPr>
            <w:r>
              <w:rPr>
                <w:b/>
                <w:color w:val="C8102E"/>
                <w:sz w:val="16"/>
              </w:rPr>
              <w:t>Functional test</w:t>
            </w:r>
          </w:p>
        </w:tc>
        <w:tc>
          <w:tcPr>
            <w:tcW w:type="dxa" w:w="3240"/>
            <w:tcMar>
              <w:top w:w="75" w:type="dxa"/>
              <w:start w:w="85" w:type="dxa"/>
              <w:bottom w:w="75" w:type="dxa"/>
              <w:end w:w="85" w:type="dxa"/>
            </w:tcMar>
            <w:vAlign w:val="center"/>
          </w:tcPr>
          <w:p>
            <w:pPr>
              <w:spacing w:after="0" w:line="240" w:lineRule="auto"/>
            </w:pPr>
            <w:r>
              <w:rPr>
                <w:color w:val="252525"/>
                <w:sz w:val="16"/>
              </w:rPr>
              <w:t>Drive/load operation, enable, feedback, acquisition</w:t>
            </w:r>
          </w:p>
        </w:tc>
        <w:tc>
          <w:tcPr>
            <w:tcW w:type="dxa" w:w="4536"/>
            <w:tcMar>
              <w:top w:w="75" w:type="dxa"/>
              <w:start w:w="85" w:type="dxa"/>
              <w:bottom w:w="75" w:type="dxa"/>
              <w:end w:w="85" w:type="dxa"/>
            </w:tcMar>
            <w:vAlign w:val="center"/>
          </w:tcPr>
          <w:p>
            <w:pPr>
              <w:spacing w:after="0" w:line="240" w:lineRule="auto"/>
            </w:pPr>
            <w:r>
              <w:rPr>
                <w:color w:val="252525"/>
                <w:sz w:val="16"/>
              </w:rPr>
              <w:t>Commanded input produces the expected observable system behavior.</w:t>
            </w:r>
          </w:p>
        </w:tc>
      </w:tr>
      <w:tr>
        <w:tc>
          <w:tcPr>
            <w:tcW w:type="dxa" w:w="1512"/>
            <w:tcMar>
              <w:top w:w="75" w:type="dxa"/>
              <w:start w:w="85" w:type="dxa"/>
              <w:bottom w:w="75" w:type="dxa"/>
              <w:end w:w="85" w:type="dxa"/>
            </w:tcMar>
            <w:vAlign w:val="center"/>
          </w:tcPr>
          <w:p>
            <w:pPr>
              <w:spacing w:after="0" w:line="240" w:lineRule="auto"/>
            </w:pPr>
            <w:r>
              <w:rPr>
                <w:b/>
                <w:color w:val="C8102E"/>
                <w:sz w:val="16"/>
              </w:rPr>
              <w:t>Bus test</w:t>
            </w:r>
          </w:p>
        </w:tc>
        <w:tc>
          <w:tcPr>
            <w:tcW w:type="dxa" w:w="3240"/>
            <w:tcMar>
              <w:top w:w="75" w:type="dxa"/>
              <w:start w:w="85" w:type="dxa"/>
              <w:bottom w:w="75" w:type="dxa"/>
              <w:end w:w="85" w:type="dxa"/>
            </w:tcMar>
            <w:vAlign w:val="center"/>
          </w:tcPr>
          <w:p>
            <w:pPr>
              <w:spacing w:after="0" w:line="240" w:lineRule="auto"/>
            </w:pPr>
            <w:r>
              <w:rPr>
                <w:color w:val="252525"/>
                <w:sz w:val="16"/>
              </w:rPr>
              <w:t>CAN receive, unpacking, return/diagnostic traffic</w:t>
            </w:r>
          </w:p>
        </w:tc>
        <w:tc>
          <w:tcPr>
            <w:tcW w:type="dxa" w:w="4536"/>
            <w:tcMar>
              <w:top w:w="75" w:type="dxa"/>
              <w:start w:w="85" w:type="dxa"/>
              <w:bottom w:w="75" w:type="dxa"/>
              <w:end w:w="85" w:type="dxa"/>
            </w:tcMar>
            <w:vAlign w:val="center"/>
          </w:tcPr>
          <w:p>
            <w:pPr>
              <w:spacing w:after="0" w:line="240" w:lineRule="auto"/>
            </w:pPr>
            <w:r>
              <w:rPr>
                <w:color w:val="252525"/>
                <w:sz w:val="16"/>
              </w:rPr>
              <w:t>Frames are received and interpreted on the documented identifiers and payload layout.</w:t>
            </w:r>
          </w:p>
        </w:tc>
      </w:tr>
      <w:tr>
        <w:tc>
          <w:tcPr>
            <w:tcW w:type="dxa" w:w="1512"/>
            <w:tcMar>
              <w:top w:w="75" w:type="dxa"/>
              <w:start w:w="85" w:type="dxa"/>
              <w:bottom w:w="75" w:type="dxa"/>
              <w:end w:w="85" w:type="dxa"/>
            </w:tcMar>
            <w:vAlign w:val="center"/>
          </w:tcPr>
          <w:p>
            <w:pPr>
              <w:spacing w:after="0" w:line="240" w:lineRule="auto"/>
            </w:pPr>
            <w:r>
              <w:rPr>
                <w:b/>
                <w:color w:val="C8102E"/>
                <w:sz w:val="16"/>
              </w:rPr>
              <w:t>Analysis</w:t>
            </w:r>
          </w:p>
        </w:tc>
        <w:tc>
          <w:tcPr>
            <w:tcW w:type="dxa" w:w="3240"/>
            <w:tcMar>
              <w:top w:w="75" w:type="dxa"/>
              <w:start w:w="85" w:type="dxa"/>
              <w:bottom w:w="75" w:type="dxa"/>
              <w:end w:w="85" w:type="dxa"/>
            </w:tcMar>
            <w:vAlign w:val="center"/>
          </w:tcPr>
          <w:p>
            <w:pPr>
              <w:spacing w:after="0" w:line="240" w:lineRule="auto"/>
            </w:pPr>
            <w:r>
              <w:rPr>
                <w:color w:val="252525"/>
                <w:sz w:val="16"/>
              </w:rPr>
              <w:t>Signal availability and retained evidence chain</w:t>
            </w:r>
          </w:p>
        </w:tc>
        <w:tc>
          <w:tcPr>
            <w:tcW w:type="dxa" w:w="4536"/>
            <w:tcMar>
              <w:top w:w="75" w:type="dxa"/>
              <w:start w:w="85" w:type="dxa"/>
              <w:bottom w:w="75" w:type="dxa"/>
              <w:end w:w="85" w:type="dxa"/>
            </w:tcMar>
            <w:vAlign w:val="center"/>
          </w:tcPr>
          <w:p>
            <w:pPr>
              <w:spacing w:after="0" w:line="240" w:lineRule="auto"/>
            </w:pPr>
            <w:r>
              <w:rPr>
                <w:color w:val="252525"/>
                <w:sz w:val="16"/>
              </w:rPr>
              <w:t>Calculation or review supports the stated requirement without unsupported extrapolation.</w:t>
            </w:r>
          </w:p>
        </w:tc>
      </w:tr>
    </w:tbl>
    <w:p>
      <w:pPr>
        <w:spacing w:after="0"/>
      </w:pPr>
    </w:p>
    <w:p>
      <w:r>
        <w:br w:type="page"/>
      </w:r>
    </w:p>
    <w:p>
      <w:pPr>
        <w:pStyle w:val="Heading1"/>
        <w:keepNext/>
      </w:pPr>
      <w:r>
        <w:rPr>
          <w:color w:val="C8102E"/>
        </w:rPr>
        <w:t>7. Requirements Traceability Matrix</w:t>
      </w:r>
    </w:p>
    <w:p>
      <w:pPr>
        <w:pStyle w:val="BodyText"/>
        <w:spacing w:after="100" w:line="259" w:lineRule="auto"/>
      </w:pPr>
      <w:r>
        <w:t>The traceability matrix connects each requirement to its verification method and retained evidence. It is the primary closure record for this public FRD. Detailed implementation discussion remains in the companion report.</w:t>
      </w:r>
    </w:p>
    <w:tbl>
      <w:tblPr>
        <w:tblStyle w:val="TableGrid"/>
        <w:tblW w:type="auto" w:w="0"/>
        <w:jc w:val="center"/>
        <w:tblLayout w:type="fixed"/>
        <w:tblLook w:firstColumn="1" w:firstRow="1" w:lastColumn="0" w:lastRow="0" w:noHBand="0" w:noVBand="1" w:val="04A0"/>
      </w:tblPr>
      <w:tblGrid>
        <w:gridCol w:w="1224"/>
        <w:gridCol w:w="2520"/>
        <w:gridCol w:w="4536"/>
        <w:gridCol w:w="1296"/>
      </w:tblGrid>
      <w:tr>
        <w:trPr>
          <w:tblHeader w:val="true"/>
        </w:trPr>
        <w:tc>
          <w:tcPr>
            <w:tcW w:type="dxa" w:w="2556"/>
            <w:shd w:fill="C8102E"/>
            <w:tcMar>
              <w:top w:w="85" w:type="dxa"/>
              <w:start w:w="90" w:type="dxa"/>
              <w:bottom w:w="85" w:type="dxa"/>
              <w:end w:w="90" w:type="dxa"/>
            </w:tcMar>
            <w:vAlign w:val="center"/>
          </w:tcPr>
          <w:p>
            <w:pPr>
              <w:jc w:val="center"/>
            </w:pPr>
            <w:r>
              <w:rPr>
                <w:b/>
                <w:color w:val="FFFFFF"/>
                <w:sz w:val="14"/>
              </w:rPr>
              <w:t>Requirement</w:t>
            </w:r>
          </w:p>
        </w:tc>
        <w:tc>
          <w:tcPr>
            <w:tcW w:type="dxa" w:w="2556"/>
            <w:shd w:fill="C8102E"/>
            <w:tcMar>
              <w:top w:w="85" w:type="dxa"/>
              <w:start w:w="90" w:type="dxa"/>
              <w:bottom w:w="85" w:type="dxa"/>
              <w:end w:w="90" w:type="dxa"/>
            </w:tcMar>
            <w:vAlign w:val="center"/>
          </w:tcPr>
          <w:p>
            <w:pPr>
              <w:jc w:val="center"/>
            </w:pPr>
            <w:r>
              <w:rPr>
                <w:b/>
                <w:color w:val="FFFFFF"/>
                <w:sz w:val="14"/>
              </w:rPr>
              <w:t>Verification method</w:t>
            </w:r>
          </w:p>
        </w:tc>
        <w:tc>
          <w:tcPr>
            <w:tcW w:type="dxa" w:w="2556"/>
            <w:shd w:fill="C8102E"/>
            <w:tcMar>
              <w:top w:w="85" w:type="dxa"/>
              <w:start w:w="90" w:type="dxa"/>
              <w:bottom w:w="85" w:type="dxa"/>
              <w:end w:w="90" w:type="dxa"/>
            </w:tcMar>
            <w:vAlign w:val="center"/>
          </w:tcPr>
          <w:p>
            <w:pPr>
              <w:jc w:val="center"/>
            </w:pPr>
            <w:r>
              <w:rPr>
                <w:b/>
                <w:color w:val="FFFFFF"/>
                <w:sz w:val="14"/>
              </w:rPr>
              <w:t>Retained evidence</w:t>
            </w:r>
          </w:p>
        </w:tc>
        <w:tc>
          <w:tcPr>
            <w:tcW w:type="dxa" w:w="2556"/>
            <w:shd w:fill="C8102E"/>
            <w:tcMar>
              <w:top w:w="85" w:type="dxa"/>
              <w:start w:w="90" w:type="dxa"/>
              <w:bottom w:w="85" w:type="dxa"/>
              <w:end w:w="90" w:type="dxa"/>
            </w:tcMar>
            <w:vAlign w:val="center"/>
          </w:tcPr>
          <w:p>
            <w:pPr>
              <w:jc w:val="center"/>
            </w:pPr>
            <w:r>
              <w:rPr>
                <w:b/>
                <w:color w:val="FFFFFF"/>
                <w:sz w:val="14"/>
              </w:rPr>
              <w:t>Status</w:t>
            </w:r>
          </w:p>
        </w:tc>
      </w:tr>
      <w:tr>
        <w:tc>
          <w:tcPr>
            <w:tcW w:type="dxa" w:w="1224"/>
            <w:tcMar>
              <w:top w:w="75" w:type="dxa"/>
              <w:start w:w="85" w:type="dxa"/>
              <w:bottom w:w="75" w:type="dxa"/>
              <w:end w:w="85" w:type="dxa"/>
            </w:tcMar>
            <w:vAlign w:val="center"/>
          </w:tcPr>
          <w:p>
            <w:pPr>
              <w:spacing w:after="0" w:line="240" w:lineRule="auto"/>
            </w:pPr>
            <w:r>
              <w:rPr>
                <w:b/>
                <w:color w:val="C8102E"/>
                <w:sz w:val="14"/>
              </w:rPr>
              <w:t>SYS-001</w:t>
            </w:r>
          </w:p>
        </w:tc>
        <w:tc>
          <w:tcPr>
            <w:tcW w:type="dxa" w:w="2520"/>
            <w:tcMar>
              <w:top w:w="75" w:type="dxa"/>
              <w:start w:w="85" w:type="dxa"/>
              <w:bottom w:w="75" w:type="dxa"/>
              <w:end w:w="85" w:type="dxa"/>
            </w:tcMar>
            <w:vAlign w:val="center"/>
          </w:tcPr>
          <w:p>
            <w:pPr>
              <w:spacing w:after="0" w:line="240" w:lineRule="auto"/>
            </w:pPr>
            <w:r>
              <w:rPr>
                <w:color w:val="252525"/>
                <w:sz w:val="14"/>
              </w:rPr>
              <w:t>Inspection + functional test</w:t>
            </w:r>
          </w:p>
        </w:tc>
        <w:tc>
          <w:tcPr>
            <w:tcW w:type="dxa" w:w="4536"/>
            <w:tcMar>
              <w:top w:w="75" w:type="dxa"/>
              <w:start w:w="85" w:type="dxa"/>
              <w:bottom w:w="75" w:type="dxa"/>
              <w:end w:w="85" w:type="dxa"/>
            </w:tcMar>
            <w:vAlign w:val="center"/>
          </w:tcPr>
          <w:p>
            <w:pPr>
              <w:spacing w:after="0" w:line="240" w:lineRule="auto"/>
            </w:pPr>
            <w:r>
              <w:rPr>
                <w:color w:val="252525"/>
                <w:sz w:val="14"/>
              </w:rPr>
              <w:t>C2000_Dual_Motor_CAN_Target.slx</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SYS-002</w:t>
            </w:r>
          </w:p>
        </w:tc>
        <w:tc>
          <w:tcPr>
            <w:tcW w:type="dxa" w:w="2520"/>
            <w:tcMar>
              <w:top w:w="75" w:type="dxa"/>
              <w:start w:w="85" w:type="dxa"/>
              <w:bottom w:w="75" w:type="dxa"/>
              <w:end w:w="85" w:type="dxa"/>
            </w:tcMar>
            <w:vAlign w:val="center"/>
          </w:tcPr>
          <w:p>
            <w:pPr>
              <w:spacing w:after="0" w:line="240" w:lineRule="auto"/>
            </w:pPr>
            <w:r>
              <w:rPr>
                <w:color w:val="252525"/>
                <w:sz w:val="14"/>
              </w:rPr>
              <w:t>Functional test</w:t>
            </w:r>
          </w:p>
        </w:tc>
        <w:tc>
          <w:tcPr>
            <w:tcW w:type="dxa" w:w="4536"/>
            <w:tcMar>
              <w:top w:w="75" w:type="dxa"/>
              <w:start w:w="85" w:type="dxa"/>
              <w:bottom w:w="75" w:type="dxa"/>
              <w:end w:w="85" w:type="dxa"/>
            </w:tcMar>
            <w:vAlign w:val="center"/>
          </w:tcPr>
          <w:p>
            <w:pPr>
              <w:spacing w:after="0" w:line="240" w:lineRule="auto"/>
            </w:pPr>
            <w:r>
              <w:rPr>
                <w:color w:val="252525"/>
                <w:sz w:val="14"/>
              </w:rPr>
              <w:t>target and host models</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SYS-003</w:t>
            </w:r>
          </w:p>
        </w:tc>
        <w:tc>
          <w:tcPr>
            <w:tcW w:type="dxa" w:w="2520"/>
            <w:tcMar>
              <w:top w:w="75" w:type="dxa"/>
              <w:start w:w="85" w:type="dxa"/>
              <w:bottom w:w="75" w:type="dxa"/>
              <w:end w:w="85" w:type="dxa"/>
            </w:tcMar>
            <w:vAlign w:val="center"/>
          </w:tcPr>
          <w:p>
            <w:pPr>
              <w:spacing w:after="0" w:line="240" w:lineRule="auto"/>
            </w:pPr>
            <w:r>
              <w:rPr>
                <w:color w:val="252525"/>
                <w:sz w:val="14"/>
              </w:rPr>
              <w:t>Functional test</w:t>
            </w:r>
          </w:p>
        </w:tc>
        <w:tc>
          <w:tcPr>
            <w:tcW w:type="dxa" w:w="4536"/>
            <w:tcMar>
              <w:top w:w="75" w:type="dxa"/>
              <w:start w:w="85" w:type="dxa"/>
              <w:bottom w:w="75" w:type="dxa"/>
              <w:end w:w="85" w:type="dxa"/>
            </w:tcMar>
            <w:vAlign w:val="center"/>
          </w:tcPr>
          <w:p>
            <w:pPr>
              <w:spacing w:after="0" w:line="240" w:lineRule="auto"/>
            </w:pPr>
            <w:r>
              <w:rPr>
                <w:color w:val="252525"/>
                <w:sz w:val="14"/>
              </w:rPr>
              <w:t>host setup models</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SYS-004</w:t>
            </w:r>
          </w:p>
        </w:tc>
        <w:tc>
          <w:tcPr>
            <w:tcW w:type="dxa" w:w="2520"/>
            <w:tcMar>
              <w:top w:w="75" w:type="dxa"/>
              <w:start w:w="85" w:type="dxa"/>
              <w:bottom w:w="75" w:type="dxa"/>
              <w:end w:w="85" w:type="dxa"/>
            </w:tcMar>
            <w:vAlign w:val="center"/>
          </w:tcPr>
          <w:p>
            <w:pPr>
              <w:spacing w:after="0" w:line="240" w:lineRule="auto"/>
            </w:pPr>
            <w:r>
              <w:rPr>
                <w:color w:val="252525"/>
                <w:sz w:val="14"/>
              </w:rPr>
              <w:t>Functional test</w:t>
            </w:r>
          </w:p>
        </w:tc>
        <w:tc>
          <w:tcPr>
            <w:tcW w:type="dxa" w:w="4536"/>
            <w:tcMar>
              <w:top w:w="75" w:type="dxa"/>
              <w:start w:w="85" w:type="dxa"/>
              <w:bottom w:w="75" w:type="dxa"/>
              <w:end w:w="85" w:type="dxa"/>
            </w:tcMar>
            <w:vAlign w:val="center"/>
          </w:tcPr>
          <w:p>
            <w:pPr>
              <w:spacing w:after="0" w:line="240" w:lineRule="auto"/>
            </w:pPr>
            <w:r>
              <w:rPr>
                <w:color w:val="252525"/>
                <w:sz w:val="14"/>
              </w:rPr>
              <w:t>host setup models</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SYS-005</w:t>
            </w:r>
          </w:p>
        </w:tc>
        <w:tc>
          <w:tcPr>
            <w:tcW w:type="dxa" w:w="2520"/>
            <w:tcMar>
              <w:top w:w="75" w:type="dxa"/>
              <w:start w:w="85" w:type="dxa"/>
              <w:bottom w:w="75" w:type="dxa"/>
              <w:end w:w="85" w:type="dxa"/>
            </w:tcMar>
            <w:vAlign w:val="center"/>
          </w:tcPr>
          <w:p>
            <w:pPr>
              <w:spacing w:after="0" w:line="240" w:lineRule="auto"/>
            </w:pPr>
            <w:r>
              <w:rPr>
                <w:color w:val="252525"/>
                <w:sz w:val="14"/>
              </w:rPr>
              <w:t>Inspection + test</w:t>
            </w:r>
          </w:p>
        </w:tc>
        <w:tc>
          <w:tcPr>
            <w:tcW w:type="dxa" w:w="4536"/>
            <w:tcMar>
              <w:top w:w="75" w:type="dxa"/>
              <w:start w:w="85" w:type="dxa"/>
              <w:bottom w:w="75" w:type="dxa"/>
              <w:end w:w="85" w:type="dxa"/>
            </w:tcMar>
            <w:vAlign w:val="center"/>
          </w:tcPr>
          <w:p>
            <w:pPr>
              <w:spacing w:after="0" w:line="240" w:lineRule="auto"/>
            </w:pPr>
            <w:r>
              <w:rPr>
                <w:color w:val="252525"/>
                <w:sz w:val="14"/>
              </w:rPr>
              <w:t>host/target models</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SYS-006</w:t>
            </w:r>
          </w:p>
        </w:tc>
        <w:tc>
          <w:tcPr>
            <w:tcW w:type="dxa" w:w="2520"/>
            <w:tcMar>
              <w:top w:w="75" w:type="dxa"/>
              <w:start w:w="85" w:type="dxa"/>
              <w:bottom w:w="75" w:type="dxa"/>
              <w:end w:w="85" w:type="dxa"/>
            </w:tcMar>
            <w:vAlign w:val="center"/>
          </w:tcPr>
          <w:p>
            <w:pPr>
              <w:spacing w:after="0" w:line="240" w:lineRule="auto"/>
            </w:pPr>
            <w:r>
              <w:rPr>
                <w:color w:val="252525"/>
                <w:sz w:val="14"/>
              </w:rPr>
              <w:t>Inspection + feedback test</w:t>
            </w:r>
          </w:p>
        </w:tc>
        <w:tc>
          <w:tcPr>
            <w:tcW w:type="dxa" w:w="4536"/>
            <w:tcMar>
              <w:top w:w="75" w:type="dxa"/>
              <w:start w:w="85" w:type="dxa"/>
              <w:bottom w:w="75" w:type="dxa"/>
              <w:end w:w="85" w:type="dxa"/>
            </w:tcMar>
            <w:vAlign w:val="center"/>
          </w:tcPr>
          <w:p>
            <w:pPr>
              <w:spacing w:after="0" w:line="240" w:lineRule="auto"/>
            </w:pPr>
            <w:r>
              <w:rPr>
                <w:color w:val="252525"/>
                <w:sz w:val="14"/>
              </w:rPr>
              <w:t>board interface + target model</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SYS-007</w:t>
            </w:r>
          </w:p>
        </w:tc>
        <w:tc>
          <w:tcPr>
            <w:tcW w:type="dxa" w:w="2520"/>
            <w:tcMar>
              <w:top w:w="75" w:type="dxa"/>
              <w:start w:w="85" w:type="dxa"/>
              <w:bottom w:w="75" w:type="dxa"/>
              <w:end w:w="85" w:type="dxa"/>
            </w:tcMar>
            <w:vAlign w:val="center"/>
          </w:tcPr>
          <w:p>
            <w:pPr>
              <w:spacing w:after="0" w:line="240" w:lineRule="auto"/>
            </w:pPr>
            <w:r>
              <w:rPr>
                <w:color w:val="252525"/>
                <w:sz w:val="14"/>
              </w:rPr>
              <w:t>Inspection + analysis</w:t>
            </w:r>
          </w:p>
        </w:tc>
        <w:tc>
          <w:tcPr>
            <w:tcW w:type="dxa" w:w="4536"/>
            <w:tcMar>
              <w:top w:w="75" w:type="dxa"/>
              <w:start w:w="85" w:type="dxa"/>
              <w:bottom w:w="75" w:type="dxa"/>
              <w:end w:w="85" w:type="dxa"/>
            </w:tcMar>
            <w:vAlign w:val="center"/>
          </w:tcPr>
          <w:p>
            <w:pPr>
              <w:spacing w:after="0" w:line="240" w:lineRule="auto"/>
            </w:pPr>
            <w:r>
              <w:rPr>
                <w:color w:val="252525"/>
                <w:sz w:val="14"/>
              </w:rPr>
              <w:t>target model + processing scripts</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SYS-008</w:t>
            </w:r>
          </w:p>
        </w:tc>
        <w:tc>
          <w:tcPr>
            <w:tcW w:type="dxa" w:w="2520"/>
            <w:tcMar>
              <w:top w:w="75" w:type="dxa"/>
              <w:start w:w="85" w:type="dxa"/>
              <w:bottom w:w="75" w:type="dxa"/>
              <w:end w:w="85" w:type="dxa"/>
            </w:tcMar>
            <w:vAlign w:val="center"/>
          </w:tcPr>
          <w:p>
            <w:pPr>
              <w:spacing w:after="0" w:line="240" w:lineRule="auto"/>
            </w:pPr>
            <w:r>
              <w:rPr>
                <w:color w:val="252525"/>
                <w:sz w:val="14"/>
              </w:rPr>
              <w:t>Procedure review</w:t>
            </w:r>
          </w:p>
        </w:tc>
        <w:tc>
          <w:tcPr>
            <w:tcW w:type="dxa" w:w="4536"/>
            <w:tcMar>
              <w:top w:w="75" w:type="dxa"/>
              <w:start w:w="85" w:type="dxa"/>
              <w:bottom w:w="75" w:type="dxa"/>
              <w:end w:w="85" w:type="dxa"/>
            </w:tcMar>
            <w:vAlign w:val="center"/>
          </w:tcPr>
          <w:p>
            <w:pPr>
              <w:spacing w:after="0" w:line="240" w:lineRule="auto"/>
            </w:pPr>
            <w:r>
              <w:rPr>
                <w:color w:val="252525"/>
                <w:sz w:val="14"/>
              </w:rPr>
              <w:t>setup/logging/analysis scripts</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IF-001</w:t>
            </w:r>
          </w:p>
        </w:tc>
        <w:tc>
          <w:tcPr>
            <w:tcW w:type="dxa" w:w="2520"/>
            <w:tcMar>
              <w:top w:w="75" w:type="dxa"/>
              <w:start w:w="85" w:type="dxa"/>
              <w:bottom w:w="75" w:type="dxa"/>
              <w:end w:w="85" w:type="dxa"/>
            </w:tcMar>
            <w:vAlign w:val="center"/>
          </w:tcPr>
          <w:p>
            <w:pPr>
              <w:spacing w:after="0" w:line="240" w:lineRule="auto"/>
            </w:pPr>
            <w:r>
              <w:rPr>
                <w:color w:val="252525"/>
                <w:sz w:val="14"/>
              </w:rPr>
              <w:t>DMM + startup test</w:t>
            </w:r>
          </w:p>
        </w:tc>
        <w:tc>
          <w:tcPr>
            <w:tcW w:type="dxa" w:w="4536"/>
            <w:tcMar>
              <w:top w:w="75" w:type="dxa"/>
              <w:start w:w="85" w:type="dxa"/>
              <w:bottom w:w="75" w:type="dxa"/>
              <w:end w:w="85" w:type="dxa"/>
            </w:tcMar>
            <w:vAlign w:val="center"/>
          </w:tcPr>
          <w:p>
            <w:pPr>
              <w:spacing w:after="0" w:line="240" w:lineRule="auto"/>
            </w:pPr>
            <w:r>
              <w:rPr>
                <w:color w:val="252525"/>
                <w:sz w:val="14"/>
              </w:rPr>
              <w:t>INTERFACE_SUMMARY.md</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IF-002</w:t>
            </w:r>
          </w:p>
        </w:tc>
        <w:tc>
          <w:tcPr>
            <w:tcW w:type="dxa" w:w="2520"/>
            <w:tcMar>
              <w:top w:w="75" w:type="dxa"/>
              <w:start w:w="85" w:type="dxa"/>
              <w:bottom w:w="75" w:type="dxa"/>
              <w:end w:w="85" w:type="dxa"/>
            </w:tcMar>
            <w:vAlign w:val="center"/>
          </w:tcPr>
          <w:p>
            <w:pPr>
              <w:spacing w:after="0" w:line="240" w:lineRule="auto"/>
            </w:pPr>
            <w:r>
              <w:rPr>
                <w:color w:val="252525"/>
                <w:sz w:val="14"/>
              </w:rPr>
              <w:t>Continuity + spin test</w:t>
            </w:r>
          </w:p>
        </w:tc>
        <w:tc>
          <w:tcPr>
            <w:tcW w:type="dxa" w:w="4536"/>
            <w:tcMar>
              <w:top w:w="75" w:type="dxa"/>
              <w:start w:w="85" w:type="dxa"/>
              <w:bottom w:w="75" w:type="dxa"/>
              <w:end w:w="85" w:type="dxa"/>
            </w:tcMar>
            <w:vAlign w:val="center"/>
          </w:tcPr>
          <w:p>
            <w:pPr>
              <w:spacing w:after="0" w:line="240" w:lineRule="auto"/>
            </w:pPr>
            <w:r>
              <w:rPr>
                <w:color w:val="252525"/>
                <w:sz w:val="14"/>
              </w:rPr>
              <w:t>INTERFACE_SUMMARY.md</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IF-003</w:t>
            </w:r>
          </w:p>
        </w:tc>
        <w:tc>
          <w:tcPr>
            <w:tcW w:type="dxa" w:w="2520"/>
            <w:tcMar>
              <w:top w:w="75" w:type="dxa"/>
              <w:start w:w="85" w:type="dxa"/>
              <w:bottom w:w="75" w:type="dxa"/>
              <w:end w:w="85" w:type="dxa"/>
            </w:tcMar>
            <w:vAlign w:val="center"/>
          </w:tcPr>
          <w:p>
            <w:pPr>
              <w:spacing w:after="0" w:line="240" w:lineRule="auto"/>
            </w:pPr>
            <w:r>
              <w:rPr>
                <w:color w:val="252525"/>
                <w:sz w:val="14"/>
              </w:rPr>
              <w:t>Pin inspection + feedback test</w:t>
            </w:r>
          </w:p>
        </w:tc>
        <w:tc>
          <w:tcPr>
            <w:tcW w:type="dxa" w:w="4536"/>
            <w:tcMar>
              <w:top w:w="75" w:type="dxa"/>
              <w:start w:w="85" w:type="dxa"/>
              <w:bottom w:w="75" w:type="dxa"/>
              <w:end w:w="85" w:type="dxa"/>
            </w:tcMar>
            <w:vAlign w:val="center"/>
          </w:tcPr>
          <w:p>
            <w:pPr>
              <w:spacing w:after="0" w:line="240" w:lineRule="auto"/>
            </w:pPr>
            <w:r>
              <w:rPr>
                <w:color w:val="252525"/>
                <w:sz w:val="14"/>
              </w:rPr>
              <w:t>board-interface figure</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IF-004</w:t>
            </w:r>
          </w:p>
        </w:tc>
        <w:tc>
          <w:tcPr>
            <w:tcW w:type="dxa" w:w="2520"/>
            <w:tcMar>
              <w:top w:w="75" w:type="dxa"/>
              <w:start w:w="85" w:type="dxa"/>
              <w:bottom w:w="75" w:type="dxa"/>
              <w:end w:w="85" w:type="dxa"/>
            </w:tcMar>
            <w:vAlign w:val="center"/>
          </w:tcPr>
          <w:p>
            <w:pPr>
              <w:spacing w:after="0" w:line="240" w:lineRule="auto"/>
            </w:pPr>
            <w:r>
              <w:rPr>
                <w:color w:val="252525"/>
                <w:sz w:val="14"/>
              </w:rPr>
              <w:t>Resistance + bus test</w:t>
            </w:r>
          </w:p>
        </w:tc>
        <w:tc>
          <w:tcPr>
            <w:tcW w:type="dxa" w:w="4536"/>
            <w:tcMar>
              <w:top w:w="75" w:type="dxa"/>
              <w:start w:w="85" w:type="dxa"/>
              <w:bottom w:w="75" w:type="dxa"/>
              <w:end w:w="85" w:type="dxa"/>
            </w:tcMar>
            <w:vAlign w:val="center"/>
          </w:tcPr>
          <w:p>
            <w:pPr>
              <w:spacing w:after="0" w:line="240" w:lineRule="auto"/>
            </w:pPr>
            <w:r>
              <w:rPr>
                <w:color w:val="252525"/>
                <w:sz w:val="14"/>
              </w:rPr>
              <w:t>CAN model set</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IF-005</w:t>
            </w:r>
          </w:p>
        </w:tc>
        <w:tc>
          <w:tcPr>
            <w:tcW w:type="dxa" w:w="2520"/>
            <w:tcMar>
              <w:top w:w="75" w:type="dxa"/>
              <w:start w:w="85" w:type="dxa"/>
              <w:bottom w:w="75" w:type="dxa"/>
              <w:end w:w="85" w:type="dxa"/>
            </w:tcMar>
            <w:vAlign w:val="center"/>
          </w:tcPr>
          <w:p>
            <w:pPr>
              <w:spacing w:after="0" w:line="240" w:lineRule="auto"/>
            </w:pPr>
            <w:r>
              <w:rPr>
                <w:color w:val="252525"/>
                <w:sz w:val="14"/>
              </w:rPr>
              <w:t>Bus test</w:t>
            </w:r>
          </w:p>
        </w:tc>
        <w:tc>
          <w:tcPr>
            <w:tcW w:type="dxa" w:w="4536"/>
            <w:tcMar>
              <w:top w:w="75" w:type="dxa"/>
              <w:start w:w="85" w:type="dxa"/>
              <w:bottom w:w="75" w:type="dxa"/>
              <w:end w:w="85" w:type="dxa"/>
            </w:tcMar>
            <w:vAlign w:val="center"/>
          </w:tcPr>
          <w:p>
            <w:pPr>
              <w:spacing w:after="0" w:line="240" w:lineRule="auto"/>
            </w:pPr>
            <w:r>
              <w:rPr>
                <w:color w:val="252525"/>
                <w:sz w:val="14"/>
              </w:rPr>
              <w:t>CAN_Receive.slx</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IF-006</w:t>
            </w:r>
          </w:p>
        </w:tc>
        <w:tc>
          <w:tcPr>
            <w:tcW w:type="dxa" w:w="2520"/>
            <w:tcMar>
              <w:top w:w="75" w:type="dxa"/>
              <w:start w:w="85" w:type="dxa"/>
              <w:bottom w:w="75" w:type="dxa"/>
              <w:end w:w="85" w:type="dxa"/>
            </w:tcMar>
            <w:vAlign w:val="center"/>
          </w:tcPr>
          <w:p>
            <w:pPr>
              <w:spacing w:after="0" w:line="240" w:lineRule="auto"/>
            </w:pPr>
            <w:r>
              <w:rPr>
                <w:color w:val="252525"/>
                <w:sz w:val="14"/>
              </w:rPr>
              <w:t>Bus test</w:t>
            </w:r>
          </w:p>
        </w:tc>
        <w:tc>
          <w:tcPr>
            <w:tcW w:type="dxa" w:w="4536"/>
            <w:tcMar>
              <w:top w:w="75" w:type="dxa"/>
              <w:start w:w="85" w:type="dxa"/>
              <w:bottom w:w="75" w:type="dxa"/>
              <w:end w:w="85" w:type="dxa"/>
            </w:tcMar>
            <w:vAlign w:val="center"/>
          </w:tcPr>
          <w:p>
            <w:pPr>
              <w:spacing w:after="0" w:line="240" w:lineRule="auto"/>
            </w:pPr>
            <w:r>
              <w:rPr>
                <w:color w:val="252525"/>
                <w:sz w:val="14"/>
              </w:rPr>
              <w:t>CAN_Transmit.slx</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IF-007</w:t>
            </w:r>
          </w:p>
        </w:tc>
        <w:tc>
          <w:tcPr>
            <w:tcW w:type="dxa" w:w="2520"/>
            <w:tcMar>
              <w:top w:w="75" w:type="dxa"/>
              <w:start w:w="85" w:type="dxa"/>
              <w:bottom w:w="75" w:type="dxa"/>
              <w:end w:w="85" w:type="dxa"/>
            </w:tcMar>
            <w:vAlign w:val="center"/>
          </w:tcPr>
          <w:p>
            <w:pPr>
              <w:spacing w:after="0" w:line="240" w:lineRule="auto"/>
            </w:pPr>
            <w:r>
              <w:rPr>
                <w:color w:val="252525"/>
                <w:sz w:val="14"/>
              </w:rPr>
              <w:t>Source inspection + acquisition test</w:t>
            </w:r>
          </w:p>
        </w:tc>
        <w:tc>
          <w:tcPr>
            <w:tcW w:type="dxa" w:w="4536"/>
            <w:tcMar>
              <w:top w:w="75" w:type="dxa"/>
              <w:start w:w="85" w:type="dxa"/>
              <w:bottom w:w="75" w:type="dxa"/>
              <w:end w:w="85" w:type="dxa"/>
            </w:tcMar>
            <w:vAlign w:val="center"/>
          </w:tcPr>
          <w:p>
            <w:pPr>
              <w:spacing w:after="0" w:line="240" w:lineRule="auto"/>
            </w:pPr>
            <w:r>
              <w:rPr>
                <w:color w:val="252525"/>
                <w:sz w:val="14"/>
              </w:rPr>
              <w:t>F28069M_ADC_Custom_Config.c</w:t>
            </w:r>
          </w:p>
        </w:tc>
        <w:tc>
          <w:tcPr>
            <w:tcW w:type="dxa" w:w="1296"/>
            <w:tcMar>
              <w:top w:w="75" w:type="dxa"/>
              <w:start w:w="85" w:type="dxa"/>
              <w:bottom w:w="75" w:type="dxa"/>
              <w:end w:w="85" w:type="dxa"/>
            </w:tcMar>
            <w:vAlign w:val="center"/>
          </w:tcPr>
          <w:p>
            <w:pPr>
              <w:spacing w:after="0" w:line="240" w:lineRule="auto"/>
            </w:pPr>
            <w:r>
              <w:rPr>
                <w:color w:val="252525"/>
                <w:sz w:val="14"/>
              </w:rPr>
              <w:t>Demonstrated</w:t>
            </w:r>
          </w:p>
        </w:tc>
      </w:tr>
      <w:tr>
        <w:tc>
          <w:tcPr>
            <w:tcW w:type="dxa" w:w="1224"/>
            <w:tcMar>
              <w:top w:w="75" w:type="dxa"/>
              <w:start w:w="85" w:type="dxa"/>
              <w:bottom w:w="75" w:type="dxa"/>
              <w:end w:w="85" w:type="dxa"/>
            </w:tcMar>
            <w:vAlign w:val="center"/>
          </w:tcPr>
          <w:p>
            <w:pPr>
              <w:spacing w:after="0" w:line="240" w:lineRule="auto"/>
            </w:pPr>
            <w:r>
              <w:rPr>
                <w:b/>
                <w:color w:val="C8102E"/>
                <w:sz w:val="14"/>
              </w:rPr>
              <w:t>DAT-001</w:t>
            </w:r>
          </w:p>
        </w:tc>
        <w:tc>
          <w:tcPr>
            <w:tcW w:type="dxa" w:w="2520"/>
            <w:tcMar>
              <w:top w:w="75" w:type="dxa"/>
              <w:start w:w="85" w:type="dxa"/>
              <w:bottom w:w="75" w:type="dxa"/>
              <w:end w:w="85" w:type="dxa"/>
            </w:tcMar>
            <w:vAlign w:val="center"/>
          </w:tcPr>
          <w:p>
            <w:pPr>
              <w:spacing w:after="0" w:line="240" w:lineRule="auto"/>
            </w:pPr>
            <w:r>
              <w:rPr>
                <w:color w:val="252525"/>
                <w:sz w:val="14"/>
              </w:rPr>
              <w:t>Repository inspection</w:t>
            </w:r>
          </w:p>
        </w:tc>
        <w:tc>
          <w:tcPr>
            <w:tcW w:type="dxa" w:w="4536"/>
            <w:tcMar>
              <w:top w:w="75" w:type="dxa"/>
              <w:start w:w="85" w:type="dxa"/>
              <w:bottom w:w="75" w:type="dxa"/>
              <w:end w:w="85" w:type="dxa"/>
            </w:tcMar>
            <w:vAlign w:val="center"/>
          </w:tcPr>
          <w:p>
            <w:pPr>
              <w:spacing w:after="0" w:line="240" w:lineRule="auto"/>
            </w:pPr>
            <w:r>
              <w:rPr>
                <w:color w:val="252525"/>
                <w:sz w:val="14"/>
              </w:rPr>
              <w:t>models, scripts, reports, checksums</w:t>
            </w:r>
          </w:p>
        </w:tc>
        <w:tc>
          <w:tcPr>
            <w:tcW w:type="dxa" w:w="1296"/>
            <w:tcMar>
              <w:top w:w="75" w:type="dxa"/>
              <w:start w:w="85" w:type="dxa"/>
              <w:bottom w:w="75" w:type="dxa"/>
              <w:end w:w="85" w:type="dxa"/>
            </w:tcMar>
            <w:vAlign w:val="center"/>
          </w:tcPr>
          <w:p>
            <w:pPr>
              <w:spacing w:after="0" w:line="240" w:lineRule="auto"/>
            </w:pPr>
            <w:r>
              <w:rPr>
                <w:color w:val="252525"/>
                <w:sz w:val="14"/>
              </w:rPr>
              <w:t>Verified</w:t>
            </w:r>
          </w:p>
        </w:tc>
      </w:tr>
      <w:tr>
        <w:tc>
          <w:tcPr>
            <w:tcW w:type="dxa" w:w="1224"/>
            <w:tcMar>
              <w:top w:w="75" w:type="dxa"/>
              <w:start w:w="85" w:type="dxa"/>
              <w:bottom w:w="75" w:type="dxa"/>
              <w:end w:w="85" w:type="dxa"/>
            </w:tcMar>
            <w:vAlign w:val="center"/>
          </w:tcPr>
          <w:p>
            <w:pPr>
              <w:spacing w:after="0" w:line="240" w:lineRule="auto"/>
            </w:pPr>
            <w:r>
              <w:rPr>
                <w:b/>
                <w:color w:val="C8102E"/>
                <w:sz w:val="14"/>
              </w:rPr>
              <w:t>DAT-002</w:t>
            </w:r>
          </w:p>
        </w:tc>
        <w:tc>
          <w:tcPr>
            <w:tcW w:type="dxa" w:w="2520"/>
            <w:tcMar>
              <w:top w:w="75" w:type="dxa"/>
              <w:start w:w="85" w:type="dxa"/>
              <w:bottom w:w="75" w:type="dxa"/>
              <w:end w:w="85" w:type="dxa"/>
            </w:tcMar>
            <w:vAlign w:val="center"/>
          </w:tcPr>
          <w:p>
            <w:pPr>
              <w:spacing w:after="0" w:line="240" w:lineRule="auto"/>
            </w:pPr>
            <w:r>
              <w:rPr>
                <w:color w:val="252525"/>
                <w:sz w:val="14"/>
              </w:rPr>
              <w:t>Repository + document inspection</w:t>
            </w:r>
          </w:p>
        </w:tc>
        <w:tc>
          <w:tcPr>
            <w:tcW w:type="dxa" w:w="4536"/>
            <w:tcMar>
              <w:top w:w="75" w:type="dxa"/>
              <w:start w:w="85" w:type="dxa"/>
              <w:bottom w:w="75" w:type="dxa"/>
              <w:end w:w="85" w:type="dxa"/>
            </w:tcMar>
            <w:vAlign w:val="center"/>
          </w:tcPr>
          <w:p>
            <w:pPr>
              <w:spacing w:after="0" w:line="240" w:lineRule="auto"/>
            </w:pPr>
            <w:r>
              <w:rPr>
                <w:color w:val="252525"/>
                <w:sz w:val="14"/>
              </w:rPr>
              <w:t>embedded-control/README.md + NOTICE.md</w:t>
            </w:r>
          </w:p>
        </w:tc>
        <w:tc>
          <w:tcPr>
            <w:tcW w:type="dxa" w:w="1296"/>
            <w:tcMar>
              <w:top w:w="75" w:type="dxa"/>
              <w:start w:w="85" w:type="dxa"/>
              <w:bottom w:w="75" w:type="dxa"/>
              <w:end w:w="85" w:type="dxa"/>
            </w:tcMar>
            <w:vAlign w:val="center"/>
          </w:tcPr>
          <w:p>
            <w:pPr>
              <w:spacing w:after="0" w:line="240" w:lineRule="auto"/>
            </w:pPr>
            <w:r>
              <w:rPr>
                <w:color w:val="252525"/>
                <w:sz w:val="14"/>
              </w:rPr>
              <w:t>Verified</w:t>
            </w:r>
          </w:p>
        </w:tc>
      </w:tr>
      <w:tr>
        <w:tc>
          <w:tcPr>
            <w:tcW w:type="dxa" w:w="1224"/>
            <w:tcMar>
              <w:top w:w="75" w:type="dxa"/>
              <w:start w:w="85" w:type="dxa"/>
              <w:bottom w:w="75" w:type="dxa"/>
              <w:end w:w="85" w:type="dxa"/>
            </w:tcMar>
            <w:vAlign w:val="center"/>
          </w:tcPr>
          <w:p>
            <w:pPr>
              <w:spacing w:after="0" w:line="240" w:lineRule="auto"/>
            </w:pPr>
            <w:r>
              <w:rPr>
                <w:b/>
                <w:color w:val="C8102E"/>
                <w:sz w:val="14"/>
              </w:rPr>
              <w:t>DAT-003</w:t>
            </w:r>
          </w:p>
        </w:tc>
        <w:tc>
          <w:tcPr>
            <w:tcW w:type="dxa" w:w="2520"/>
            <w:tcMar>
              <w:top w:w="75" w:type="dxa"/>
              <w:start w:w="85" w:type="dxa"/>
              <w:bottom w:w="75" w:type="dxa"/>
              <w:end w:w="85" w:type="dxa"/>
            </w:tcMar>
            <w:vAlign w:val="center"/>
          </w:tcPr>
          <w:p>
            <w:pPr>
              <w:spacing w:after="0" w:line="240" w:lineRule="auto"/>
            </w:pPr>
            <w:r>
              <w:rPr>
                <w:color w:val="252525"/>
                <w:sz w:val="14"/>
              </w:rPr>
              <w:t>Document inspection</w:t>
            </w:r>
          </w:p>
        </w:tc>
        <w:tc>
          <w:tcPr>
            <w:tcW w:type="dxa" w:w="4536"/>
            <w:tcMar>
              <w:top w:w="75" w:type="dxa"/>
              <w:start w:w="85" w:type="dxa"/>
              <w:bottom w:w="75" w:type="dxa"/>
              <w:end w:w="85" w:type="dxa"/>
            </w:tcMar>
            <w:vAlign w:val="center"/>
          </w:tcPr>
          <w:p>
            <w:pPr>
              <w:spacing w:after="0" w:line="240" w:lineRule="auto"/>
            </w:pPr>
            <w:r>
              <w:rPr>
                <w:color w:val="252525"/>
                <w:sz w:val="14"/>
              </w:rPr>
              <w:t>FRD + companion report</w:t>
            </w:r>
          </w:p>
        </w:tc>
        <w:tc>
          <w:tcPr>
            <w:tcW w:type="dxa" w:w="1296"/>
            <w:tcMar>
              <w:top w:w="75" w:type="dxa"/>
              <w:start w:w="85" w:type="dxa"/>
              <w:bottom w:w="75" w:type="dxa"/>
              <w:end w:w="85" w:type="dxa"/>
            </w:tcMar>
            <w:vAlign w:val="center"/>
          </w:tcPr>
          <w:p>
            <w:pPr>
              <w:spacing w:after="0" w:line="240" w:lineRule="auto"/>
            </w:pPr>
            <w:r>
              <w:rPr>
                <w:color w:val="252525"/>
                <w:sz w:val="14"/>
              </w:rPr>
              <w:t>Verified</w:t>
            </w:r>
          </w:p>
        </w:tc>
      </w:tr>
      <w:tr>
        <w:tc>
          <w:tcPr>
            <w:tcW w:type="dxa" w:w="1224"/>
            <w:tcMar>
              <w:top w:w="75" w:type="dxa"/>
              <w:start w:w="85" w:type="dxa"/>
              <w:bottom w:w="75" w:type="dxa"/>
              <w:end w:w="85" w:type="dxa"/>
            </w:tcMar>
            <w:vAlign w:val="center"/>
          </w:tcPr>
          <w:p>
            <w:pPr>
              <w:spacing w:after="0" w:line="240" w:lineRule="auto"/>
            </w:pPr>
            <w:r>
              <w:rPr>
                <w:b/>
                <w:color w:val="C8102E"/>
                <w:sz w:val="14"/>
              </w:rPr>
              <w:t>DAT-004</w:t>
            </w:r>
          </w:p>
        </w:tc>
        <w:tc>
          <w:tcPr>
            <w:tcW w:type="dxa" w:w="2520"/>
            <w:tcMar>
              <w:top w:w="75" w:type="dxa"/>
              <w:start w:w="85" w:type="dxa"/>
              <w:bottom w:w="75" w:type="dxa"/>
              <w:end w:w="85" w:type="dxa"/>
            </w:tcMar>
            <w:vAlign w:val="center"/>
          </w:tcPr>
          <w:p>
            <w:pPr>
              <w:spacing w:after="0" w:line="240" w:lineRule="auto"/>
            </w:pPr>
            <w:r>
              <w:rPr>
                <w:color w:val="252525"/>
                <w:sz w:val="14"/>
              </w:rPr>
              <w:t>Archive inspection</w:t>
            </w:r>
          </w:p>
        </w:tc>
        <w:tc>
          <w:tcPr>
            <w:tcW w:type="dxa" w:w="4536"/>
            <w:tcMar>
              <w:top w:w="75" w:type="dxa"/>
              <w:start w:w="85" w:type="dxa"/>
              <w:bottom w:w="75" w:type="dxa"/>
              <w:end w:w="85" w:type="dxa"/>
            </w:tcMar>
            <w:vAlign w:val="center"/>
          </w:tcPr>
          <w:p>
            <w:pPr>
              <w:spacing w:after="0" w:line="240" w:lineRule="auto"/>
            </w:pPr>
            <w:r>
              <w:rPr>
                <w:color w:val="252525"/>
                <w:sz w:val="14"/>
              </w:rPr>
              <w:t>SHA256SUMS.txt + final ZIP</w:t>
            </w:r>
          </w:p>
        </w:tc>
        <w:tc>
          <w:tcPr>
            <w:tcW w:type="dxa" w:w="1296"/>
            <w:tcMar>
              <w:top w:w="75" w:type="dxa"/>
              <w:start w:w="85" w:type="dxa"/>
              <w:bottom w:w="75" w:type="dxa"/>
              <w:end w:w="85" w:type="dxa"/>
            </w:tcMar>
            <w:vAlign w:val="center"/>
          </w:tcPr>
          <w:p>
            <w:pPr>
              <w:spacing w:after="0" w:line="240" w:lineRule="auto"/>
            </w:pPr>
            <w:r>
              <w:rPr>
                <w:color w:val="252525"/>
                <w:sz w:val="14"/>
              </w:rPr>
              <w:t>Verified</w:t>
            </w:r>
          </w:p>
        </w:tc>
      </w:tr>
    </w:tbl>
    <w:p>
      <w:pPr>
        <w:spacing w:after="0"/>
      </w:pPr>
    </w:p>
    <w:p>
      <w:r>
        <w:br w:type="page"/>
      </w:r>
    </w:p>
    <w:p>
      <w:pPr>
        <w:pStyle w:val="Heading1"/>
        <w:keepNext/>
      </w:pPr>
      <w:r>
        <w:rPr>
          <w:color w:val="C8102E"/>
        </w:rPr>
        <w:t>8. Constraints, Assumptions, and Safety Requirements</w:t>
      </w:r>
    </w:p>
    <w:p>
      <w:pPr>
        <w:pStyle w:val="Heading2"/>
        <w:keepNext/>
      </w:pPr>
      <w:r>
        <w:rPr>
          <w:color w:val="252525"/>
        </w:rPr>
        <w:t>8.1 Assumptions and dependencies</w:t>
      </w:r>
    </w:p>
    <w:p>
      <w:pPr>
        <w:pStyle w:val="ListBullet"/>
        <w:spacing w:after="40"/>
      </w:pPr>
      <w:r>
        <w:t>Compatible MATLAB/Simulink, C2000 support packages, and required hardware drivers are available to the user.</w:t>
      </w:r>
    </w:p>
    <w:p>
      <w:pPr>
        <w:pStyle w:val="ListBullet"/>
        <w:spacing w:after="40"/>
      </w:pPr>
      <w:r>
        <w:t>The retained TI schematics and connector references correspond to the board revisions being operated.</w:t>
      </w:r>
    </w:p>
    <w:p>
      <w:pPr>
        <w:pStyle w:val="ListBullet"/>
        <w:spacing w:after="40"/>
      </w:pPr>
      <w:r>
        <w:t>Mechanical coupling, motor mounting, and encoder attachment are secure before commanded rotation.</w:t>
      </w:r>
    </w:p>
    <w:p>
      <w:pPr>
        <w:pStyle w:val="ListBullet"/>
        <w:spacing w:after="40"/>
      </w:pPr>
      <w:r>
        <w:t>Instrumentation and calculated quantities are engineering evidence unless separately calibrated and certified.</w:t>
      </w:r>
    </w:p>
    <w:p>
      <w:pPr>
        <w:pStyle w:val="Heading2"/>
        <w:keepNext/>
      </w:pPr>
      <w:r>
        <w:rPr>
          <w:color w:val="252525"/>
        </w:rPr>
        <w:t>8.2 Safety and release constraints</w:t>
      </w:r>
    </w:p>
    <w:tbl>
      <w:tblPr>
        <w:tblStyle w:val="TableGrid"/>
        <w:tblW w:type="auto" w:w="0"/>
        <w:jc w:val="center"/>
        <w:tblLayout w:type="fixed"/>
        <w:tblLook w:firstColumn="1" w:firstRow="1" w:lastColumn="0" w:lastRow="0" w:noHBand="0" w:noVBand="1" w:val="04A0"/>
      </w:tblPr>
      <w:tblGrid>
        <w:gridCol w:w="1152"/>
        <w:gridCol w:w="2088"/>
        <w:gridCol w:w="6336"/>
      </w:tblGrid>
      <w:tr>
        <w:trPr>
          <w:tblHeader w:val="true"/>
        </w:trPr>
        <w:tc>
          <w:tcPr>
            <w:tcW w:type="dxa" w:w="3408"/>
            <w:shd w:fill="C8102E"/>
            <w:tcMar>
              <w:top w:w="85" w:type="dxa"/>
              <w:start w:w="90" w:type="dxa"/>
              <w:bottom w:w="85" w:type="dxa"/>
              <w:end w:w="90" w:type="dxa"/>
            </w:tcMar>
            <w:vAlign w:val="center"/>
          </w:tcPr>
          <w:p>
            <w:pPr>
              <w:jc w:val="center"/>
            </w:pPr>
            <w:r>
              <w:rPr>
                <w:b/>
                <w:color w:val="FFFFFF"/>
                <w:sz w:val="16"/>
              </w:rPr>
              <w:t>ID</w:t>
            </w:r>
          </w:p>
        </w:tc>
        <w:tc>
          <w:tcPr>
            <w:tcW w:type="dxa" w:w="3408"/>
            <w:shd w:fill="C8102E"/>
            <w:tcMar>
              <w:top w:w="85" w:type="dxa"/>
              <w:start w:w="90" w:type="dxa"/>
              <w:bottom w:w="85" w:type="dxa"/>
              <w:end w:w="90" w:type="dxa"/>
            </w:tcMar>
            <w:vAlign w:val="center"/>
          </w:tcPr>
          <w:p>
            <w:pPr>
              <w:jc w:val="center"/>
            </w:pPr>
            <w:r>
              <w:rPr>
                <w:b/>
                <w:color w:val="FFFFFF"/>
                <w:sz w:val="16"/>
              </w:rPr>
              <w:t>Constraint</w:t>
            </w:r>
          </w:p>
        </w:tc>
        <w:tc>
          <w:tcPr>
            <w:tcW w:type="dxa" w:w="3408"/>
            <w:shd w:fill="C8102E"/>
            <w:tcMar>
              <w:top w:w="85" w:type="dxa"/>
              <w:start w:w="90" w:type="dxa"/>
              <w:bottom w:w="85" w:type="dxa"/>
              <w:end w:w="90" w:type="dxa"/>
            </w:tcMar>
            <w:vAlign w:val="center"/>
          </w:tcPr>
          <w:p>
            <w:pPr>
              <w:jc w:val="center"/>
            </w:pPr>
            <w:r>
              <w:rPr>
                <w:b/>
                <w:color w:val="FFFFFF"/>
                <w:sz w:val="16"/>
              </w:rPr>
              <w:t>Acceptance statement</w:t>
            </w:r>
          </w:p>
        </w:tc>
      </w:tr>
      <w:tr>
        <w:tc>
          <w:tcPr>
            <w:tcW w:type="dxa" w:w="1152"/>
            <w:tcMar>
              <w:top w:w="75" w:type="dxa"/>
              <w:start w:w="85" w:type="dxa"/>
              <w:bottom w:w="75" w:type="dxa"/>
              <w:end w:w="85" w:type="dxa"/>
            </w:tcMar>
            <w:vAlign w:val="center"/>
          </w:tcPr>
          <w:p>
            <w:pPr>
              <w:spacing w:after="0" w:line="240" w:lineRule="auto"/>
            </w:pPr>
            <w:r>
              <w:rPr>
                <w:b/>
                <w:color w:val="C8102E"/>
                <w:sz w:val="16"/>
              </w:rPr>
              <w:t>SAF-001</w:t>
            </w:r>
          </w:p>
        </w:tc>
        <w:tc>
          <w:tcPr>
            <w:tcW w:type="dxa" w:w="2088"/>
            <w:tcMar>
              <w:top w:w="75" w:type="dxa"/>
              <w:start w:w="85" w:type="dxa"/>
              <w:bottom w:w="75" w:type="dxa"/>
              <w:end w:w="85" w:type="dxa"/>
            </w:tcMar>
            <w:vAlign w:val="center"/>
          </w:tcPr>
          <w:p>
            <w:pPr>
              <w:spacing w:after="0" w:line="240" w:lineRule="auto"/>
            </w:pPr>
            <w:r>
              <w:rPr>
                <w:color w:val="252525"/>
                <w:sz w:val="16"/>
              </w:rPr>
              <w:t>Polarity</w:t>
            </w:r>
          </w:p>
        </w:tc>
        <w:tc>
          <w:tcPr>
            <w:tcW w:type="dxa" w:w="6336"/>
            <w:tcMar>
              <w:top w:w="75" w:type="dxa"/>
              <w:start w:w="85" w:type="dxa"/>
              <w:bottom w:w="75" w:type="dxa"/>
              <w:end w:w="85" w:type="dxa"/>
            </w:tcMar>
            <w:vAlign w:val="center"/>
          </w:tcPr>
          <w:p>
            <w:pPr>
              <w:spacing w:after="0" w:line="240" w:lineRule="auto"/>
            </w:pPr>
            <w:r>
              <w:rPr>
                <w:color w:val="252525"/>
                <w:sz w:val="16"/>
              </w:rPr>
              <w:t>DC polarity shall be verified before either inverter stage is energized.</w:t>
            </w:r>
          </w:p>
        </w:tc>
      </w:tr>
      <w:tr>
        <w:tc>
          <w:tcPr>
            <w:tcW w:type="dxa" w:w="1152"/>
            <w:tcMar>
              <w:top w:w="75" w:type="dxa"/>
              <w:start w:w="85" w:type="dxa"/>
              <w:bottom w:w="75" w:type="dxa"/>
              <w:end w:w="85" w:type="dxa"/>
            </w:tcMar>
            <w:vAlign w:val="center"/>
          </w:tcPr>
          <w:p>
            <w:pPr>
              <w:spacing w:after="0" w:line="240" w:lineRule="auto"/>
            </w:pPr>
            <w:r>
              <w:rPr>
                <w:b/>
                <w:color w:val="C8102E"/>
                <w:sz w:val="16"/>
              </w:rPr>
              <w:t>SAF-002</w:t>
            </w:r>
          </w:p>
        </w:tc>
        <w:tc>
          <w:tcPr>
            <w:tcW w:type="dxa" w:w="2088"/>
            <w:tcMar>
              <w:top w:w="75" w:type="dxa"/>
              <w:start w:w="85" w:type="dxa"/>
              <w:bottom w:w="75" w:type="dxa"/>
              <w:end w:w="85" w:type="dxa"/>
            </w:tcMar>
            <w:vAlign w:val="center"/>
          </w:tcPr>
          <w:p>
            <w:pPr>
              <w:spacing w:after="0" w:line="240" w:lineRule="auto"/>
            </w:pPr>
            <w:r>
              <w:rPr>
                <w:color w:val="252525"/>
                <w:sz w:val="16"/>
              </w:rPr>
              <w:t>Conservative startup</w:t>
            </w:r>
          </w:p>
        </w:tc>
        <w:tc>
          <w:tcPr>
            <w:tcW w:type="dxa" w:w="6336"/>
            <w:tcMar>
              <w:top w:w="75" w:type="dxa"/>
              <w:start w:w="85" w:type="dxa"/>
              <w:bottom w:w="75" w:type="dxa"/>
              <w:end w:w="85" w:type="dxa"/>
            </w:tcMar>
            <w:vAlign w:val="center"/>
          </w:tcPr>
          <w:p>
            <w:pPr>
              <w:spacing w:after="0" w:line="240" w:lineRule="auto"/>
            </w:pPr>
            <w:r>
              <w:rPr>
                <w:color w:val="252525"/>
                <w:sz w:val="16"/>
              </w:rPr>
              <w:t>Initial operation shall use low speed, zero load command, conservative current limits, and accessible shutdown.</w:t>
            </w:r>
          </w:p>
        </w:tc>
      </w:tr>
      <w:tr>
        <w:tc>
          <w:tcPr>
            <w:tcW w:type="dxa" w:w="1152"/>
            <w:tcMar>
              <w:top w:w="75" w:type="dxa"/>
              <w:start w:w="85" w:type="dxa"/>
              <w:bottom w:w="75" w:type="dxa"/>
              <w:end w:w="85" w:type="dxa"/>
            </w:tcMar>
            <w:vAlign w:val="center"/>
          </w:tcPr>
          <w:p>
            <w:pPr>
              <w:spacing w:after="0" w:line="240" w:lineRule="auto"/>
            </w:pPr>
            <w:r>
              <w:rPr>
                <w:b/>
                <w:color w:val="C8102E"/>
                <w:sz w:val="16"/>
              </w:rPr>
              <w:t>SAF-003</w:t>
            </w:r>
          </w:p>
        </w:tc>
        <w:tc>
          <w:tcPr>
            <w:tcW w:type="dxa" w:w="2088"/>
            <w:tcMar>
              <w:top w:w="75" w:type="dxa"/>
              <w:start w:w="85" w:type="dxa"/>
              <w:bottom w:w="75" w:type="dxa"/>
              <w:end w:w="85" w:type="dxa"/>
            </w:tcMar>
            <w:vAlign w:val="center"/>
          </w:tcPr>
          <w:p>
            <w:pPr>
              <w:spacing w:after="0" w:line="240" w:lineRule="auto"/>
            </w:pPr>
            <w:r>
              <w:rPr>
                <w:color w:val="252525"/>
                <w:sz w:val="16"/>
              </w:rPr>
              <w:t>Feedback validation</w:t>
            </w:r>
          </w:p>
        </w:tc>
        <w:tc>
          <w:tcPr>
            <w:tcW w:type="dxa" w:w="6336"/>
            <w:tcMar>
              <w:top w:w="75" w:type="dxa"/>
              <w:start w:w="85" w:type="dxa"/>
              <w:bottom w:w="75" w:type="dxa"/>
              <w:end w:w="85" w:type="dxa"/>
            </w:tcMar>
            <w:vAlign w:val="center"/>
          </w:tcPr>
          <w:p>
            <w:pPr>
              <w:spacing w:after="0" w:line="240" w:lineRule="auto"/>
            </w:pPr>
            <w:r>
              <w:rPr>
                <w:color w:val="252525"/>
                <w:sz w:val="16"/>
              </w:rPr>
              <w:t>Encoder direction and phase order shall be confirmed before closed-loop sweeps.</w:t>
            </w:r>
          </w:p>
        </w:tc>
      </w:tr>
      <w:tr>
        <w:tc>
          <w:tcPr>
            <w:tcW w:type="dxa" w:w="1152"/>
            <w:tcMar>
              <w:top w:w="75" w:type="dxa"/>
              <w:start w:w="85" w:type="dxa"/>
              <w:bottom w:w="75" w:type="dxa"/>
              <w:end w:w="85" w:type="dxa"/>
            </w:tcMar>
            <w:vAlign w:val="center"/>
          </w:tcPr>
          <w:p>
            <w:pPr>
              <w:spacing w:after="0" w:line="240" w:lineRule="auto"/>
            </w:pPr>
            <w:r>
              <w:rPr>
                <w:b/>
                <w:color w:val="C8102E"/>
                <w:sz w:val="16"/>
              </w:rPr>
              <w:t>SAF-004</w:t>
            </w:r>
          </w:p>
        </w:tc>
        <w:tc>
          <w:tcPr>
            <w:tcW w:type="dxa" w:w="2088"/>
            <w:tcMar>
              <w:top w:w="75" w:type="dxa"/>
              <w:start w:w="85" w:type="dxa"/>
              <w:bottom w:w="75" w:type="dxa"/>
              <w:end w:w="85" w:type="dxa"/>
            </w:tcMar>
            <w:vAlign w:val="center"/>
          </w:tcPr>
          <w:p>
            <w:pPr>
              <w:spacing w:after="0" w:line="240" w:lineRule="auto"/>
            </w:pPr>
            <w:r>
              <w:rPr>
                <w:color w:val="252525"/>
                <w:sz w:val="16"/>
              </w:rPr>
              <w:t>Independent protection</w:t>
            </w:r>
          </w:p>
        </w:tc>
        <w:tc>
          <w:tcPr>
            <w:tcW w:type="dxa" w:w="6336"/>
            <w:tcMar>
              <w:top w:w="75" w:type="dxa"/>
              <w:start w:w="85" w:type="dxa"/>
              <w:bottom w:w="75" w:type="dxa"/>
              <w:end w:w="85" w:type="dxa"/>
            </w:tcMar>
            <w:vAlign w:val="center"/>
          </w:tcPr>
          <w:p>
            <w:pPr>
              <w:spacing w:after="0" w:line="240" w:lineRule="auto"/>
            </w:pPr>
            <w:r>
              <w:rPr>
                <w:color w:val="252525"/>
                <w:sz w:val="16"/>
              </w:rPr>
              <w:t>Software disable shall not be represented as an independent safety function.</w:t>
            </w:r>
          </w:p>
        </w:tc>
      </w:tr>
      <w:tr>
        <w:tc>
          <w:tcPr>
            <w:tcW w:type="dxa" w:w="1152"/>
            <w:tcMar>
              <w:top w:w="75" w:type="dxa"/>
              <w:start w:w="85" w:type="dxa"/>
              <w:bottom w:w="75" w:type="dxa"/>
              <w:end w:w="85" w:type="dxa"/>
            </w:tcMar>
            <w:vAlign w:val="center"/>
          </w:tcPr>
          <w:p>
            <w:pPr>
              <w:spacing w:after="0" w:line="240" w:lineRule="auto"/>
            </w:pPr>
            <w:r>
              <w:rPr>
                <w:b/>
                <w:color w:val="C8102E"/>
                <w:sz w:val="16"/>
              </w:rPr>
              <w:t>REL-001</w:t>
            </w:r>
          </w:p>
        </w:tc>
        <w:tc>
          <w:tcPr>
            <w:tcW w:type="dxa" w:w="2088"/>
            <w:tcMar>
              <w:top w:w="75" w:type="dxa"/>
              <w:start w:w="85" w:type="dxa"/>
              <w:bottom w:w="75" w:type="dxa"/>
              <w:end w:w="85" w:type="dxa"/>
            </w:tcMar>
            <w:vAlign w:val="center"/>
          </w:tcPr>
          <w:p>
            <w:pPr>
              <w:spacing w:after="0" w:line="240" w:lineRule="auto"/>
            </w:pPr>
            <w:r>
              <w:rPr>
                <w:color w:val="252525"/>
                <w:sz w:val="16"/>
              </w:rPr>
              <w:t>Qualification boundary</w:t>
            </w:r>
          </w:p>
        </w:tc>
        <w:tc>
          <w:tcPr>
            <w:tcW w:type="dxa" w:w="6336"/>
            <w:tcMar>
              <w:top w:w="75" w:type="dxa"/>
              <w:start w:w="85" w:type="dxa"/>
              <w:bottom w:w="75" w:type="dxa"/>
              <w:end w:w="85" w:type="dxa"/>
            </w:tcMar>
            <w:vAlign w:val="center"/>
          </w:tcPr>
          <w:p>
            <w:pPr>
              <w:spacing w:after="0" w:line="240" w:lineRule="auto"/>
            </w:pPr>
            <w:r>
              <w:rPr>
                <w:color w:val="252525"/>
                <w:sz w:val="16"/>
              </w:rPr>
              <w:t>The release shall not be represented as production-qualified, calibrated, EMC-qualified, or safety-certified.</w:t>
            </w:r>
          </w:p>
        </w:tc>
      </w:tr>
      <w:tr>
        <w:tc>
          <w:tcPr>
            <w:tcW w:type="dxa" w:w="1152"/>
            <w:tcMar>
              <w:top w:w="75" w:type="dxa"/>
              <w:start w:w="85" w:type="dxa"/>
              <w:bottom w:w="75" w:type="dxa"/>
              <w:end w:w="85" w:type="dxa"/>
            </w:tcMar>
            <w:vAlign w:val="center"/>
          </w:tcPr>
          <w:p>
            <w:pPr>
              <w:spacing w:after="0" w:line="240" w:lineRule="auto"/>
            </w:pPr>
            <w:r>
              <w:rPr>
                <w:b/>
                <w:color w:val="C8102E"/>
                <w:sz w:val="16"/>
              </w:rPr>
              <w:t>REL-002</w:t>
            </w:r>
          </w:p>
        </w:tc>
        <w:tc>
          <w:tcPr>
            <w:tcW w:type="dxa" w:w="2088"/>
            <w:tcMar>
              <w:top w:w="75" w:type="dxa"/>
              <w:start w:w="85" w:type="dxa"/>
              <w:bottom w:w="75" w:type="dxa"/>
              <w:end w:w="85" w:type="dxa"/>
            </w:tcMar>
            <w:vAlign w:val="center"/>
          </w:tcPr>
          <w:p>
            <w:pPr>
              <w:spacing w:after="0" w:line="240" w:lineRule="auto"/>
            </w:pPr>
            <w:r>
              <w:rPr>
                <w:color w:val="252525"/>
                <w:sz w:val="16"/>
              </w:rPr>
              <w:t>IP boundary</w:t>
            </w:r>
          </w:p>
        </w:tc>
        <w:tc>
          <w:tcPr>
            <w:tcW w:type="dxa" w:w="6336"/>
            <w:tcMar>
              <w:top w:w="75" w:type="dxa"/>
              <w:start w:w="85" w:type="dxa"/>
              <w:bottom w:w="75" w:type="dxa"/>
              <w:end w:w="85" w:type="dxa"/>
            </w:tcMar>
            <w:vAlign w:val="center"/>
          </w:tcPr>
          <w:p>
            <w:pPr>
              <w:spacing w:after="0" w:line="240" w:lineRule="auto"/>
            </w:pPr>
            <w:r>
              <w:rPr>
                <w:color w:val="252525"/>
                <w:sz w:val="16"/>
              </w:rPr>
              <w:t>Generated binaries, private raw data, vendor manufacturing packages, and institution-specific instructional material shall remain excluded.</w:t>
            </w:r>
          </w:p>
        </w:tc>
      </w:tr>
    </w:tbl>
    <w:p>
      <w:pPr>
        <w:spacing w:after="0"/>
      </w:pPr>
    </w:p>
    <w:p>
      <w:pPr>
        <w:pStyle w:val="Heading1"/>
        <w:keepNext/>
      </w:pPr>
      <w:r>
        <w:rPr>
          <w:color w:val="C8102E"/>
        </w:rPr>
        <w:t>9. Validation Summary and Release Gate</w:t>
      </w:r>
    </w:p>
    <w:p>
      <w:pPr>
        <w:pStyle w:val="BodyText"/>
        <w:spacing w:after="100" w:line="259" w:lineRule="auto"/>
      </w:pPr>
      <w:r>
        <w:t>Validation asks whether the released platform is useful for its intended engineering purpose. The public evidence supports coupled drive/load operation, supervisory CAN command flow, additional ADC acquisition, repeatable host workflows, and traceable characterization. It does not establish product certification or calibrated laboratory metrology.</w:t>
      </w:r>
    </w:p>
    <w:tbl>
      <w:tblPr>
        <w:tblStyle w:val="TableGrid"/>
        <w:tblW w:type="auto" w:w="0"/>
        <w:jc w:val="center"/>
        <w:tblLayout w:type="fixed"/>
        <w:tblLook w:firstColumn="1" w:firstRow="1" w:lastColumn="0" w:lastRow="0" w:noHBand="0" w:noVBand="1" w:val="04A0"/>
      </w:tblPr>
      <w:tblGrid>
        <w:gridCol w:w="2448"/>
        <w:gridCol w:w="5760"/>
        <w:gridCol w:w="1440"/>
      </w:tblGrid>
      <w:tr>
        <w:trPr>
          <w:tblHeader w:val="true"/>
        </w:trPr>
        <w:tc>
          <w:tcPr>
            <w:tcW w:type="dxa" w:w="3408"/>
            <w:shd w:fill="C8102E"/>
            <w:tcMar>
              <w:top w:w="85" w:type="dxa"/>
              <w:start w:w="90" w:type="dxa"/>
              <w:bottom w:w="85" w:type="dxa"/>
              <w:end w:w="90" w:type="dxa"/>
            </w:tcMar>
            <w:vAlign w:val="center"/>
          </w:tcPr>
          <w:p>
            <w:pPr>
              <w:jc w:val="center"/>
            </w:pPr>
            <w:r>
              <w:rPr>
                <w:b/>
                <w:color w:val="FFFFFF"/>
                <w:sz w:val="16"/>
              </w:rPr>
              <w:t>Validation objective</w:t>
            </w:r>
          </w:p>
        </w:tc>
        <w:tc>
          <w:tcPr>
            <w:tcW w:type="dxa" w:w="3408"/>
            <w:shd w:fill="C8102E"/>
            <w:tcMar>
              <w:top w:w="85" w:type="dxa"/>
              <w:start w:w="90" w:type="dxa"/>
              <w:bottom w:w="85" w:type="dxa"/>
              <w:end w:w="90" w:type="dxa"/>
            </w:tcMar>
            <w:vAlign w:val="center"/>
          </w:tcPr>
          <w:p>
            <w:pPr>
              <w:jc w:val="center"/>
            </w:pPr>
            <w:r>
              <w:rPr>
                <w:b/>
                <w:color w:val="FFFFFF"/>
                <w:sz w:val="16"/>
              </w:rPr>
              <w:t>Acceptance basis</w:t>
            </w:r>
          </w:p>
        </w:tc>
        <w:tc>
          <w:tcPr>
            <w:tcW w:type="dxa" w:w="3408"/>
            <w:shd w:fill="C8102E"/>
            <w:tcMar>
              <w:top w:w="85" w:type="dxa"/>
              <w:start w:w="90" w:type="dxa"/>
              <w:bottom w:w="85" w:type="dxa"/>
              <w:end w:w="90" w:type="dxa"/>
            </w:tcMar>
            <w:vAlign w:val="center"/>
          </w:tcPr>
          <w:p>
            <w:pPr>
              <w:jc w:val="center"/>
            </w:pPr>
            <w:r>
              <w:rPr>
                <w:b/>
                <w:color w:val="FFFFFF"/>
                <w:sz w:val="16"/>
              </w:rPr>
              <w:t>Status</w:t>
            </w:r>
          </w:p>
        </w:tc>
      </w:tr>
      <w:tr>
        <w:tc>
          <w:tcPr>
            <w:tcW w:type="dxa" w:w="2448"/>
            <w:tcMar>
              <w:top w:w="75" w:type="dxa"/>
              <w:start w:w="85" w:type="dxa"/>
              <w:bottom w:w="75" w:type="dxa"/>
              <w:end w:w="85" w:type="dxa"/>
            </w:tcMar>
            <w:vAlign w:val="center"/>
          </w:tcPr>
          <w:p>
            <w:pPr>
              <w:spacing w:after="0" w:line="240" w:lineRule="auto"/>
            </w:pPr>
            <w:r>
              <w:rPr>
                <w:b/>
                <w:color w:val="C8102E"/>
                <w:sz w:val="16"/>
              </w:rPr>
              <w:t>Coupled drive/load operation</w:t>
            </w:r>
          </w:p>
        </w:tc>
        <w:tc>
          <w:tcPr>
            <w:tcW w:type="dxa" w:w="5760"/>
            <w:tcMar>
              <w:top w:w="75" w:type="dxa"/>
              <w:start w:w="85" w:type="dxa"/>
              <w:bottom w:w="75" w:type="dxa"/>
              <w:end w:w="85" w:type="dxa"/>
            </w:tcMar>
            <w:vAlign w:val="center"/>
          </w:tcPr>
          <w:p>
            <w:pPr>
              <w:spacing w:after="0" w:line="240" w:lineRule="auto"/>
            </w:pPr>
            <w:r>
              <w:rPr>
                <w:color w:val="252525"/>
                <w:sz w:val="16"/>
              </w:rPr>
              <w:t>Motor 1 establishes shaft speed while Motor 2 applies controlled loading.</w:t>
            </w:r>
          </w:p>
        </w:tc>
        <w:tc>
          <w:tcPr>
            <w:tcW w:type="dxa" w:w="1440"/>
            <w:tcMar>
              <w:top w:w="75" w:type="dxa"/>
              <w:start w:w="85" w:type="dxa"/>
              <w:bottom w:w="75" w:type="dxa"/>
              <w:end w:w="85" w:type="dxa"/>
            </w:tcMar>
            <w:vAlign w:val="center"/>
          </w:tcPr>
          <w:p>
            <w:pPr>
              <w:spacing w:after="0" w:line="240" w:lineRule="auto"/>
            </w:pPr>
            <w:r>
              <w:rPr>
                <w:color w:val="252525"/>
                <w:sz w:val="16"/>
              </w:rPr>
              <w:t>Demonstrated</w:t>
            </w:r>
          </w:p>
        </w:tc>
      </w:tr>
      <w:tr>
        <w:tc>
          <w:tcPr>
            <w:tcW w:type="dxa" w:w="2448"/>
            <w:tcMar>
              <w:top w:w="75" w:type="dxa"/>
              <w:start w:w="85" w:type="dxa"/>
              <w:bottom w:w="75" w:type="dxa"/>
              <w:end w:w="85" w:type="dxa"/>
            </w:tcMar>
            <w:vAlign w:val="center"/>
          </w:tcPr>
          <w:p>
            <w:pPr>
              <w:spacing w:after="0" w:line="240" w:lineRule="auto"/>
            </w:pPr>
            <w:r>
              <w:rPr>
                <w:b/>
                <w:color w:val="C8102E"/>
                <w:sz w:val="16"/>
              </w:rPr>
              <w:t>CAN supervisory control</w:t>
            </w:r>
          </w:p>
        </w:tc>
        <w:tc>
          <w:tcPr>
            <w:tcW w:type="dxa" w:w="5760"/>
            <w:tcMar>
              <w:top w:w="75" w:type="dxa"/>
              <w:start w:w="85" w:type="dxa"/>
              <w:bottom w:w="75" w:type="dxa"/>
              <w:end w:w="85" w:type="dxa"/>
            </w:tcMar>
            <w:vAlign w:val="center"/>
          </w:tcPr>
          <w:p>
            <w:pPr>
              <w:spacing w:after="0" w:line="240" w:lineRule="auto"/>
            </w:pPr>
            <w:r>
              <w:rPr>
                <w:color w:val="252525"/>
                <w:sz w:val="16"/>
              </w:rPr>
              <w:t>Command receipt and diagnostic return are represented in retained models and evidence.</w:t>
            </w:r>
          </w:p>
        </w:tc>
        <w:tc>
          <w:tcPr>
            <w:tcW w:type="dxa" w:w="1440"/>
            <w:tcMar>
              <w:top w:w="75" w:type="dxa"/>
              <w:start w:w="85" w:type="dxa"/>
              <w:bottom w:w="75" w:type="dxa"/>
              <w:end w:w="85" w:type="dxa"/>
            </w:tcMar>
            <w:vAlign w:val="center"/>
          </w:tcPr>
          <w:p>
            <w:pPr>
              <w:spacing w:after="0" w:line="240" w:lineRule="auto"/>
            </w:pPr>
            <w:r>
              <w:rPr>
                <w:color w:val="252525"/>
                <w:sz w:val="16"/>
              </w:rPr>
              <w:t>Demonstrated</w:t>
            </w:r>
          </w:p>
        </w:tc>
      </w:tr>
      <w:tr>
        <w:tc>
          <w:tcPr>
            <w:tcW w:type="dxa" w:w="2448"/>
            <w:tcMar>
              <w:top w:w="75" w:type="dxa"/>
              <w:start w:w="85" w:type="dxa"/>
              <w:bottom w:w="75" w:type="dxa"/>
              <w:end w:w="85" w:type="dxa"/>
            </w:tcMar>
            <w:vAlign w:val="center"/>
          </w:tcPr>
          <w:p>
            <w:pPr>
              <w:spacing w:after="0" w:line="240" w:lineRule="auto"/>
            </w:pPr>
            <w:r>
              <w:rPr>
                <w:b/>
                <w:color w:val="C8102E"/>
                <w:sz w:val="16"/>
              </w:rPr>
              <w:t>Custom ADC path</w:t>
            </w:r>
          </w:p>
        </w:tc>
        <w:tc>
          <w:tcPr>
            <w:tcW w:type="dxa" w:w="5760"/>
            <w:tcMar>
              <w:top w:w="75" w:type="dxa"/>
              <w:start w:w="85" w:type="dxa"/>
              <w:bottom w:w="75" w:type="dxa"/>
              <w:end w:w="85" w:type="dxa"/>
            </w:tcMar>
            <w:vAlign w:val="center"/>
          </w:tcPr>
          <w:p>
            <w:pPr>
              <w:spacing w:after="0" w:line="240" w:lineRule="auto"/>
            </w:pPr>
            <w:r>
              <w:rPr>
                <w:color w:val="252525"/>
                <w:sz w:val="16"/>
              </w:rPr>
              <w:t>Additional PWM-triggered simultaneous input pairs are configured and integrated.</w:t>
            </w:r>
          </w:p>
        </w:tc>
        <w:tc>
          <w:tcPr>
            <w:tcW w:type="dxa" w:w="1440"/>
            <w:tcMar>
              <w:top w:w="75" w:type="dxa"/>
              <w:start w:w="85" w:type="dxa"/>
              <w:bottom w:w="75" w:type="dxa"/>
              <w:end w:w="85" w:type="dxa"/>
            </w:tcMar>
            <w:vAlign w:val="center"/>
          </w:tcPr>
          <w:p>
            <w:pPr>
              <w:spacing w:after="0" w:line="240" w:lineRule="auto"/>
            </w:pPr>
            <w:r>
              <w:rPr>
                <w:color w:val="252525"/>
                <w:sz w:val="16"/>
              </w:rPr>
              <w:t>Demonstrated</w:t>
            </w:r>
          </w:p>
        </w:tc>
      </w:tr>
      <w:tr>
        <w:tc>
          <w:tcPr>
            <w:tcW w:type="dxa" w:w="2448"/>
            <w:tcMar>
              <w:top w:w="75" w:type="dxa"/>
              <w:start w:w="85" w:type="dxa"/>
              <w:bottom w:w="75" w:type="dxa"/>
              <w:end w:w="85" w:type="dxa"/>
            </w:tcMar>
            <w:vAlign w:val="center"/>
          </w:tcPr>
          <w:p>
            <w:pPr>
              <w:spacing w:after="0" w:line="240" w:lineRule="auto"/>
            </w:pPr>
            <w:r>
              <w:rPr>
                <w:b/>
                <w:color w:val="C8102E"/>
                <w:sz w:val="16"/>
              </w:rPr>
              <w:t>Evidence traceability</w:t>
            </w:r>
          </w:p>
        </w:tc>
        <w:tc>
          <w:tcPr>
            <w:tcW w:type="dxa" w:w="5760"/>
            <w:tcMar>
              <w:top w:w="75" w:type="dxa"/>
              <w:start w:w="85" w:type="dxa"/>
              <w:bottom w:w="75" w:type="dxa"/>
              <w:end w:w="85" w:type="dxa"/>
            </w:tcMar>
            <w:vAlign w:val="center"/>
          </w:tcPr>
          <w:p>
            <w:pPr>
              <w:spacing w:after="0" w:line="240" w:lineRule="auto"/>
            </w:pPr>
            <w:r>
              <w:rPr>
                <w:color w:val="252525"/>
                <w:sz w:val="16"/>
              </w:rPr>
              <w:t>Published claims map to retained models, custom source, scripts, figures, and checksums.</w:t>
            </w:r>
          </w:p>
        </w:tc>
        <w:tc>
          <w:tcPr>
            <w:tcW w:type="dxa" w:w="1440"/>
            <w:tcMar>
              <w:top w:w="75" w:type="dxa"/>
              <w:start w:w="85" w:type="dxa"/>
              <w:bottom w:w="75" w:type="dxa"/>
              <w:end w:w="85" w:type="dxa"/>
            </w:tcMar>
            <w:vAlign w:val="center"/>
          </w:tcPr>
          <w:p>
            <w:pPr>
              <w:spacing w:after="0" w:line="240" w:lineRule="auto"/>
            </w:pPr>
            <w:r>
              <w:rPr>
                <w:color w:val="252525"/>
                <w:sz w:val="16"/>
              </w:rPr>
              <w:t>Verified</w:t>
            </w:r>
          </w:p>
        </w:tc>
      </w:tr>
      <w:tr>
        <w:tc>
          <w:tcPr>
            <w:tcW w:type="dxa" w:w="2448"/>
            <w:tcMar>
              <w:top w:w="75" w:type="dxa"/>
              <w:start w:w="85" w:type="dxa"/>
              <w:bottom w:w="75" w:type="dxa"/>
              <w:end w:w="85" w:type="dxa"/>
            </w:tcMar>
            <w:vAlign w:val="center"/>
          </w:tcPr>
          <w:p>
            <w:pPr>
              <w:spacing w:after="0" w:line="240" w:lineRule="auto"/>
            </w:pPr>
            <w:r>
              <w:rPr>
                <w:b/>
                <w:color w:val="C8102E"/>
                <w:sz w:val="16"/>
              </w:rPr>
              <w:t>Production qualification</w:t>
            </w:r>
          </w:p>
        </w:tc>
        <w:tc>
          <w:tcPr>
            <w:tcW w:type="dxa" w:w="5760"/>
            <w:tcMar>
              <w:top w:w="75" w:type="dxa"/>
              <w:start w:w="85" w:type="dxa"/>
              <w:bottom w:w="75" w:type="dxa"/>
              <w:end w:w="85" w:type="dxa"/>
            </w:tcMar>
            <w:vAlign w:val="center"/>
          </w:tcPr>
          <w:p>
            <w:pPr>
              <w:spacing w:after="0" w:line="240" w:lineRule="auto"/>
            </w:pPr>
            <w:r>
              <w:rPr>
                <w:color w:val="252525"/>
                <w:sz w:val="16"/>
              </w:rPr>
              <w:t>Calibration, endurance, EMC, environmental, cybersecurity, and independent safety validation.</w:t>
            </w:r>
          </w:p>
        </w:tc>
        <w:tc>
          <w:tcPr>
            <w:tcW w:type="dxa" w:w="1440"/>
            <w:tcMar>
              <w:top w:w="75" w:type="dxa"/>
              <w:start w:w="85" w:type="dxa"/>
              <w:bottom w:w="75" w:type="dxa"/>
              <w:end w:w="85" w:type="dxa"/>
            </w:tcMar>
            <w:vAlign w:val="center"/>
          </w:tcPr>
          <w:p>
            <w:pPr>
              <w:spacing w:after="0" w:line="240" w:lineRule="auto"/>
            </w:pPr>
            <w:r>
              <w:rPr>
                <w:color w:val="252525"/>
                <w:sz w:val="16"/>
              </w:rPr>
              <w:t>Not claimed</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576"/>
            <w:shd w:fill="FCE9ED"/>
            <w:tcMar>
              <w:top w:w="120" w:type="dxa"/>
              <w:start w:w="140" w:type="dxa"/>
              <w:bottom w:w="120" w:type="dxa"/>
              <w:end w:w="140" w:type="dxa"/>
            </w:tcMar>
          </w:tcPr>
          <w:p>
            <w:r>
              <w:rPr>
                <w:b/>
                <w:color w:val="C8102E"/>
                <w:sz w:val="18"/>
              </w:rPr>
              <w:t>RELEASE GATE</w:t>
              <w:br/>
            </w:r>
            <w:r>
              <w:rPr>
                <w:color w:val="252525"/>
                <w:sz w:val="19"/>
              </w:rPr>
              <w:t>Publish only after both reports are rendered page by page, figure captions and tables are visually checked, links resolve, checksums are regenerated, the ZIP opens at repository root, and no private or institution-specific instructional material remains.</w:t>
            </w:r>
          </w:p>
        </w:tc>
      </w:tr>
    </w:tbl>
    <w:p>
      <w:pPr>
        <w:spacing w:after="0"/>
      </w:pPr>
    </w:p>
    <w:sectPr w:rsidR="00FC693F" w:rsidRPr="0006063C" w:rsidSect="00034616">
      <w:headerReference w:type="default" r:id="rId9"/>
      <w:footerReference w:type="default" r:id="rId10"/>
      <w:headerReference w:type="first" r:id="rId11"/>
      <w:pgSz w:w="12240" w:h="15840"/>
      <w:pgMar w:top="1008"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Herder Elektronische Systemen  |  Public technical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FUNCTIONAL REQUIREMENTS &amp; VALIDATION  |  REV 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480"/>
      <w:gridCol w:w="3744"/>
    </w:tblGrid>
    <w:tr>
      <w:tc>
        <w:tcPr>
          <w:tcW w:type="dxa" w:w="5112"/>
        </w:tcPr>
        <w:p>
          <w:r>
            <w:rPr>
              <w:rFonts w:ascii="Arial" w:hAnsi="Arial"/>
              <w:color w:val="CC002B"/>
              <w:sz w:val="18"/>
            </w:rPr>
            <w:t>HERDER ELEKTRONISCHE SYSTEMEN</w:t>
          </w:r>
        </w:p>
      </w:tc>
      <w:tc>
        <w:tcPr>
          <w:tcW w:type="dxa" w:w="5112"/>
        </w:tcPr>
        <w:p>
          <w:pPr>
            <w:jc w:val="right"/>
          </w:pPr>
          <w:r>
            <w:rPr>
              <w:rFonts w:ascii="Arial" w:hAnsi="Arial"/>
              <w:sz w:val="20"/>
            </w:rPr>
            <w:t>ENGINEERING REPORT  |</w:t>
            <w:br/>
            <w:t>REV 1.8</w:t>
          </w:r>
        </w:p>
      </w:tc>
    </w:tr>
  </w:tbl>
  <w:p>
    <w:pPr>
      <w:pBdr>
        <w:bottom w:val="single" w:sz="10" w:color="CC00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CC002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CC00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Dual-Motor PMSM Dynamometer Platform - Functional Requirements &amp; Validation Report</dc:title>
  <dc:subject>Customer-facing functional requirements and verification report</dc:subject>
  <dc:creator>python-docx</dc:creator>
  <cp:keywords/>
  <dc:description>Revision 1.9</dc:description>
  <cp:lastModifiedBy/>
  <cp:revision>1</cp:revision>
  <dcterms:created xsi:type="dcterms:W3CDTF">2013-12-23T23:15:00Z</dcterms:created>
  <dcterms:modified xsi:type="dcterms:W3CDTF">2013-12-23T23:15:00Z</dcterms:modified>
  <cp:category/>
  <cp:version>1.7</cp:version>
</cp:coreProperties>
</file>