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C43" w:rsidRPr="00FA7137" w:rsidRDefault="00FA7137" w:rsidP="00FA7137">
      <w:pPr>
        <w:spacing w:line="360" w:lineRule="auto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FA7137">
        <w:rPr>
          <w:rFonts w:asciiTheme="majorBidi" w:hAnsiTheme="majorBidi" w:cstheme="majorBidi"/>
          <w:b/>
          <w:bCs/>
          <w:sz w:val="48"/>
          <w:szCs w:val="48"/>
        </w:rPr>
        <w:t>Security Audit Report</w:t>
      </w:r>
      <w:r w:rsidRPr="00FA7137">
        <w:rPr>
          <w:rFonts w:asciiTheme="majorBidi" w:hAnsiTheme="majorBidi" w:cstheme="majorBidi"/>
          <w:b/>
          <w:bCs/>
          <w:sz w:val="48"/>
          <w:szCs w:val="48"/>
        </w:rPr>
        <w:br/>
      </w:r>
      <w:r w:rsidRPr="00FA7137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61B43CF" wp14:editId="6F05380F">
                <wp:simplePos x="0" y="0"/>
                <wp:positionH relativeFrom="column">
                  <wp:posOffset>0</wp:posOffset>
                </wp:positionH>
                <wp:positionV relativeFrom="paragraph">
                  <wp:posOffset>402590</wp:posOffset>
                </wp:positionV>
                <wp:extent cx="52578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AEC1A6" id="Straight Connector 1" o:spid="_x0000_s1026" style="position:absolute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7pt" to="414pt,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" strokecolor="black [3213]"/>
            </w:pict>
          </mc:Fallback>
        </mc:AlternateContent>
      </w:r>
      <w:r w:rsidRPr="00FA7137">
        <w:rPr>
          <w:rFonts w:asciiTheme="majorBidi" w:hAnsiTheme="majorBidi" w:cstheme="majorBidi"/>
          <w:b/>
          <w:bCs/>
          <w:sz w:val="32"/>
          <w:szCs w:val="32"/>
        </w:rPr>
        <w:t>Portfolio project</w:t>
      </w:r>
    </w:p>
    <w:p w:rsidR="00331C43" w:rsidRPr="009D3E77" w:rsidRDefault="00FA7137">
      <w:pPr>
        <w:pStyle w:val="Heading1"/>
        <w:rPr>
          <w:rFonts w:asciiTheme="majorBidi" w:hAnsiTheme="majorBidi"/>
          <w:color w:val="auto"/>
        </w:rPr>
      </w:pPr>
      <w:r w:rsidRPr="009D3E77">
        <w:rPr>
          <w:rFonts w:asciiTheme="majorBidi" w:hAnsiTheme="majorBidi"/>
          <w:color w:val="auto"/>
        </w:rPr>
        <w:t>Executive Summary</w:t>
      </w:r>
    </w:p>
    <w:p w:rsidR="00331C43" w:rsidRPr="009D3E77" w:rsidRDefault="00FA7137">
      <w:p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 xml:space="preserve">This security audit was conducted as part of the Google Cybersecurity Professional Certificate. The objective of this audit is to assess the </w:t>
      </w:r>
      <w:r w:rsidRPr="009D3E77">
        <w:rPr>
          <w:rFonts w:asciiTheme="majorBidi" w:hAnsiTheme="majorBidi" w:cstheme="majorBidi"/>
        </w:rPr>
        <w:t>effectiveness of existing security controls and compliance practices of the organization</w:t>
      </w:r>
      <w:r>
        <w:rPr>
          <w:rFonts w:asciiTheme="majorBidi" w:hAnsiTheme="majorBidi" w:cstheme="majorBidi"/>
        </w:rPr>
        <w:t xml:space="preserve"> (Botium Toys) against industry </w:t>
      </w:r>
      <w:bookmarkStart w:id="0" w:name="_GoBack"/>
      <w:bookmarkEnd w:id="0"/>
      <w:r w:rsidRPr="009D3E77">
        <w:rPr>
          <w:rFonts w:asciiTheme="majorBidi" w:hAnsiTheme="majorBidi" w:cstheme="majorBidi"/>
        </w:rPr>
        <w:t xml:space="preserve">recognized standards. The audit identifies control gaps, evaluates risk exposure, and provides actionable recommendations to strengthen </w:t>
      </w:r>
      <w:r w:rsidRPr="009D3E77">
        <w:rPr>
          <w:rFonts w:asciiTheme="majorBidi" w:hAnsiTheme="majorBidi" w:cstheme="majorBidi"/>
        </w:rPr>
        <w:t>the organization’s overall security posture.</w:t>
      </w:r>
    </w:p>
    <w:p w:rsidR="00331C43" w:rsidRPr="009D3E77" w:rsidRDefault="00FA7137">
      <w:pPr>
        <w:pStyle w:val="Heading1"/>
        <w:rPr>
          <w:rFonts w:asciiTheme="majorBidi" w:hAnsiTheme="majorBidi"/>
          <w:color w:val="auto"/>
        </w:rPr>
      </w:pPr>
      <w:r w:rsidRPr="009D3E77">
        <w:rPr>
          <w:rFonts w:asciiTheme="majorBidi" w:hAnsiTheme="majorBidi"/>
          <w:color w:val="auto"/>
        </w:rPr>
        <w:t>Audit Scope and Objectives</w:t>
      </w:r>
    </w:p>
    <w:p w:rsidR="009D3E77" w:rsidRDefault="00FA7137" w:rsidP="009D3E77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Review administrative, technical, a</w:t>
      </w:r>
      <w:r w:rsidR="009D3E77" w:rsidRPr="009D3E77">
        <w:rPr>
          <w:rFonts w:asciiTheme="majorBidi" w:hAnsiTheme="majorBidi" w:cstheme="majorBidi"/>
        </w:rPr>
        <w:t>nd physical security controls</w:t>
      </w:r>
      <w:r w:rsidR="009D3E77">
        <w:rPr>
          <w:rFonts w:asciiTheme="majorBidi" w:hAnsiTheme="majorBidi" w:cstheme="majorBidi"/>
        </w:rPr>
        <w:t>.</w:t>
      </w:r>
    </w:p>
    <w:p w:rsidR="009D3E77" w:rsidRDefault="00FA7137" w:rsidP="009D3E77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 xml:space="preserve">Identify risks to organizational assets, </w:t>
      </w:r>
      <w:r w:rsidR="009D3E77">
        <w:rPr>
          <w:rFonts w:asciiTheme="majorBidi" w:hAnsiTheme="majorBidi" w:cstheme="majorBidi"/>
        </w:rPr>
        <w:t>customer data, and operations.</w:t>
      </w:r>
    </w:p>
    <w:p w:rsidR="009D3E77" w:rsidRDefault="00FA7137" w:rsidP="009D3E77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Evaluate compliance with NIST, PCI DSS, GD</w:t>
      </w:r>
      <w:r w:rsidR="009D3E77">
        <w:rPr>
          <w:rFonts w:asciiTheme="majorBidi" w:hAnsiTheme="majorBidi" w:cstheme="majorBidi"/>
        </w:rPr>
        <w:t>PR, and SOC best practices.</w:t>
      </w:r>
    </w:p>
    <w:p w:rsidR="00331C43" w:rsidRPr="009D3E77" w:rsidRDefault="00FA7137" w:rsidP="009D3E77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Provide prioritized recommendations for risk mitigation</w:t>
      </w:r>
      <w:r w:rsidR="009D3E77">
        <w:rPr>
          <w:rFonts w:asciiTheme="majorBidi" w:hAnsiTheme="majorBidi" w:cstheme="majorBidi"/>
        </w:rPr>
        <w:t>.</w:t>
      </w:r>
    </w:p>
    <w:p w:rsidR="00331C43" w:rsidRPr="009D3E77" w:rsidRDefault="00FA7137">
      <w:pPr>
        <w:pStyle w:val="Heading1"/>
        <w:rPr>
          <w:rFonts w:asciiTheme="majorBidi" w:hAnsiTheme="majorBidi"/>
          <w:color w:val="auto"/>
        </w:rPr>
      </w:pPr>
      <w:r w:rsidRPr="009D3E77">
        <w:rPr>
          <w:rFonts w:asciiTheme="majorBidi" w:hAnsiTheme="majorBidi"/>
          <w:color w:val="auto"/>
        </w:rPr>
        <w:t>Audit Methodology</w:t>
      </w:r>
    </w:p>
    <w:p w:rsidR="00331C43" w:rsidRPr="009D3E77" w:rsidRDefault="00FA7137">
      <w:p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The audit was conducted using a structured control checklist approach aligned with the NIST Cybersecurity Framework. Existing controls were reviewed thro</w:t>
      </w:r>
      <w:r w:rsidRPr="009D3E77">
        <w:rPr>
          <w:rFonts w:asciiTheme="majorBidi" w:hAnsiTheme="majorBidi" w:cstheme="majorBidi"/>
        </w:rPr>
        <w:t>ugh documentation analysis and scenario-based evaluation provided in the course materials. Each control was assessed for presence, effectiveness, and associated risk impact.</w:t>
      </w:r>
    </w:p>
    <w:p w:rsidR="00331C43" w:rsidRPr="009D3E77" w:rsidRDefault="00FA7137">
      <w:pPr>
        <w:pStyle w:val="Heading1"/>
        <w:rPr>
          <w:rFonts w:asciiTheme="majorBidi" w:hAnsiTheme="majorBidi"/>
          <w:color w:val="auto"/>
        </w:rPr>
      </w:pPr>
      <w:r w:rsidRPr="009D3E77">
        <w:rPr>
          <w:rFonts w:asciiTheme="majorBidi" w:hAnsiTheme="majorBidi"/>
          <w:color w:val="auto"/>
        </w:rPr>
        <w:t>Key Audit Findings</w:t>
      </w:r>
    </w:p>
    <w:p w:rsidR="009D3E77" w:rsidRPr="009D3E77" w:rsidRDefault="00FA7137" w:rsidP="009D3E77">
      <w:p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The audit identified several critical gaps that increase organi</w:t>
      </w:r>
      <w:r w:rsidR="009D3E77" w:rsidRPr="009D3E77">
        <w:rPr>
          <w:rFonts w:asciiTheme="majorBidi" w:hAnsiTheme="majorBidi" w:cstheme="majorBidi"/>
        </w:rPr>
        <w:t>zational risk exposure:</w:t>
      </w:r>
    </w:p>
    <w:p w:rsidR="009D3E77" w:rsidRDefault="00FA7137" w:rsidP="009D3E77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 xml:space="preserve">Absence of least privilege and </w:t>
      </w:r>
      <w:r w:rsidR="009D3E77">
        <w:rPr>
          <w:rFonts w:asciiTheme="majorBidi" w:hAnsiTheme="majorBidi" w:cstheme="majorBidi"/>
        </w:rPr>
        <w:t>separation of duties controls.</w:t>
      </w:r>
    </w:p>
    <w:p w:rsidR="009D3E77" w:rsidRDefault="00FA7137" w:rsidP="009D3E77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Lack of data encryption for sensit</w:t>
      </w:r>
      <w:r w:rsidR="009D3E77" w:rsidRPr="009D3E77">
        <w:rPr>
          <w:rFonts w:asciiTheme="majorBidi" w:hAnsiTheme="majorBidi" w:cstheme="majorBidi"/>
        </w:rPr>
        <w:t>ive and financial inf</w:t>
      </w:r>
      <w:r w:rsidR="009D3E77">
        <w:rPr>
          <w:rFonts w:asciiTheme="majorBidi" w:hAnsiTheme="majorBidi" w:cstheme="majorBidi"/>
        </w:rPr>
        <w:t>ormation.</w:t>
      </w:r>
    </w:p>
    <w:p w:rsidR="009D3E77" w:rsidRDefault="00FA7137" w:rsidP="009D3E77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No disaste</w:t>
      </w:r>
      <w:r w:rsidR="009D3E77">
        <w:rPr>
          <w:rFonts w:asciiTheme="majorBidi" w:hAnsiTheme="majorBidi" w:cstheme="majorBidi"/>
        </w:rPr>
        <w:t>r recovery or backup strategy.</w:t>
      </w:r>
    </w:p>
    <w:p w:rsidR="009D3E77" w:rsidRDefault="00FA7137" w:rsidP="009D3E77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Weak password policies and absence of a password managemen</w:t>
      </w:r>
      <w:r w:rsidR="009D3E77">
        <w:rPr>
          <w:rFonts w:asciiTheme="majorBidi" w:hAnsiTheme="majorBidi" w:cstheme="majorBidi"/>
        </w:rPr>
        <w:t>t system.</w:t>
      </w:r>
    </w:p>
    <w:p w:rsidR="009D3E77" w:rsidRDefault="00FA7137" w:rsidP="009D3E77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No intrusion de</w:t>
      </w:r>
      <w:r w:rsidR="009D3E77">
        <w:rPr>
          <w:rFonts w:asciiTheme="majorBidi" w:hAnsiTheme="majorBidi" w:cstheme="majorBidi"/>
        </w:rPr>
        <w:t>tection system (IDS) in place.</w:t>
      </w:r>
    </w:p>
    <w:p w:rsidR="00331C43" w:rsidRPr="009D3E77" w:rsidRDefault="00FA7137" w:rsidP="009D3E77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Legacy systems monitored without defined procedures or schedules</w:t>
      </w:r>
      <w:r w:rsidR="009D3E77">
        <w:rPr>
          <w:rFonts w:asciiTheme="majorBidi" w:hAnsiTheme="majorBidi" w:cstheme="majorBidi"/>
        </w:rPr>
        <w:t>.</w:t>
      </w:r>
    </w:p>
    <w:p w:rsidR="00331C43" w:rsidRPr="009D3E77" w:rsidRDefault="00FA7137">
      <w:pPr>
        <w:pStyle w:val="Heading1"/>
        <w:rPr>
          <w:rFonts w:asciiTheme="majorBidi" w:hAnsiTheme="majorBidi"/>
          <w:color w:val="auto"/>
        </w:rPr>
      </w:pPr>
      <w:r w:rsidRPr="009D3E77">
        <w:rPr>
          <w:rFonts w:asciiTheme="majorBidi" w:hAnsiTheme="majorBidi"/>
          <w:color w:val="auto"/>
        </w:rPr>
        <w:t>Risk Assessment Summary</w:t>
      </w:r>
    </w:p>
    <w:p w:rsidR="00331C43" w:rsidRPr="009D3E77" w:rsidRDefault="00FA7137">
      <w:p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The most significant risks identified relate to unauthorized access, data breaches, regulatory non-compliance</w:t>
      </w:r>
      <w:r w:rsidRPr="009D3E77">
        <w:rPr>
          <w:rFonts w:asciiTheme="majorBidi" w:hAnsiTheme="majorBidi" w:cstheme="majorBidi"/>
        </w:rPr>
        <w:t>, and business continuity disruption. These risks have a high potential impact on customer trust, legal compliance, and operational stability.</w:t>
      </w:r>
    </w:p>
    <w:p w:rsidR="00331C43" w:rsidRPr="009D3E77" w:rsidRDefault="00FA7137">
      <w:pPr>
        <w:pStyle w:val="Heading1"/>
        <w:rPr>
          <w:rFonts w:asciiTheme="majorBidi" w:hAnsiTheme="majorBidi"/>
          <w:color w:val="auto"/>
        </w:rPr>
      </w:pPr>
      <w:r w:rsidRPr="009D3E77">
        <w:rPr>
          <w:rFonts w:asciiTheme="majorBidi" w:hAnsiTheme="majorBidi"/>
          <w:color w:val="auto"/>
        </w:rPr>
        <w:lastRenderedPageBreak/>
        <w:t>Compliance Analysis</w:t>
      </w:r>
    </w:p>
    <w:p w:rsidR="00331C43" w:rsidRPr="009D3E77" w:rsidRDefault="00FA7137">
      <w:p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The organization does not currently meet several critical compliance requirements:</w:t>
      </w:r>
      <w:r w:rsidRPr="009D3E77">
        <w:rPr>
          <w:rFonts w:asciiTheme="majorBidi" w:hAnsiTheme="majorBidi" w:cstheme="majorBidi"/>
        </w:rPr>
        <w:br/>
      </w:r>
      <w:r w:rsidRPr="009D3E77">
        <w:rPr>
          <w:rFonts w:asciiTheme="majorBidi" w:hAnsiTheme="majorBidi" w:cstheme="majorBidi"/>
        </w:rPr>
        <w:br/>
        <w:t xml:space="preserve">PCI DSS: </w:t>
      </w:r>
      <w:r w:rsidRPr="009D3E77">
        <w:rPr>
          <w:rFonts w:asciiTheme="majorBidi" w:hAnsiTheme="majorBidi" w:cstheme="majorBidi"/>
        </w:rPr>
        <w:t>Encryption and access restrictions for credit card data are not implemented.</w:t>
      </w:r>
      <w:r w:rsidRPr="009D3E77">
        <w:rPr>
          <w:rFonts w:asciiTheme="majorBidi" w:hAnsiTheme="majorBidi" w:cstheme="majorBidi"/>
        </w:rPr>
        <w:br/>
        <w:t>GDPR: Personal data is not encrypted and asset classification is incomplete.</w:t>
      </w:r>
      <w:r w:rsidRPr="009D3E77">
        <w:rPr>
          <w:rFonts w:asciiTheme="majorBidi" w:hAnsiTheme="majorBidi" w:cstheme="majorBidi"/>
        </w:rPr>
        <w:br/>
        <w:t>SOC: Access controls and confidentiality safeguards require improvement.</w:t>
      </w:r>
    </w:p>
    <w:p w:rsidR="00331C43" w:rsidRPr="009D3E77" w:rsidRDefault="00FA7137">
      <w:pPr>
        <w:pStyle w:val="Heading1"/>
        <w:rPr>
          <w:rFonts w:asciiTheme="majorBidi" w:hAnsiTheme="majorBidi"/>
          <w:color w:val="auto"/>
        </w:rPr>
      </w:pPr>
      <w:r w:rsidRPr="009D3E77">
        <w:rPr>
          <w:rFonts w:asciiTheme="majorBidi" w:hAnsiTheme="majorBidi"/>
          <w:color w:val="auto"/>
        </w:rPr>
        <w:t>Recommendations</w:t>
      </w:r>
    </w:p>
    <w:p w:rsidR="009D3E77" w:rsidRPr="009D3E77" w:rsidRDefault="00FA7137" w:rsidP="009D3E77">
      <w:p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To improve th</w:t>
      </w:r>
      <w:r w:rsidRPr="009D3E77">
        <w:rPr>
          <w:rFonts w:asciiTheme="majorBidi" w:hAnsiTheme="majorBidi" w:cstheme="majorBidi"/>
        </w:rPr>
        <w:t>e security posture and compliance standing, the follow</w:t>
      </w:r>
      <w:r w:rsidR="009D3E77" w:rsidRPr="009D3E77">
        <w:rPr>
          <w:rFonts w:asciiTheme="majorBidi" w:hAnsiTheme="majorBidi" w:cstheme="majorBidi"/>
        </w:rPr>
        <w:t>ing actions are recommended:</w:t>
      </w:r>
    </w:p>
    <w:p w:rsidR="009D3E77" w:rsidRDefault="00FA7137" w:rsidP="009D3E7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Implement least privilege and rol</w:t>
      </w:r>
      <w:r w:rsidR="009D3E77">
        <w:rPr>
          <w:rFonts w:asciiTheme="majorBidi" w:hAnsiTheme="majorBidi" w:cstheme="majorBidi"/>
        </w:rPr>
        <w:t>e-based access control (RBAC).</w:t>
      </w:r>
    </w:p>
    <w:p w:rsidR="009D3E77" w:rsidRDefault="00FA7137" w:rsidP="009D3E7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Enforce strong password policies and deploy a</w:t>
      </w:r>
      <w:r w:rsidR="009D3E77" w:rsidRPr="009D3E77">
        <w:rPr>
          <w:rFonts w:asciiTheme="majorBidi" w:hAnsiTheme="majorBidi" w:cstheme="majorBidi"/>
        </w:rPr>
        <w:t xml:space="preserve"> passwo</w:t>
      </w:r>
      <w:r w:rsidR="009D3E77">
        <w:rPr>
          <w:rFonts w:asciiTheme="majorBidi" w:hAnsiTheme="majorBidi" w:cstheme="majorBidi"/>
        </w:rPr>
        <w:t>rd management solution.</w:t>
      </w:r>
    </w:p>
    <w:p w:rsidR="009D3E77" w:rsidRDefault="00FA7137" w:rsidP="009D3E7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Encrypt sensitive, financial</w:t>
      </w:r>
      <w:r w:rsidRPr="009D3E77">
        <w:rPr>
          <w:rFonts w:asciiTheme="majorBidi" w:hAnsiTheme="majorBidi" w:cstheme="majorBidi"/>
        </w:rPr>
        <w:t>, and persona</w:t>
      </w:r>
      <w:r w:rsidR="009D3E77">
        <w:rPr>
          <w:rFonts w:asciiTheme="majorBidi" w:hAnsiTheme="majorBidi" w:cstheme="majorBidi"/>
        </w:rPr>
        <w:t>l data at rest and in transit.</w:t>
      </w:r>
    </w:p>
    <w:p w:rsidR="009D3E77" w:rsidRDefault="00FA7137" w:rsidP="009D3E7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Develop and test disas</w:t>
      </w:r>
      <w:r w:rsidR="009D3E77">
        <w:rPr>
          <w:rFonts w:asciiTheme="majorBidi" w:hAnsiTheme="majorBidi" w:cstheme="majorBidi"/>
        </w:rPr>
        <w:t>ter recovery and backup plans.</w:t>
      </w:r>
    </w:p>
    <w:p w:rsidR="009D3E77" w:rsidRDefault="00FA7137" w:rsidP="009D3E7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Deploy an int</w:t>
      </w:r>
      <w:r w:rsidR="009D3E77">
        <w:rPr>
          <w:rFonts w:asciiTheme="majorBidi" w:hAnsiTheme="majorBidi" w:cstheme="majorBidi"/>
        </w:rPr>
        <w:t>rusion detection system (IDS).</w:t>
      </w:r>
    </w:p>
    <w:p w:rsidR="009D3E77" w:rsidRDefault="00FA7137" w:rsidP="009D3E7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Establish formal procedures for monitoring a</w:t>
      </w:r>
      <w:r w:rsidR="009D3E77">
        <w:rPr>
          <w:rFonts w:asciiTheme="majorBidi" w:hAnsiTheme="majorBidi" w:cstheme="majorBidi"/>
        </w:rPr>
        <w:t>nd maintaining legacy systems.</w:t>
      </w:r>
    </w:p>
    <w:p w:rsidR="00331C43" w:rsidRPr="009D3E77" w:rsidRDefault="00FA7137" w:rsidP="009D3E7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Classify and inventory all assets to</w:t>
      </w:r>
      <w:r w:rsidRPr="009D3E77">
        <w:rPr>
          <w:rFonts w:asciiTheme="majorBidi" w:hAnsiTheme="majorBidi" w:cstheme="majorBidi"/>
        </w:rPr>
        <w:t xml:space="preserve"> support risk-based security decisions</w:t>
      </w:r>
      <w:r w:rsidR="009D3E77">
        <w:rPr>
          <w:rFonts w:asciiTheme="majorBidi" w:hAnsiTheme="majorBidi" w:cstheme="majorBidi"/>
        </w:rPr>
        <w:t>.</w:t>
      </w:r>
    </w:p>
    <w:p w:rsidR="00331C43" w:rsidRPr="009D3E77" w:rsidRDefault="00FA7137">
      <w:pPr>
        <w:pStyle w:val="Heading1"/>
        <w:rPr>
          <w:rFonts w:asciiTheme="majorBidi" w:hAnsiTheme="majorBidi"/>
          <w:color w:val="auto"/>
        </w:rPr>
      </w:pPr>
      <w:r w:rsidRPr="009D3E77">
        <w:rPr>
          <w:rFonts w:asciiTheme="majorBidi" w:hAnsiTheme="majorBidi"/>
          <w:color w:val="auto"/>
        </w:rPr>
        <w:t>Conclusion</w:t>
      </w:r>
    </w:p>
    <w:p w:rsidR="00331C43" w:rsidRPr="009D3E77" w:rsidRDefault="00FA7137" w:rsidP="009D3E77">
      <w:pPr>
        <w:rPr>
          <w:rFonts w:asciiTheme="majorBidi" w:hAnsiTheme="majorBidi" w:cstheme="majorBidi"/>
        </w:rPr>
      </w:pPr>
      <w:r w:rsidRPr="009D3E77">
        <w:rPr>
          <w:rFonts w:asciiTheme="majorBidi" w:hAnsiTheme="majorBidi" w:cstheme="majorBidi"/>
        </w:rPr>
        <w:t>This security audit demonstrates the ability to assess organizational controls, identify security and compliance gaps, and</w:t>
      </w:r>
      <w:r w:rsidR="009D3E77">
        <w:rPr>
          <w:rFonts w:asciiTheme="majorBidi" w:hAnsiTheme="majorBidi" w:cstheme="majorBidi"/>
        </w:rPr>
        <w:t xml:space="preserve"> communicate risks effectively.</w:t>
      </w:r>
    </w:p>
    <w:sectPr w:rsidR="00331C43" w:rsidRPr="009D3E77" w:rsidSect="009D3E77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412D2"/>
    <w:multiLevelType w:val="hybridMultilevel"/>
    <w:tmpl w:val="4AFAE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5744D9"/>
    <w:multiLevelType w:val="hybridMultilevel"/>
    <w:tmpl w:val="EAB82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862F3"/>
    <w:multiLevelType w:val="hybridMultilevel"/>
    <w:tmpl w:val="AA121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C43"/>
    <w:rsid w:val="009D3E77"/>
    <w:rsid w:val="00AA1D8D"/>
    <w:rsid w:val="00B47730"/>
    <w:rsid w:val="00CB0664"/>
    <w:rsid w:val="00D82D25"/>
    <w:rsid w:val="00FA71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5E698C"/>
  <w14:defaultImageDpi w14:val="300"/>
  <w15:docId w15:val="{B8AC4E31-9DA6-4263-A60B-5F8ADACB6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A2A26B-20E6-4F60-BB48-ED1267E8F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Sheraz Jamil</cp:lastModifiedBy>
  <cp:revision>2</cp:revision>
  <dcterms:created xsi:type="dcterms:W3CDTF">2013-12-23T23:15:00Z</dcterms:created>
  <dcterms:modified xsi:type="dcterms:W3CDTF">2026-01-31T23:02:00Z</dcterms:modified>
  <cp:category/>
</cp:coreProperties>
</file>