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tc w:rsidR="00000000">
          <w:tcPr>
            <w:gridSpan w:val="19"/>
            <w:tcBorders>
              <w:top w:val="single" w:sz="4"/>
              <w:left w:val="single" w:sz="4"/>
              <w:bottom w:val="single" w:sz="4"/>
              <w:right w:val="single" w:sz="4"/>
            </w:tcBorders>
            <w:shd w:fill="FFFF00"/>
            <w:noWrap/>
          </w:tcPr>
          <w:p>
            <w:bookmarkStart w:id="98765" w:name="MasterBOLCommentBox"/>
            <w:pPr>
              <w:spacing w:before="0" w:after="0"/>
            </w:pPr>
            <w:r>
              <w:rPr>
                <w:sz w:val="16"/>
                <w:b/>
                <w:highlight w:val="yellow"/>
              </w:rPr>
              <w:t>Call dispatch before arrival.</w:t>
            </w:r>
            <w:bookmarkEnd w:id="98765"/>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