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4"/>
        <w:gridCol w:w="1831"/>
        <w:gridCol w:w="1434"/>
        <w:gridCol w:w="1424"/>
        <w:gridCol w:w="1311"/>
        <w:gridCol w:w="1254"/>
      </w:tblGrid>
      <w:tr w:rsidR="00101D9B" w14:paraId="7DB9733A" w14:textId="183826CD" w:rsidTr="00101D9B">
        <w:tc>
          <w:tcPr>
            <w:tcW w:w="1349" w:type="dxa"/>
          </w:tcPr>
          <w:p w14:paraId="722F8D17" w14:textId="77777777" w:rsidR="00101D9B" w:rsidRDefault="00101D9B"/>
        </w:tc>
        <w:tc>
          <w:tcPr>
            <w:tcW w:w="1610" w:type="dxa"/>
          </w:tcPr>
          <w:p w14:paraId="2544AA10" w14:textId="3D6DF4FB" w:rsidR="00101D9B" w:rsidRDefault="00101D9B">
            <w:proofErr w:type="spellStart"/>
            <w:r>
              <w:t>Github</w:t>
            </w:r>
            <w:proofErr w:type="spellEnd"/>
          </w:p>
        </w:tc>
        <w:tc>
          <w:tcPr>
            <w:tcW w:w="1550" w:type="dxa"/>
          </w:tcPr>
          <w:p w14:paraId="563CE148" w14:textId="618C89F8" w:rsidR="00101D9B" w:rsidRDefault="00101D9B">
            <w:r>
              <w:t>Drive</w:t>
            </w:r>
          </w:p>
        </w:tc>
        <w:tc>
          <w:tcPr>
            <w:tcW w:w="1542" w:type="dxa"/>
          </w:tcPr>
          <w:p w14:paraId="789B6D35" w14:textId="15A33702" w:rsidR="00101D9B" w:rsidRDefault="00101D9B">
            <w:proofErr w:type="spellStart"/>
            <w:r>
              <w:t>One</w:t>
            </w:r>
            <w:proofErr w:type="spellEnd"/>
            <w:r>
              <w:t xml:space="preserve"> drive</w:t>
            </w:r>
          </w:p>
        </w:tc>
        <w:tc>
          <w:tcPr>
            <w:tcW w:w="1428" w:type="dxa"/>
          </w:tcPr>
          <w:p w14:paraId="2D8F4269" w14:textId="3662C7E4" w:rsidR="00101D9B" w:rsidRDefault="00101D9B">
            <w:r>
              <w:t xml:space="preserve">Air </w:t>
            </w:r>
            <w:proofErr w:type="spellStart"/>
            <w:r>
              <w:t>hub</w:t>
            </w:r>
            <w:proofErr w:type="spellEnd"/>
          </w:p>
        </w:tc>
        <w:tc>
          <w:tcPr>
            <w:tcW w:w="1349" w:type="dxa"/>
          </w:tcPr>
          <w:p w14:paraId="3D353886" w14:textId="41CE73D8" w:rsidR="00101D9B" w:rsidRDefault="00101D9B">
            <w:proofErr w:type="spellStart"/>
            <w:r>
              <w:t>Dup</w:t>
            </w:r>
            <w:proofErr w:type="spellEnd"/>
            <w:r>
              <w:t xml:space="preserve"> </w:t>
            </w:r>
            <w:proofErr w:type="spellStart"/>
            <w:r>
              <w:t>hubs</w:t>
            </w:r>
            <w:proofErr w:type="spellEnd"/>
          </w:p>
        </w:tc>
      </w:tr>
      <w:tr w:rsidR="00101D9B" w14:paraId="326D31E6" w14:textId="3DC65368" w:rsidTr="00101D9B">
        <w:tc>
          <w:tcPr>
            <w:tcW w:w="1349" w:type="dxa"/>
          </w:tcPr>
          <w:p w14:paraId="4E866457" w14:textId="71A87D99" w:rsidR="00101D9B" w:rsidRDefault="00101D9B">
            <w:r>
              <w:t>Ventajas</w:t>
            </w:r>
          </w:p>
        </w:tc>
        <w:tc>
          <w:tcPr>
            <w:tcW w:w="1610" w:type="dxa"/>
          </w:tcPr>
          <w:p w14:paraId="14C44995" w14:textId="3F224A07" w:rsidR="00101D9B" w:rsidRDefault="00101D9B">
            <w:r>
              <w:t>P</w:t>
            </w:r>
            <w:r w:rsidRPr="00101D9B">
              <w:t>ermit</w:t>
            </w:r>
            <w:r>
              <w:t>e</w:t>
            </w:r>
            <w:r w:rsidRPr="00101D9B">
              <w:t xml:space="preserve"> gestionar proyectos, colaborar de forma eficiente, automatizar flujos de trabajo (</w:t>
            </w:r>
            <w:proofErr w:type="spellStart"/>
            <w:r w:rsidRPr="00101D9B">
              <w:t>Actions</w:t>
            </w:r>
            <w:proofErr w:type="spellEnd"/>
            <w:r w:rsidRPr="00101D9B">
              <w:t>), y destacar su portafolio profesional. Ofrece repositorios públicos y privados, revisión de código (</w:t>
            </w:r>
            <w:proofErr w:type="spellStart"/>
            <w:r w:rsidRPr="00101D9B">
              <w:t>Pull</w:t>
            </w:r>
            <w:proofErr w:type="spellEnd"/>
            <w:r w:rsidRPr="00101D9B">
              <w:t xml:space="preserve"> </w:t>
            </w:r>
            <w:proofErr w:type="spellStart"/>
            <w:r w:rsidRPr="00101D9B">
              <w:t>Requests</w:t>
            </w:r>
            <w:proofErr w:type="spellEnd"/>
            <w:r w:rsidRPr="00101D9B">
              <w:t>), y herramientas para la gestión de incidencias</w:t>
            </w:r>
            <w:r>
              <w:t>.</w:t>
            </w:r>
          </w:p>
        </w:tc>
        <w:tc>
          <w:tcPr>
            <w:tcW w:w="1550" w:type="dxa"/>
          </w:tcPr>
          <w:p w14:paraId="494782CA" w14:textId="77777777" w:rsidR="00101D9B" w:rsidRDefault="00101D9B"/>
        </w:tc>
        <w:tc>
          <w:tcPr>
            <w:tcW w:w="1542" w:type="dxa"/>
          </w:tcPr>
          <w:p w14:paraId="577158EC" w14:textId="77777777" w:rsidR="00101D9B" w:rsidRDefault="00101D9B"/>
        </w:tc>
        <w:tc>
          <w:tcPr>
            <w:tcW w:w="1428" w:type="dxa"/>
          </w:tcPr>
          <w:p w14:paraId="764711FD" w14:textId="77777777" w:rsidR="00101D9B" w:rsidRDefault="00101D9B"/>
        </w:tc>
        <w:tc>
          <w:tcPr>
            <w:tcW w:w="1349" w:type="dxa"/>
          </w:tcPr>
          <w:p w14:paraId="7C7A97BE" w14:textId="77777777" w:rsidR="00101D9B" w:rsidRDefault="00101D9B"/>
        </w:tc>
      </w:tr>
      <w:tr w:rsidR="00101D9B" w14:paraId="28AD0E32" w14:textId="061C417F" w:rsidTr="00101D9B">
        <w:tc>
          <w:tcPr>
            <w:tcW w:w="1349" w:type="dxa"/>
          </w:tcPr>
          <w:p w14:paraId="22200811" w14:textId="60B13A94" w:rsidR="00101D9B" w:rsidRDefault="00101D9B">
            <w:r>
              <w:t>Desventajas</w:t>
            </w:r>
          </w:p>
        </w:tc>
        <w:tc>
          <w:tcPr>
            <w:tcW w:w="1610" w:type="dxa"/>
          </w:tcPr>
          <w:p w14:paraId="41E240E7" w14:textId="3CF67A41" w:rsidR="00101D9B" w:rsidRDefault="00101D9B">
            <w:r>
              <w:rPr>
                <w:rFonts w:ascii="Arial" w:hAnsi="Arial" w:cs="Arial"/>
                <w:color w:val="001D35"/>
                <w:shd w:val="clear" w:color="auto" w:fill="FFFFFF"/>
              </w:rPr>
              <w:t>L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 xml:space="preserve">imitaciones en la privacidad para repositorios gratuitos y 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>p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>resenta inconvenientes con el almacenamiento de archivos binarios grandes</w:t>
            </w:r>
          </w:p>
        </w:tc>
        <w:tc>
          <w:tcPr>
            <w:tcW w:w="1550" w:type="dxa"/>
          </w:tcPr>
          <w:p w14:paraId="1FE0B7C2" w14:textId="77777777" w:rsidR="00101D9B" w:rsidRDefault="00101D9B"/>
        </w:tc>
        <w:tc>
          <w:tcPr>
            <w:tcW w:w="1542" w:type="dxa"/>
          </w:tcPr>
          <w:p w14:paraId="0AF65F27" w14:textId="77777777" w:rsidR="00101D9B" w:rsidRDefault="00101D9B"/>
        </w:tc>
        <w:tc>
          <w:tcPr>
            <w:tcW w:w="1428" w:type="dxa"/>
          </w:tcPr>
          <w:p w14:paraId="0DD999FA" w14:textId="77777777" w:rsidR="00101D9B" w:rsidRDefault="00101D9B"/>
        </w:tc>
        <w:tc>
          <w:tcPr>
            <w:tcW w:w="1349" w:type="dxa"/>
          </w:tcPr>
          <w:p w14:paraId="05096727" w14:textId="77777777" w:rsidR="00101D9B" w:rsidRDefault="00101D9B"/>
        </w:tc>
      </w:tr>
      <w:tr w:rsidR="00101D9B" w14:paraId="43141E52" w14:textId="54C6F79E" w:rsidTr="00101D9B">
        <w:tc>
          <w:tcPr>
            <w:tcW w:w="1349" w:type="dxa"/>
          </w:tcPr>
          <w:p w14:paraId="12066264" w14:textId="6F652856" w:rsidR="00101D9B" w:rsidRDefault="00101D9B">
            <w:r>
              <w:t>Costos</w:t>
            </w:r>
          </w:p>
        </w:tc>
        <w:tc>
          <w:tcPr>
            <w:tcW w:w="1610" w:type="dxa"/>
          </w:tcPr>
          <w:p w14:paraId="19F96215" w14:textId="5DFFDA66" w:rsidR="00101D9B" w:rsidRDefault="00101D9B">
            <w:r>
              <w:rPr>
                <w:rFonts w:ascii="Arial" w:hAnsi="Arial" w:cs="Arial"/>
                <w:color w:val="001D35"/>
                <w:shd w:val="clear" w:color="auto" w:fill="FFFFFF"/>
              </w:rPr>
              <w:t>C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>ostos elevados para funciones empresariales avanzadas. </w:t>
            </w:r>
          </w:p>
        </w:tc>
        <w:tc>
          <w:tcPr>
            <w:tcW w:w="1550" w:type="dxa"/>
          </w:tcPr>
          <w:p w14:paraId="0F348B9C" w14:textId="77777777" w:rsidR="00101D9B" w:rsidRDefault="00101D9B"/>
        </w:tc>
        <w:tc>
          <w:tcPr>
            <w:tcW w:w="1542" w:type="dxa"/>
          </w:tcPr>
          <w:p w14:paraId="6DDC9A30" w14:textId="77777777" w:rsidR="00101D9B" w:rsidRDefault="00101D9B"/>
        </w:tc>
        <w:tc>
          <w:tcPr>
            <w:tcW w:w="1428" w:type="dxa"/>
          </w:tcPr>
          <w:p w14:paraId="1D69A09E" w14:textId="77777777" w:rsidR="00101D9B" w:rsidRDefault="00101D9B"/>
        </w:tc>
        <w:tc>
          <w:tcPr>
            <w:tcW w:w="1349" w:type="dxa"/>
          </w:tcPr>
          <w:p w14:paraId="701647EE" w14:textId="77777777" w:rsidR="00101D9B" w:rsidRDefault="00101D9B"/>
        </w:tc>
      </w:tr>
      <w:tr w:rsidR="00101D9B" w14:paraId="66D5A941" w14:textId="21D26601" w:rsidTr="00101D9B">
        <w:tc>
          <w:tcPr>
            <w:tcW w:w="1349" w:type="dxa"/>
          </w:tcPr>
          <w:p w14:paraId="75DC056E" w14:textId="01540441" w:rsidR="00101D9B" w:rsidRDefault="00101D9B">
            <w:r>
              <w:t>Compatibilidad con plataformas</w:t>
            </w:r>
          </w:p>
        </w:tc>
        <w:tc>
          <w:tcPr>
            <w:tcW w:w="1610" w:type="dxa"/>
          </w:tcPr>
          <w:p w14:paraId="14C93E68" w14:textId="766E7793" w:rsidR="00101D9B" w:rsidRDefault="00101D9B">
            <w:r w:rsidRPr="00101D9B">
              <w:t>GitHub ofrece una amplia compatibilidad con diversas plataformas, sistemas operativos y herramientas de terceros</w:t>
            </w:r>
          </w:p>
        </w:tc>
        <w:tc>
          <w:tcPr>
            <w:tcW w:w="1550" w:type="dxa"/>
          </w:tcPr>
          <w:p w14:paraId="076BCF8F" w14:textId="77777777" w:rsidR="00101D9B" w:rsidRDefault="00101D9B"/>
        </w:tc>
        <w:tc>
          <w:tcPr>
            <w:tcW w:w="1542" w:type="dxa"/>
          </w:tcPr>
          <w:p w14:paraId="4E066821" w14:textId="77777777" w:rsidR="00101D9B" w:rsidRDefault="00101D9B"/>
        </w:tc>
        <w:tc>
          <w:tcPr>
            <w:tcW w:w="1428" w:type="dxa"/>
          </w:tcPr>
          <w:p w14:paraId="529C8D10" w14:textId="77777777" w:rsidR="00101D9B" w:rsidRDefault="00101D9B"/>
        </w:tc>
        <w:tc>
          <w:tcPr>
            <w:tcW w:w="1349" w:type="dxa"/>
          </w:tcPr>
          <w:p w14:paraId="1FA0079C" w14:textId="77777777" w:rsidR="00101D9B" w:rsidRDefault="00101D9B"/>
        </w:tc>
      </w:tr>
      <w:tr w:rsidR="00101D9B" w14:paraId="19FC3F84" w14:textId="5950BDF1" w:rsidTr="00101D9B">
        <w:tc>
          <w:tcPr>
            <w:tcW w:w="1349" w:type="dxa"/>
          </w:tcPr>
          <w:p w14:paraId="2DCB18B4" w14:textId="31E8588D" w:rsidR="00101D9B" w:rsidRDefault="00101D9B">
            <w:r>
              <w:t>Usuarios permitidos</w:t>
            </w:r>
          </w:p>
        </w:tc>
        <w:tc>
          <w:tcPr>
            <w:tcW w:w="1610" w:type="dxa"/>
          </w:tcPr>
          <w:p w14:paraId="637F6F0E" w14:textId="77777777" w:rsidR="00101D9B" w:rsidRDefault="00101D9B"/>
        </w:tc>
        <w:tc>
          <w:tcPr>
            <w:tcW w:w="1550" w:type="dxa"/>
          </w:tcPr>
          <w:p w14:paraId="2AD458BC" w14:textId="77777777" w:rsidR="00101D9B" w:rsidRDefault="00101D9B"/>
        </w:tc>
        <w:tc>
          <w:tcPr>
            <w:tcW w:w="1542" w:type="dxa"/>
          </w:tcPr>
          <w:p w14:paraId="2F5CE64F" w14:textId="77777777" w:rsidR="00101D9B" w:rsidRDefault="00101D9B"/>
        </w:tc>
        <w:tc>
          <w:tcPr>
            <w:tcW w:w="1428" w:type="dxa"/>
          </w:tcPr>
          <w:p w14:paraId="557B0272" w14:textId="77777777" w:rsidR="00101D9B" w:rsidRDefault="00101D9B"/>
        </w:tc>
        <w:tc>
          <w:tcPr>
            <w:tcW w:w="1349" w:type="dxa"/>
          </w:tcPr>
          <w:p w14:paraId="0993B154" w14:textId="77777777" w:rsidR="00101D9B" w:rsidRDefault="00101D9B"/>
        </w:tc>
      </w:tr>
      <w:tr w:rsidR="00101D9B" w14:paraId="3F5C4C33" w14:textId="020690C7" w:rsidTr="00101D9B">
        <w:tc>
          <w:tcPr>
            <w:tcW w:w="1349" w:type="dxa"/>
          </w:tcPr>
          <w:p w14:paraId="7D1D641F" w14:textId="3D850AB7" w:rsidR="00101D9B" w:rsidRDefault="00101D9B">
            <w:r>
              <w:lastRenderedPageBreak/>
              <w:t>Curva de aprendizaje</w:t>
            </w:r>
          </w:p>
        </w:tc>
        <w:tc>
          <w:tcPr>
            <w:tcW w:w="1610" w:type="dxa"/>
          </w:tcPr>
          <w:p w14:paraId="6B96E9CD" w14:textId="60B90145" w:rsidR="00101D9B" w:rsidRDefault="00101D9B">
            <w:r>
              <w:rPr>
                <w:rFonts w:ascii="Arial" w:hAnsi="Arial" w:cs="Arial"/>
                <w:color w:val="001D35"/>
                <w:shd w:val="clear" w:color="auto" w:fill="FFFFFF"/>
              </w:rPr>
              <w:t>U</w:t>
            </w:r>
            <w:r>
              <w:rPr>
                <w:rFonts w:ascii="Arial" w:hAnsi="Arial" w:cs="Arial"/>
                <w:color w:val="001D35"/>
                <w:shd w:val="clear" w:color="auto" w:fill="FFFFFF"/>
              </w:rPr>
              <w:t>na curva de aprendizaje pronunciada para principiantes</w:t>
            </w:r>
          </w:p>
        </w:tc>
        <w:tc>
          <w:tcPr>
            <w:tcW w:w="1550" w:type="dxa"/>
          </w:tcPr>
          <w:p w14:paraId="17945716" w14:textId="77777777" w:rsidR="00101D9B" w:rsidRDefault="00101D9B"/>
        </w:tc>
        <w:tc>
          <w:tcPr>
            <w:tcW w:w="1542" w:type="dxa"/>
          </w:tcPr>
          <w:p w14:paraId="30DD92FA" w14:textId="77777777" w:rsidR="00101D9B" w:rsidRDefault="00101D9B"/>
        </w:tc>
        <w:tc>
          <w:tcPr>
            <w:tcW w:w="1428" w:type="dxa"/>
          </w:tcPr>
          <w:p w14:paraId="52A73279" w14:textId="77777777" w:rsidR="00101D9B" w:rsidRDefault="00101D9B"/>
        </w:tc>
        <w:tc>
          <w:tcPr>
            <w:tcW w:w="1349" w:type="dxa"/>
          </w:tcPr>
          <w:p w14:paraId="50ECCAAE" w14:textId="77777777" w:rsidR="00101D9B" w:rsidRDefault="00101D9B"/>
        </w:tc>
      </w:tr>
    </w:tbl>
    <w:p w14:paraId="47D6EA87" w14:textId="77777777" w:rsidR="00154EF6" w:rsidRDefault="00154EF6"/>
    <w:sectPr w:rsidR="00154E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9B"/>
    <w:rsid w:val="00101D9B"/>
    <w:rsid w:val="0015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2C2B"/>
  <w15:chartTrackingRefBased/>
  <w15:docId w15:val="{5F21FD6E-17E3-4726-89E7-335A7CF0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01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2026-02-04T13:35:00Z</dcterms:created>
  <dcterms:modified xsi:type="dcterms:W3CDTF">2026-02-04T13:48:00Z</dcterms:modified>
</cp:coreProperties>
</file>