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机载空空导弹任务分配技术研究"/>
      <w:r>
        <w:t xml:space="preserve">机载空空导弹任务分配技术研究</w:t>
      </w:r>
      <w:bookmarkEnd w:id="20"/>
    </w:p>
    <w:p>
      <w:pPr>
        <w:pStyle w:val="Heading2"/>
      </w:pPr>
      <w:bookmarkStart w:id="21" w:name="摘要"/>
      <w:r>
        <w:t xml:space="preserve">摘要</w:t>
      </w:r>
      <w:bookmarkEnd w:id="21"/>
    </w:p>
    <w:p>
      <w:pPr>
        <w:pStyle w:val="FirstParagraph"/>
      </w:pPr>
      <w:r>
        <w:t xml:space="preserve">现代战争中，制空权具有重要的战略意义，空空导弹则是争夺制空权的重要武器。制导技术的发展使得空空导弹的性能有了大幅度的提升，而反导技术的进步也对空空导弹提出了新的挑战。空战环境下往往存在多个目标，并且目标具有较强的机动能力，单枚导弹攻击单个目标的作战模式将难以适应这种场景，而空空导弹集群作战，面向多个目标，以提升整体作战性能为目标，是空空导弹的重要发展方向。</w:t>
      </w:r>
    </w:p>
    <w:p>
      <w:pPr>
        <w:pStyle w:val="BodyText"/>
      </w:pPr>
      <w:r>
        <w:t xml:space="preserve">本文首先针对空空导弹的特点与历史发展进行了系统的介绍和分析，为后序空空导弹任务分配模型的建立提供理论依据和事实依据。本文系统介绍了导弹制导系统的组成和工作原理，导弹命中率的影响因素，空空导弹在实战中面临的主要问题，目标规避导弹的运动模式等。</w:t>
      </w:r>
    </w:p>
    <w:p>
      <w:pPr>
        <w:pStyle w:val="BodyText"/>
      </w:pPr>
      <w:r>
        <w:t xml:space="preserve">接着，本文从空空导弹任务分配的角度出发，充分考虑集群作战的各个阶段的特点，考虑载机与目标，导弹与目标两种空战关系，并考虑空战环境下的作战约束条件，分别建立了混合整数规划模型和广义指派模型。</w:t>
      </w:r>
    </w:p>
    <w:p>
      <w:pPr>
        <w:pStyle w:val="BodyText"/>
      </w:pPr>
      <w:r>
        <w:t xml:space="preserve">然后，本文针对不同阶段模型的特点选取了针对性的算法进行求解分析。载机与目标的态势较量是空战的第一阶段，在这一阶段，本文根据空战态势建立了混合整数规划模型，以载机获得最大优势为主要目标，对载机的运动方向进行动态任务分配，使得各个载机尽快到达可攻击区域。在这一阶段，本文采用了任务分配问题领域常用的启发式算法进行仿真分析，包括：遗传算法、粒子群算法、模拟退火算法、蚁群优化算法。并结合量子优化算法对以上算法进行了改进，尤其在针对启发式算法种群多样性不足，收敛速度慢、后期容易陷入局部最优的问题进行了深入分析。在载机发射导弹后，考虑导弹和目标之间的关系，建立了广义指派模型。针对广义指派模型，本文采用匈牙利算法，拍卖算法，分支定界法分别进行求解，并提出了一种基于贪心策略和随机策略的分配算法——概率选择分配算法，本文重点这部分重点对该算法进行了理论分析和数学证明，并对其进行了仿真验证。</w:t>
      </w:r>
    </w:p>
    <w:p>
      <w:pPr>
        <w:pStyle w:val="BodyText"/>
      </w:pPr>
      <w:r>
        <w:t xml:space="preserve">最后，针对毁伤评估问题，本文建立了Dubins旅行商模型，以启发式算法进行求解，最后由自组织神经网络得到启发，提出了针对旅行商问题的自组织有序链算法，仿真实验表明，该算法针对旅行商问题具有较好的适用性。</w:t>
      </w:r>
    </w:p>
    <w:p>
      <w:pPr>
        <w:pStyle w:val="BodyText"/>
      </w:pPr>
      <w:r>
        <w:rPr>
          <w:b/>
        </w:rPr>
        <w:t xml:space="preserve">关键词</w:t>
      </w:r>
      <w:r>
        <w:t xml:space="preserve">： 空空导弹 任务分配 启发式算法</w:t>
      </w:r>
    </w:p>
    <w:p>
      <w:pPr>
        <w:pStyle w:val="Heading2"/>
      </w:pPr>
      <w:bookmarkStart w:id="22" w:name="第一章-绪论"/>
      <w:r>
        <w:t xml:space="preserve">第一章 绪论</w:t>
      </w:r>
      <w:bookmarkEnd w:id="22"/>
    </w:p>
    <w:p>
      <w:pPr>
        <w:pStyle w:val="Heading3"/>
      </w:pPr>
      <w:bookmarkStart w:id="23" w:name="课题研究背景及意义"/>
      <w:r>
        <w:t xml:space="preserve">1.1 课题研究背景及意义</w:t>
      </w:r>
      <w:bookmarkEnd w:id="23"/>
    </w:p>
    <w:p>
      <w:pPr>
        <w:pStyle w:val="Heading3"/>
      </w:pPr>
      <w:bookmarkStart w:id="24" w:name="国内外研究现状及发展趋势"/>
      <w:r>
        <w:t xml:space="preserve">1.2 国内外研究现状及发展趋势</w:t>
      </w:r>
      <w:bookmarkEnd w:id="24"/>
    </w:p>
    <w:p>
      <w:pPr>
        <w:pStyle w:val="Heading2"/>
      </w:pPr>
      <w:bookmarkStart w:id="25" w:name="第二章-机载空空导弹任务模型"/>
      <w:r>
        <w:t xml:space="preserve">第二章 机载空空导弹任务模型</w:t>
      </w:r>
      <w:bookmarkEnd w:id="25"/>
    </w:p>
    <w:p>
      <w:pPr>
        <w:pStyle w:val="Heading3"/>
      </w:pPr>
      <w:bookmarkStart w:id="26" w:name="载机空战态势模型"/>
      <w:r>
        <w:t xml:space="preserve">载机空战态势模型</w:t>
      </w:r>
      <w:bookmarkEnd w:id="26"/>
    </w:p>
    <w:p>
      <w:pPr>
        <w:pStyle w:val="FirstParagraph"/>
      </w:pPr>
      <w:r>
        <w:t xml:space="preserve">多目标指派，市场，</w:t>
      </w:r>
    </w:p>
    <w:p>
      <w:pPr>
        <w:pStyle w:val="Heading3"/>
      </w:pPr>
      <w:bookmarkStart w:id="27" w:name="导弹空战态势模型"/>
      <w:r>
        <w:t xml:space="preserve">导弹空战态势模型</w:t>
      </w:r>
      <w:bookmarkEnd w:id="27"/>
    </w:p>
    <w:p>
      <w:pPr>
        <w:pStyle w:val="FirstParagraph"/>
      </w:pPr>
      <w:r>
        <w:t xml:space="preserve">指派，市场</w:t>
      </w:r>
    </w:p>
    <w:p>
      <w:pPr>
        <w:pStyle w:val="Heading3"/>
      </w:pPr>
      <w:bookmarkStart w:id="28" w:name="非平衡分配模型及其转化"/>
      <w:r>
        <w:t xml:space="preserve">非平衡分配模型及其转化</w:t>
      </w:r>
      <w:bookmarkEnd w:id="28"/>
    </w:p>
    <w:p>
      <w:pPr>
        <w:pStyle w:val="Heading3"/>
      </w:pPr>
      <w:bookmarkStart w:id="29" w:name="毁伤评估模型"/>
      <w:r>
        <w:t xml:space="preserve">毁伤评估模型</w:t>
      </w:r>
      <w:bookmarkEnd w:id="29"/>
    </w:p>
    <w:p>
      <w:pPr>
        <w:pStyle w:val="Heading2"/>
      </w:pPr>
      <w:bookmarkStart w:id="30" w:name="第三章-动态环境下载机任务预分配"/>
      <w:r>
        <w:t xml:space="preserve">第三章 动态环境下载机任务预分配</w:t>
      </w:r>
      <w:bookmarkEnd w:id="30"/>
    </w:p>
    <w:p>
      <w:pPr>
        <w:pStyle w:val="Heading3"/>
      </w:pPr>
      <w:bookmarkStart w:id="31" w:name="规则算子"/>
      <w:r>
        <w:t xml:space="preserve">规则算子</w:t>
      </w:r>
      <w:bookmarkEnd w:id="31"/>
    </w:p>
    <w:p>
      <w:pPr>
        <w:pStyle w:val="Heading2"/>
      </w:pPr>
      <w:bookmarkStart w:id="32" w:name="section"/>
      <w:bookmarkEnd w:id="32"/>
    </w:p>
    <w:p>
      <w:pPr>
        <w:pStyle w:val="Heading3"/>
      </w:pPr>
      <w:bookmarkStart w:id="33" w:name="基于规则启发式算法的任务分配"/>
      <w:r>
        <w:t xml:space="preserve">基于规则启发式算法的任务分配</w:t>
      </w:r>
      <w:bookmarkEnd w:id="33"/>
    </w:p>
    <w:p>
      <w:pPr>
        <w:pStyle w:val="Heading4"/>
      </w:pPr>
      <w:bookmarkStart w:id="34" w:name="模拟退火算法"/>
      <w:r>
        <w:t xml:space="preserve">模拟退火算法</w:t>
      </w:r>
      <w:bookmarkEnd w:id="34"/>
    </w:p>
    <w:p>
      <w:pPr>
        <w:pStyle w:val="Heading3"/>
      </w:pPr>
      <w:bookmarkStart w:id="35" w:name="基于混合启发式算法的任务分配"/>
      <w:r>
        <w:t xml:space="preserve">基于混合启发式算法的任务分配</w:t>
      </w:r>
      <w:bookmarkEnd w:id="35"/>
    </w:p>
    <w:p>
      <w:pPr>
        <w:pStyle w:val="Heading3"/>
      </w:pPr>
      <w:bookmarkStart w:id="36" w:name="仿真分析"/>
      <w:r>
        <w:t xml:space="preserve">仿真分析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Heading2"/>
      </w:pPr>
      <w:bookmarkStart w:id="37" w:name="第四章-动态环境下空空导弹实时任务分配与制导"/>
      <w:r>
        <w:t xml:space="preserve">第四章 动态环境下空空导弹实时任务分配与制导</w:t>
      </w:r>
      <w:bookmarkEnd w:id="37"/>
    </w:p>
    <w:p>
      <w:pPr>
        <w:pStyle w:val="Heading3"/>
      </w:pPr>
      <w:bookmarkStart w:id="38" w:name="基于拍卖算法的任务分配"/>
      <w:r>
        <w:t xml:space="preserve">基于拍卖算法的任务分配</w:t>
      </w:r>
      <w:bookmarkEnd w:id="38"/>
    </w:p>
    <w:p>
      <w:pPr>
        <w:pStyle w:val="Heading3"/>
      </w:pPr>
      <w:bookmarkStart w:id="39" w:name="基于分支定界法的任务分配"/>
      <w:r>
        <w:t xml:space="preserve">基于分支定界法的任务分配</w:t>
      </w:r>
      <w:bookmarkEnd w:id="39"/>
    </w:p>
    <w:p>
      <w:pPr>
        <w:pStyle w:val="Heading3"/>
      </w:pPr>
      <w:bookmarkStart w:id="40" w:name="基于匈牙利算法的任务分配"/>
      <w:r>
        <w:t xml:space="preserve">基于匈牙利算法的任务分配</w:t>
      </w:r>
      <w:bookmarkEnd w:id="40"/>
    </w:p>
    <w:p>
      <w:pPr>
        <w:pStyle w:val="Heading3"/>
      </w:pPr>
      <w:bookmarkStart w:id="41" w:name="基于贪心策略的最大概率收敛算法"/>
      <w:r>
        <w:t xml:space="preserve">基于贪心策略的最大概率收敛算法</w:t>
      </w:r>
      <w:bookmarkEnd w:id="41"/>
    </w:p>
    <w:p>
      <w:pPr>
        <w:pStyle w:val="Heading3"/>
      </w:pPr>
      <w:bookmarkStart w:id="42" w:name="基于比例导引的制导律设计"/>
      <w:r>
        <w:t xml:space="preserve">基于比例导引的制导律设计</w:t>
      </w:r>
      <w:bookmarkEnd w:id="42"/>
    </w:p>
    <w:p>
      <w:pPr>
        <w:pStyle w:val="Heading3"/>
      </w:pPr>
      <w:bookmarkStart w:id="43" w:name="仿真算例与分析"/>
      <w:r>
        <w:t xml:space="preserve">仿真算例与分析</w:t>
      </w:r>
      <w:bookmarkEnd w:id="43"/>
    </w:p>
    <w:p>
      <w:pPr>
        <w:pStyle w:val="SourceCode"/>
      </w:pPr>
      <w:r>
        <w:rPr>
          <w:rStyle w:val="VerbatimChar"/>
        </w:rPr>
        <w:t xml:space="preserve">graph TD</w:t>
      </w:r>
      <w:r>
        <w:br w:type="textWrapping"/>
      </w:r>
      <w:r>
        <w:rPr>
          <w:rStyle w:val="VerbatimChar"/>
        </w:rPr>
        <w:t xml:space="preserve">start[开始] --&gt; input[输入A,B,C]</w:t>
      </w:r>
      <w:r>
        <w:br w:type="textWrapping"/>
      </w:r>
      <w:r>
        <w:rPr>
          <w:rStyle w:val="VerbatimChar"/>
        </w:rPr>
        <w:t xml:space="preserve">    input --&gt; conditionA{A是否大于B}</w:t>
      </w:r>
      <w:r>
        <w:br w:type="textWrapping"/>
      </w:r>
      <w:r>
        <w:rPr>
          <w:rStyle w:val="VerbatimChar"/>
        </w:rPr>
        <w:t xml:space="preserve">    conditionA -- YES --&gt; conditionC{A是否大于C}</w:t>
      </w:r>
      <w:r>
        <w:br w:type="textWrapping"/>
      </w:r>
      <w:r>
        <w:rPr>
          <w:rStyle w:val="VerbatimChar"/>
        </w:rPr>
        <w:t xml:space="preserve">    conditionA -- NO --&gt; conditionB{B是否大于C}</w:t>
      </w:r>
      <w:r>
        <w:br w:type="textWrapping"/>
      </w:r>
      <w:r>
        <w:rPr>
          <w:rStyle w:val="VerbatimChar"/>
        </w:rPr>
        <w:t xml:space="preserve">    conditionC -- YES --&gt; printA[输出A]</w:t>
      </w:r>
      <w:r>
        <w:br w:type="textWrapping"/>
      </w:r>
      <w:r>
        <w:rPr>
          <w:rStyle w:val="VerbatimChar"/>
        </w:rPr>
        <w:t xml:space="preserve">    conditionC -- NO --&gt; printC[输出C]</w:t>
      </w:r>
      <w:r>
        <w:br w:type="textWrapping"/>
      </w:r>
      <w:r>
        <w:rPr>
          <w:rStyle w:val="VerbatimChar"/>
        </w:rPr>
        <w:t xml:space="preserve">    conditionB -- YES --&gt; printB[输出B]</w:t>
      </w:r>
      <w:r>
        <w:br w:type="textWrapping"/>
      </w:r>
      <w:r>
        <w:rPr>
          <w:rStyle w:val="VerbatimChar"/>
        </w:rPr>
        <w:t xml:space="preserve">    conditionB -- NO --&gt; printC[输出C]</w:t>
      </w:r>
      <w:r>
        <w:br w:type="textWrapping"/>
      </w:r>
      <w:r>
        <w:rPr>
          <w:rStyle w:val="VerbatimChar"/>
        </w:rPr>
        <w:t xml:space="preserve">    printA --&gt; stop[结束]</w:t>
      </w:r>
      <w:r>
        <w:br w:type="textWrapping"/>
      </w:r>
      <w:r>
        <w:rPr>
          <w:rStyle w:val="VerbatimChar"/>
        </w:rPr>
        <w:t xml:space="preserve">    printC --&gt; stop</w:t>
      </w:r>
      <w:r>
        <w:br w:type="textWrapping"/>
      </w:r>
      <w:r>
        <w:rPr>
          <w:rStyle w:val="VerbatimChar"/>
        </w:rPr>
        <w:t xml:space="preserve">    printB --&gt; stop</w:t>
      </w:r>
    </w:p>
    <w:p>
      <w:pPr>
        <w:pStyle w:val="Heading2"/>
      </w:pPr>
      <w:bookmarkStart w:id="44" w:name="第五章-载机毁伤评估任务分配"/>
      <w:r>
        <w:t xml:space="preserve">第五章 载机毁伤评估任务分配</w:t>
      </w:r>
      <w:bookmarkEnd w:id="44"/>
    </w:p>
    <w:p>
      <w:pPr>
        <w:pStyle w:val="Heading3"/>
      </w:pPr>
      <w:bookmarkStart w:id="45" w:name="基于启发式算法的任务分配"/>
      <w:r>
        <w:t xml:space="preserve">基于启发式算法的任务分配</w:t>
      </w:r>
      <w:bookmarkEnd w:id="45"/>
    </w:p>
    <w:p>
      <w:pPr>
        <w:pStyle w:val="Heading3"/>
      </w:pPr>
      <w:bookmarkStart w:id="46" w:name="基于自适应有序链的任务时序分配"/>
      <w:r>
        <w:t xml:space="preserve">基于自适应有序链的任务时序分配</w:t>
      </w:r>
      <w:bookmarkEnd w:id="46"/>
    </w:p>
    <w:p>
      <w:pPr>
        <w:pStyle w:val="FirstParagraph"/>
      </w:pPr>
      <w:r>
        <w:t xml:space="preserve">本文基于自适应神经网络模型，针对tsp问题提出了自适应有序链算法。</w:t>
      </w:r>
    </w:p>
    <w:p>
      <w:pPr>
        <w:pStyle w:val="Heading3"/>
      </w:pPr>
      <w:bookmarkStart w:id="47" w:name="仿真算例与分析-1"/>
      <w:r>
        <w:t xml:space="preserve">仿真算例与分析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算法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平均最优值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最差值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最好值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平均收敛步数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执行时间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TSPSOM</w:t>
            </w:r>
          </w:p>
        </w:tc>
        <w:tc>
          <w:p>
            <w:pPr>
              <w:pStyle w:val="Compact"/>
              <w:jc w:val="left"/>
            </w:pPr>
            <w:r>
              <w:t xml:space="preserve">33681.7</w:t>
            </w:r>
          </w:p>
        </w:tc>
        <w:tc>
          <w:p>
            <w:pPr>
              <w:pStyle w:val="Compact"/>
              <w:jc w:val="left"/>
            </w:pPr>
            <w:r>
              <w:t xml:space="preserve">35737.7</w:t>
            </w:r>
          </w:p>
        </w:tc>
        <w:tc>
          <w:p>
            <w:pPr>
              <w:pStyle w:val="Compact"/>
              <w:jc w:val="left"/>
            </w:pPr>
            <w:r>
              <w:t xml:space="preserve">32139.8</w:t>
            </w:r>
          </w:p>
        </w:tc>
        <w:tc>
          <w:p>
            <w:pPr>
              <w:pStyle w:val="Compact"/>
              <w:jc w:val="left"/>
            </w:pPr>
            <w:r>
              <w:t xml:space="preserve">9000</w:t>
            </w:r>
          </w:p>
        </w:tc>
        <w:tc>
          <w:p>
            <w:pPr>
              <w:pStyle w:val="Compact"/>
              <w:jc w:val="left"/>
            </w:pPr>
            <w:r>
              <w:t xml:space="preserve">15.49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MTSPSOM</w:t>
            </w:r>
          </w:p>
        </w:tc>
        <w:tc>
          <w:p>
            <w:pPr>
              <w:pStyle w:val="Compact"/>
              <w:jc w:val="left"/>
            </w:pPr>
            <w:r>
              <w:t xml:space="preserve">32057.8</w:t>
            </w:r>
          </w:p>
        </w:tc>
        <w:tc>
          <w:p>
            <w:pPr>
              <w:pStyle w:val="Compact"/>
              <w:jc w:val="left"/>
            </w:pPr>
            <w:r>
              <w:t xml:space="preserve">32336.4</w:t>
            </w:r>
          </w:p>
        </w:tc>
        <w:tc>
          <w:p>
            <w:pPr>
              <w:pStyle w:val="Compact"/>
              <w:jc w:val="left"/>
            </w:pPr>
            <w:r>
              <w:t xml:space="preserve">31673.7</w:t>
            </w:r>
          </w:p>
        </w:tc>
        <w:tc>
          <w:p>
            <w:pPr>
              <w:pStyle w:val="Compact"/>
              <w:jc w:val="left"/>
            </w:pPr>
            <w:r>
              <w:t xml:space="preserve">9000</w:t>
            </w:r>
          </w:p>
        </w:tc>
        <w:tc>
          <w:p>
            <w:pPr>
              <w:pStyle w:val="Compact"/>
              <w:jc w:val="left"/>
            </w:pPr>
            <w:r>
              <w:t xml:space="preserve">15.91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STSPSOM</w:t>
            </w:r>
          </w:p>
        </w:tc>
        <w:tc>
          <w:p>
            <w:pPr>
              <w:pStyle w:val="Compact"/>
              <w:jc w:val="left"/>
            </w:pPr>
            <w:r>
              <w:t xml:space="preserve">34168.5</w:t>
            </w:r>
          </w:p>
        </w:tc>
        <w:tc>
          <w:p>
            <w:pPr>
              <w:pStyle w:val="Compact"/>
              <w:jc w:val="left"/>
            </w:pPr>
            <w:r>
              <w:t xml:space="preserve">35911.9</w:t>
            </w:r>
          </w:p>
        </w:tc>
        <w:tc>
          <w:p>
            <w:pPr>
              <w:pStyle w:val="Compact"/>
              <w:jc w:val="left"/>
            </w:pPr>
            <w:r>
              <w:t xml:space="preserve">32320.6</w:t>
            </w:r>
          </w:p>
        </w:tc>
        <w:tc>
          <w:p>
            <w:pPr>
              <w:pStyle w:val="Compact"/>
              <w:jc w:val="left"/>
            </w:pPr>
            <w:r>
              <w:t xml:space="preserve">9000</w:t>
            </w:r>
          </w:p>
        </w:tc>
        <w:tc>
          <w:p>
            <w:pPr>
              <w:pStyle w:val="Compact"/>
              <w:jc w:val="left"/>
            </w:pPr>
            <w:r>
              <w:t xml:space="preserve">15.47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CTSPSOM</w:t>
            </w:r>
          </w:p>
        </w:tc>
        <w:tc>
          <w:p>
            <w:pPr>
              <w:pStyle w:val="Compact"/>
              <w:jc w:val="left"/>
            </w:pPr>
            <w:r>
              <w:t xml:space="preserve">33895.8</w:t>
            </w:r>
          </w:p>
        </w:tc>
        <w:tc>
          <w:p>
            <w:pPr>
              <w:pStyle w:val="Compact"/>
              <w:jc w:val="left"/>
            </w:pPr>
            <w:r>
              <w:t xml:space="preserve">35157.8</w:t>
            </w:r>
          </w:p>
        </w:tc>
        <w:tc>
          <w:p>
            <w:pPr>
              <w:pStyle w:val="Compact"/>
              <w:jc w:val="left"/>
            </w:pPr>
            <w:r>
              <w:t xml:space="preserve">32649.8</w:t>
            </w:r>
          </w:p>
        </w:tc>
        <w:tc>
          <w:p>
            <w:pPr>
              <w:pStyle w:val="Compact"/>
              <w:jc w:val="left"/>
            </w:pPr>
            <w:r>
              <w:t xml:space="preserve">9000</w:t>
            </w:r>
          </w:p>
        </w:tc>
        <w:tc>
          <w:p>
            <w:pPr>
              <w:pStyle w:val="Compact"/>
              <w:jc w:val="left"/>
            </w:pPr>
            <w:r>
              <w:t xml:space="preserve">15.26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DTSPSOM</w:t>
            </w:r>
          </w:p>
        </w:tc>
        <w:tc>
          <w:p>
            <w:pPr>
              <w:pStyle w:val="Compact"/>
              <w:jc w:val="left"/>
            </w:pPr>
            <w:r>
              <w:t xml:space="preserve">31795.3</w:t>
            </w:r>
          </w:p>
        </w:tc>
        <w:tc>
          <w:p>
            <w:pPr>
              <w:pStyle w:val="Compact"/>
              <w:jc w:val="left"/>
            </w:pPr>
            <w:r>
              <w:t xml:space="preserve">32205.7</w:t>
            </w:r>
          </w:p>
        </w:tc>
        <w:tc>
          <w:p>
            <w:pPr>
              <w:pStyle w:val="Compact"/>
              <w:jc w:val="left"/>
            </w:pPr>
            <w:r>
              <w:t xml:space="preserve">31284.9</w:t>
            </w:r>
          </w:p>
        </w:tc>
        <w:tc>
          <w:p>
            <w:pPr>
              <w:pStyle w:val="Compact"/>
              <w:jc w:val="left"/>
            </w:pPr>
            <w:r>
              <w:t xml:space="preserve">9000</w:t>
            </w:r>
          </w:p>
        </w:tc>
        <w:tc>
          <w:p>
            <w:pPr>
              <w:pStyle w:val="Compact"/>
              <w:jc w:val="left"/>
            </w:pPr>
            <w:r>
              <w:t xml:space="preserve">16.04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ISTSPSOM</w:t>
            </w:r>
          </w:p>
        </w:tc>
        <w:tc>
          <w:p>
            <w:pPr>
              <w:pStyle w:val="Compact"/>
              <w:jc w:val="left"/>
            </w:pPr>
            <w:r>
              <w:t xml:space="preserve">31527.3</w:t>
            </w:r>
          </w:p>
        </w:tc>
        <w:tc>
          <w:p>
            <w:pPr>
              <w:pStyle w:val="Compact"/>
              <w:jc w:val="left"/>
            </w:pPr>
            <w:r>
              <w:t xml:space="preserve">31853.2</w:t>
            </w:r>
          </w:p>
        </w:tc>
        <w:tc>
          <w:p>
            <w:pPr>
              <w:pStyle w:val="Compact"/>
              <w:jc w:val="left"/>
            </w:pPr>
            <w:r>
              <w:t xml:space="preserve">31100.1</w:t>
            </w:r>
          </w:p>
        </w:tc>
        <w:tc>
          <w:p>
            <w:pPr>
              <w:pStyle w:val="Compact"/>
              <w:jc w:val="left"/>
            </w:pPr>
            <w:r>
              <w:t xml:space="preserve">9000</w:t>
            </w:r>
          </w:p>
        </w:tc>
        <w:tc>
          <w:p>
            <w:pPr>
              <w:pStyle w:val="Compact"/>
              <w:jc w:val="left"/>
            </w:pPr>
            <w:r>
              <w:t xml:space="preserve">15.80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ICTSPSOM</w:t>
            </w:r>
          </w:p>
        </w:tc>
        <w:tc>
          <w:p>
            <w:pPr>
              <w:pStyle w:val="Compact"/>
              <w:jc w:val="left"/>
            </w:pPr>
            <w:r>
              <w:t xml:space="preserve">31628.2</w:t>
            </w:r>
          </w:p>
        </w:tc>
        <w:tc>
          <w:p>
            <w:pPr>
              <w:pStyle w:val="Compact"/>
              <w:jc w:val="left"/>
            </w:pPr>
            <w:r>
              <w:t xml:space="preserve">32893.7</w:t>
            </w:r>
          </w:p>
        </w:tc>
        <w:tc>
          <w:p>
            <w:pPr>
              <w:pStyle w:val="Compact"/>
              <w:jc w:val="left"/>
            </w:pPr>
            <w:r>
              <w:t xml:space="preserve">30946.1</w:t>
            </w:r>
          </w:p>
        </w:tc>
        <w:tc>
          <w:p>
            <w:pPr>
              <w:pStyle w:val="Compact"/>
              <w:jc w:val="left"/>
            </w:pPr>
            <w:r>
              <w:t xml:space="preserve">9000</w:t>
            </w:r>
          </w:p>
        </w:tc>
        <w:tc>
          <w:p>
            <w:pPr>
              <w:pStyle w:val="Compact"/>
              <w:jc w:val="left"/>
            </w:pPr>
            <w:r>
              <w:t xml:space="preserve">16.91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IDTSPSOM</w:t>
            </w:r>
          </w:p>
        </w:tc>
        <w:tc>
          <w:p>
            <w:pPr>
              <w:pStyle w:val="Compact"/>
              <w:jc w:val="left"/>
            </w:pPr>
            <w:r>
              <w:t xml:space="preserve">31630.1</w:t>
            </w:r>
          </w:p>
        </w:tc>
        <w:tc>
          <w:p>
            <w:pPr>
              <w:pStyle w:val="Compact"/>
              <w:jc w:val="left"/>
            </w:pPr>
            <w:r>
              <w:t xml:space="preserve">32092.4</w:t>
            </w:r>
          </w:p>
        </w:tc>
        <w:tc>
          <w:p>
            <w:pPr>
              <w:pStyle w:val="Compact"/>
              <w:jc w:val="left"/>
            </w:pPr>
            <w:r>
              <w:t xml:space="preserve">30890.5</w:t>
            </w:r>
          </w:p>
        </w:tc>
        <w:tc>
          <w:p>
            <w:pPr>
              <w:pStyle w:val="Compact"/>
              <w:jc w:val="left"/>
            </w:pPr>
            <w:r>
              <w:t xml:space="preserve">9000</w:t>
            </w:r>
          </w:p>
        </w:tc>
        <w:tc>
          <w:p>
            <w:pPr>
              <w:pStyle w:val="Compact"/>
              <w:jc w:val="left"/>
            </w:pPr>
            <w:r>
              <w:t xml:space="preserve">16.19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</w:t>
            </w:r>
          </w:p>
        </w:tc>
        <w:tc>
          <w:p>
            <w:pPr>
              <w:pStyle w:val="Compact"/>
              <w:jc w:val="left"/>
            </w:pPr>
            <w:r>
              <w:t xml:space="preserve">30466.5</w:t>
            </w:r>
          </w:p>
        </w:tc>
        <w:tc>
          <w:p>
            <w:pPr>
              <w:pStyle w:val="Compact"/>
              <w:jc w:val="left"/>
            </w:pPr>
            <w:r>
              <w:t xml:space="preserve">30466.5</w:t>
            </w:r>
          </w:p>
        </w:tc>
        <w:tc>
          <w:p>
            <w:pPr>
              <w:pStyle w:val="Compact"/>
              <w:jc w:val="left"/>
            </w:pPr>
            <w:r>
              <w:t xml:space="preserve">30466.5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260.0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31285.8</w:t>
            </w:r>
          </w:p>
        </w:tc>
        <w:tc>
          <w:p>
            <w:pPr>
              <w:pStyle w:val="Compact"/>
              <w:jc w:val="left"/>
            </w:pPr>
            <w:r>
              <w:t xml:space="preserve">32009.1</w:t>
            </w:r>
          </w:p>
        </w:tc>
        <w:tc>
          <w:p>
            <w:pPr>
              <w:pStyle w:val="Compact"/>
              <w:jc w:val="left"/>
            </w:pPr>
            <w:r>
              <w:t xml:space="preserve">30878.1</w:t>
            </w:r>
          </w:p>
        </w:tc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9.90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SAGA</w:t>
            </w:r>
          </w:p>
        </w:tc>
        <w:tc>
          <w:p>
            <w:pPr>
              <w:pStyle w:val="Compact"/>
              <w:jc w:val="left"/>
            </w:pPr>
            <w:r>
              <w:t xml:space="preserve">30835.1</w:t>
            </w:r>
          </w:p>
        </w:tc>
        <w:tc>
          <w:p>
            <w:pPr>
              <w:pStyle w:val="Compact"/>
              <w:jc w:val="left"/>
            </w:pPr>
            <w:r>
              <w:t xml:space="preserve">30965.2</w:t>
            </w:r>
          </w:p>
        </w:tc>
        <w:tc>
          <w:p>
            <w:pPr>
              <w:pStyle w:val="Compact"/>
              <w:jc w:val="left"/>
            </w:pPr>
            <w:r>
              <w:t xml:space="preserve">30660.5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r>
              <w:t xml:space="preserve">49.61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ACO</w:t>
            </w:r>
          </w:p>
        </w:tc>
        <w:tc>
          <w:p>
            <w:pPr>
              <w:pStyle w:val="Compact"/>
              <w:jc w:val="left"/>
            </w:pPr>
            <w:r>
              <w:t xml:space="preserve">33934.4</w:t>
            </w:r>
          </w:p>
        </w:tc>
        <w:tc>
          <w:p>
            <w:pPr>
              <w:pStyle w:val="Compact"/>
              <w:jc w:val="left"/>
            </w:pPr>
            <w:r>
              <w:t xml:space="preserve">33534.2</w:t>
            </w:r>
          </w:p>
        </w:tc>
        <w:tc>
          <w:p>
            <w:pPr>
              <w:pStyle w:val="Compact"/>
              <w:jc w:val="left"/>
            </w:pPr>
            <w:r>
              <w:t xml:space="preserve">33091.0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66.81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数据集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规模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算法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平均误差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平均执行时间/s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已知最优值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att48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SA</w:t>
            </w:r>
          </w:p>
        </w:tc>
        <w:tc>
          <w:p>
            <w:pPr>
              <w:pStyle w:val="Compact"/>
              <w:jc w:val="center"/>
            </w:pPr>
            <w:r>
              <w:t xml:space="preserve">33548.8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33522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att48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ILS</w:t>
            </w:r>
          </w:p>
        </w:tc>
        <w:tc>
          <w:p>
            <w:pPr>
              <w:pStyle w:val="Compact"/>
              <w:jc w:val="center"/>
            </w:pPr>
            <w:r>
              <w:t xml:space="preserve">33523.7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33522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att48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IDTSPSOM</w:t>
            </w:r>
          </w:p>
        </w:tc>
        <w:tc>
          <w:p>
            <w:pPr>
              <w:pStyle w:val="Compact"/>
              <w:jc w:val="center"/>
            </w:pPr>
            <w:r>
              <w:t xml:space="preserve">33846.4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p>
            <w:pPr>
              <w:pStyle w:val="Compact"/>
              <w:jc w:val="center"/>
            </w:pPr>
            <w:r>
              <w:t xml:space="preserve">33522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chn144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SA</w:t>
            </w:r>
          </w:p>
        </w:tc>
        <w:tc>
          <w:p>
            <w:pPr>
              <w:pStyle w:val="Compact"/>
              <w:jc w:val="center"/>
            </w:pPr>
            <w:r>
              <w:t xml:space="preserve">31603.4</w:t>
            </w:r>
          </w:p>
        </w:tc>
        <w:tc>
          <w:p>
            <w:pPr>
              <w:pStyle w:val="Compact"/>
              <w:jc w:val="center"/>
            </w:pPr>
            <w:r>
              <w:t xml:space="preserve">10.8</w:t>
            </w:r>
          </w:p>
        </w:tc>
        <w:tc>
          <w:p>
            <w:pPr>
              <w:pStyle w:val="Compact"/>
              <w:jc w:val="center"/>
            </w:pPr>
            <w:r>
              <w:t xml:space="preserve">30347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chn144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ILS</w:t>
            </w:r>
          </w:p>
        </w:tc>
        <w:tc>
          <w:p>
            <w:pPr>
              <w:pStyle w:val="Compact"/>
              <w:jc w:val="center"/>
            </w:pPr>
            <w:r>
              <w:t xml:space="preserve">30466.5</w:t>
            </w:r>
          </w:p>
        </w:tc>
        <w:tc>
          <w:p>
            <w:pPr>
              <w:pStyle w:val="Compact"/>
              <w:jc w:val="center"/>
            </w:pPr>
            <w:r>
              <w:t xml:space="preserve">165.3</w:t>
            </w:r>
          </w:p>
        </w:tc>
        <w:tc>
          <w:p>
            <w:pPr>
              <w:pStyle w:val="Compact"/>
              <w:jc w:val="center"/>
            </w:pPr>
            <w:r>
              <w:t xml:space="preserve">30347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chn144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IDTSPSOM</w:t>
            </w:r>
          </w:p>
        </w:tc>
        <w:tc>
          <w:p>
            <w:pPr>
              <w:pStyle w:val="Compact"/>
              <w:jc w:val="center"/>
            </w:pPr>
            <w:r>
              <w:t xml:space="preserve">31630.1</w:t>
            </w:r>
          </w:p>
        </w:tc>
        <w:tc>
          <w:p>
            <w:pPr>
              <w:pStyle w:val="Compact"/>
              <w:jc w:val="center"/>
            </w:pPr>
            <w:r>
              <w:t xml:space="preserve">16.5</w:t>
            </w:r>
          </w:p>
        </w:tc>
        <w:tc>
          <w:p>
            <w:pPr>
              <w:pStyle w:val="Compact"/>
              <w:jc w:val="center"/>
            </w:pPr>
            <w:r>
              <w:t xml:space="preserve">30347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a280</w:t>
            </w:r>
          </w:p>
        </w:tc>
        <w:tc>
          <w:p>
            <w:pPr>
              <w:pStyle w:val="Compact"/>
              <w:jc w:val="center"/>
            </w:pPr>
            <w:r>
              <w:t xml:space="preserve">280</w:t>
            </w:r>
          </w:p>
        </w:tc>
        <w:tc>
          <w:p>
            <w:pPr>
              <w:pStyle w:val="Compact"/>
              <w:jc w:val="center"/>
            </w:pPr>
            <w:r>
              <w:t xml:space="preserve">SA</w:t>
            </w:r>
          </w:p>
        </w:tc>
        <w:tc>
          <w:p>
            <w:pPr>
              <w:pStyle w:val="Compact"/>
              <w:jc w:val="center"/>
            </w:pPr>
            <w:r>
              <w:t xml:space="preserve">2870.9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2579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a280</w:t>
            </w:r>
          </w:p>
        </w:tc>
        <w:tc>
          <w:p>
            <w:pPr>
              <w:pStyle w:val="Compact"/>
              <w:jc w:val="center"/>
            </w:pPr>
            <w:r>
              <w:t xml:space="preserve">280</w:t>
            </w:r>
          </w:p>
        </w:tc>
        <w:tc>
          <w:p>
            <w:pPr>
              <w:pStyle w:val="Compact"/>
              <w:jc w:val="center"/>
            </w:pPr>
            <w:r>
              <w:t xml:space="preserve">ILS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2579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a280</w:t>
            </w:r>
          </w:p>
        </w:tc>
        <w:tc>
          <w:p>
            <w:pPr>
              <w:pStyle w:val="Compact"/>
              <w:jc w:val="center"/>
            </w:pPr>
            <w:r>
              <w:t xml:space="preserve">280</w:t>
            </w:r>
          </w:p>
        </w:tc>
        <w:tc>
          <w:p>
            <w:pPr>
              <w:pStyle w:val="Compact"/>
              <w:jc w:val="center"/>
            </w:pPr>
            <w:r>
              <w:t xml:space="preserve">IDTSPSOM</w:t>
            </w:r>
          </w:p>
        </w:tc>
        <w:tc>
          <w:p>
            <w:pPr>
              <w:pStyle w:val="Compact"/>
              <w:jc w:val="center"/>
            </w:pPr>
            <w:r>
              <w:t xml:space="preserve">2848.1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2579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ali535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center"/>
            </w:pPr>
            <w:r>
              <w:t xml:space="preserve">SA</w:t>
            </w:r>
          </w:p>
        </w:tc>
        <w:tc>
          <w:p>
            <w:pPr>
              <w:pStyle w:val="Compact"/>
              <w:jc w:val="center"/>
            </w:pPr>
            <w:r>
              <w:t xml:space="preserve">221085.3</w:t>
            </w:r>
          </w:p>
        </w:tc>
        <w:tc>
          <w:p>
            <w:pPr>
              <w:pStyle w:val="Compact"/>
              <w:jc w:val="center"/>
            </w:pPr>
            <w:r>
              <w:t xml:space="preserve">24.3</w:t>
            </w:r>
          </w:p>
        </w:tc>
        <w:tc>
          <w:p>
            <w:pPr>
              <w:pStyle w:val="Compact"/>
              <w:jc w:val="center"/>
            </w:pPr>
            <w:r>
              <w:t xml:space="preserve">202339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ali535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center"/>
            </w:pPr>
            <w:r>
              <w:t xml:space="preserve">ILS</w:t>
            </w:r>
          </w:p>
        </w:tc>
        <w:tc>
          <w:p>
            <w:pPr>
              <w:pStyle w:val="Compact"/>
              <w:jc w:val="center"/>
            </w:pPr>
            <w:r>
              <w:t xml:space="preserve">204849.0</w:t>
            </w:r>
          </w:p>
        </w:tc>
        <w:tc>
          <w:p>
            <w:pPr>
              <w:pStyle w:val="Compact"/>
              <w:jc w:val="center"/>
            </w:pPr>
            <w:r>
              <w:t xml:space="preserve">12395</w:t>
            </w:r>
          </w:p>
        </w:tc>
        <w:tc>
          <w:p>
            <w:pPr>
              <w:pStyle w:val="Compact"/>
              <w:jc w:val="center"/>
            </w:pPr>
            <w:r>
              <w:t xml:space="preserve">202339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ali535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center"/>
            </w:pPr>
            <w:r>
              <w:t xml:space="preserve">IDTSPSOM</w:t>
            </w:r>
          </w:p>
        </w:tc>
        <w:tc>
          <w:p>
            <w:pPr>
              <w:pStyle w:val="Compact"/>
              <w:jc w:val="center"/>
            </w:pPr>
            <w:r>
              <w:t xml:space="preserve">225495.6</w:t>
            </w:r>
          </w:p>
        </w:tc>
        <w:tc>
          <w:p>
            <w:pPr>
              <w:pStyle w:val="Compact"/>
              <w:jc w:val="center"/>
            </w:pPr>
            <w:r>
              <w:t xml:space="preserve">19.1</w:t>
            </w:r>
          </w:p>
        </w:tc>
        <w:tc>
          <w:p>
            <w:pPr>
              <w:pStyle w:val="Compact"/>
              <w:jc w:val="center"/>
            </w:pPr>
            <w:r>
              <w:t xml:space="preserve">202339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rl1304</w:t>
            </w:r>
          </w:p>
        </w:tc>
        <w:tc>
          <w:p>
            <w:pPr>
              <w:pStyle w:val="Compact"/>
              <w:jc w:val="center"/>
            </w:pPr>
            <w:r>
              <w:t xml:space="preserve">1304</w:t>
            </w:r>
          </w:p>
        </w:tc>
        <w:tc>
          <w:p>
            <w:pPr>
              <w:pStyle w:val="Compact"/>
              <w:jc w:val="center"/>
            </w:pPr>
            <w:r>
              <w:t xml:space="preserve">SA</w:t>
            </w:r>
          </w:p>
        </w:tc>
        <w:tc>
          <w:p>
            <w:pPr>
              <w:pStyle w:val="Compact"/>
              <w:jc w:val="center"/>
            </w:pPr>
            <w:r>
              <w:t xml:space="preserve">318361.1</w:t>
            </w:r>
          </w:p>
        </w:tc>
        <w:tc>
          <w:p>
            <w:pPr>
              <w:pStyle w:val="Compact"/>
              <w:jc w:val="center"/>
            </w:pPr>
            <w:r>
              <w:t xml:space="preserve">123.8</w:t>
            </w:r>
          </w:p>
        </w:tc>
        <w:tc>
          <w:p>
            <w:pPr>
              <w:pStyle w:val="Compact"/>
              <w:jc w:val="center"/>
            </w:pPr>
            <w:r>
              <w:t xml:space="preserve">252948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rl1304</w:t>
            </w:r>
          </w:p>
        </w:tc>
        <w:tc>
          <w:p>
            <w:pPr>
              <w:pStyle w:val="Compact"/>
              <w:jc w:val="center"/>
            </w:pPr>
            <w:r>
              <w:t xml:space="preserve">1304</w:t>
            </w:r>
          </w:p>
        </w:tc>
        <w:tc>
          <w:p>
            <w:pPr>
              <w:pStyle w:val="Compact"/>
              <w:jc w:val="center"/>
            </w:pPr>
            <w:r>
              <w:t xml:space="preserve">ILS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252948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rl1304</w:t>
            </w:r>
          </w:p>
        </w:tc>
        <w:tc>
          <w:p>
            <w:pPr>
              <w:pStyle w:val="Compact"/>
              <w:jc w:val="center"/>
            </w:pPr>
            <w:r>
              <w:t xml:space="preserve">1304</w:t>
            </w:r>
          </w:p>
        </w:tc>
        <w:tc>
          <w:p>
            <w:pPr>
              <w:pStyle w:val="Compact"/>
              <w:jc w:val="center"/>
            </w:pPr>
            <w:r>
              <w:t xml:space="preserve">IDTSPSOM</w:t>
            </w:r>
          </w:p>
        </w:tc>
        <w:tc>
          <w:p>
            <w:pPr>
              <w:pStyle w:val="Compact"/>
              <w:jc w:val="center"/>
            </w:pPr>
            <w:r>
              <w:t xml:space="preserve">297889.5</w:t>
            </w:r>
          </w:p>
        </w:tc>
        <w:tc>
          <w:p>
            <w:pPr>
              <w:pStyle w:val="Compact"/>
              <w:jc w:val="center"/>
            </w:pPr>
            <w:r>
              <w:t xml:space="preserve">43.4</w:t>
            </w:r>
          </w:p>
        </w:tc>
        <w:tc>
          <w:p>
            <w:pPr>
              <w:pStyle w:val="Compact"/>
              <w:jc w:val="center"/>
            </w:pPr>
            <w:r>
              <w:t xml:space="preserve">252948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usa13509</w:t>
            </w:r>
          </w:p>
        </w:tc>
        <w:tc>
          <w:p>
            <w:pPr>
              <w:pStyle w:val="Compact"/>
              <w:jc w:val="center"/>
            </w:pPr>
            <w:r>
              <w:t xml:space="preserve">13509</w:t>
            </w:r>
          </w:p>
        </w:tc>
        <w:tc>
          <w:p>
            <w:pPr>
              <w:pStyle w:val="Compact"/>
              <w:jc w:val="center"/>
            </w:pPr>
            <w:r>
              <w:t xml:space="preserve">SA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19982859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usa13509</w:t>
            </w:r>
          </w:p>
        </w:tc>
        <w:tc>
          <w:p>
            <w:pPr>
              <w:pStyle w:val="Compact"/>
              <w:jc w:val="center"/>
            </w:pPr>
            <w:r>
              <w:t xml:space="preserve">13509</w:t>
            </w:r>
          </w:p>
        </w:tc>
        <w:tc>
          <w:p>
            <w:pPr>
              <w:pStyle w:val="Compact"/>
              <w:jc w:val="center"/>
            </w:pPr>
            <w:r>
              <w:t xml:space="preserve">ILS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19982859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usa13509</w:t>
            </w:r>
          </w:p>
        </w:tc>
        <w:tc>
          <w:p>
            <w:pPr>
              <w:pStyle w:val="Compact"/>
              <w:jc w:val="center"/>
            </w:pPr>
            <w:r>
              <w:t xml:space="preserve">13509</w:t>
            </w:r>
          </w:p>
        </w:tc>
        <w:tc>
          <w:p>
            <w:pPr>
              <w:pStyle w:val="Compact"/>
              <w:jc w:val="center"/>
            </w:pPr>
            <w:r>
              <w:t xml:space="preserve">IDTSPSOM</w:t>
            </w:r>
          </w:p>
        </w:tc>
        <w:tc>
          <w:p>
            <w:pPr>
              <w:pStyle w:val="Compact"/>
              <w:jc w:val="center"/>
            </w:pPr>
            <w:r>
              <w:t xml:space="preserve">30083041.8</w:t>
            </w:r>
          </w:p>
        </w:tc>
        <w:tc>
          <w:p>
            <w:pPr>
              <w:pStyle w:val="Compact"/>
              <w:jc w:val="center"/>
            </w:pPr>
            <w:r>
              <w:t xml:space="preserve">48283.4</w:t>
            </w:r>
          </w:p>
        </w:tc>
        <w:tc>
          <w:p>
            <w:pPr>
              <w:pStyle w:val="Compact"/>
              <w:jc w:val="center"/>
            </w:pPr>
            <w:r>
              <w:t xml:space="preserve">19982859</w:t>
            </w:r>
          </w:p>
        </w:tc>
      </w:tr>
    </w:tbl>
    <w:p>
      <w:pPr>
        <w:pStyle w:val="Heading2"/>
      </w:pPr>
      <w:bookmarkStart w:id="48" w:name="总结"/>
      <w:r>
        <w:t xml:space="preserve">总结</w:t>
      </w:r>
      <w:bookmarkEnd w:id="48"/>
    </w:p>
    <w:bookmarkStart w:id="49" w:name="refer"/>
    <w:bookmarkEnd w:id="49"/>
    <w:p>
      <w:pPr>
        <w:pStyle w:val="Heading2"/>
      </w:pPr>
      <w:bookmarkStart w:id="50" w:name="参考文献"/>
      <w:r>
        <w:t xml:space="preserve">参考文献</w:t>
      </w:r>
      <w:bookmarkEnd w:id="50"/>
    </w:p>
    <w:p>
      <w:pPr>
        <w:pStyle w:val="FirstParagraph"/>
      </w:pPr>
      <w:r>
        <w:t xml:space="preserve">[1]</w:t>
      </w:r>
      <w:r>
        <w:t xml:space="preserve"> </w:t>
      </w:r>
      <w:hyperlink r:id="rId51">
        <w:r>
          <w:rPr>
            <w:rStyle w:val="Hyperlink"/>
          </w:rPr>
          <w:t xml:space="preserve">参考文献1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./&#21442;&#32771;&#25991;&#29486;/1Research%20on%20Task%20Assignment%20Optimiza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./&#21442;&#32771;&#25991;&#29486;/1Research%20on%20Task%20Assignment%20Optimiza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2019-12-22T09:10:08Z</dcterms:created>
  <dcterms:modified xsi:type="dcterms:W3CDTF">2019-12-22T09:10:08Z</dcterms:modified>
</cp:coreProperties>
</file>