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A378" w14:textId="1889D8C3" w:rsidR="009302A1" w:rsidRDefault="009302A1" w:rsidP="009302A1">
      <w:pPr>
        <w:spacing w:line="240" w:lineRule="auto"/>
        <w:rPr>
          <w:rFonts w:ascii="Times New Roman" w:hAnsi="Times New Roman" w:cs="Times New Roman"/>
          <w:sz w:val="24"/>
          <w:szCs w:val="24"/>
        </w:rPr>
      </w:pPr>
      <w:r>
        <w:rPr>
          <w:rFonts w:ascii="Times New Roman" w:hAnsi="Times New Roman" w:cs="Times New Roman"/>
          <w:sz w:val="24"/>
          <w:szCs w:val="24"/>
        </w:rPr>
        <w:t>Sheridan Schwart</w:t>
      </w:r>
      <w:r w:rsidR="0086381E">
        <w:rPr>
          <w:rFonts w:ascii="Times New Roman" w:hAnsi="Times New Roman" w:cs="Times New Roman"/>
          <w:sz w:val="24"/>
          <w:szCs w:val="24"/>
        </w:rPr>
        <w:t>z</w:t>
      </w:r>
    </w:p>
    <w:p w14:paraId="4C14FFFF" w14:textId="77777777" w:rsidR="009302A1" w:rsidRDefault="009302A1" w:rsidP="009302A1">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CADA576" w14:textId="6F9C53EA" w:rsidR="009302A1" w:rsidRDefault="009302A1" w:rsidP="009302A1">
      <w:pPr>
        <w:spacing w:line="240" w:lineRule="auto"/>
        <w:rPr>
          <w:rFonts w:ascii="Times New Roman" w:hAnsi="Times New Roman" w:cs="Times New Roman"/>
          <w:sz w:val="24"/>
          <w:szCs w:val="24"/>
        </w:rPr>
      </w:pPr>
      <w:r w:rsidRPr="000747BA">
        <w:rPr>
          <w:rFonts w:ascii="Times New Roman" w:hAnsi="Times New Roman" w:cs="Times New Roman"/>
          <w:b/>
          <w:sz w:val="24"/>
          <w:szCs w:val="24"/>
        </w:rPr>
        <w:t>Research Question:</w:t>
      </w:r>
      <w:r>
        <w:rPr>
          <w:rFonts w:ascii="Times New Roman" w:hAnsi="Times New Roman" w:cs="Times New Roman"/>
          <w:sz w:val="24"/>
          <w:szCs w:val="24"/>
        </w:rPr>
        <w:t xml:space="preserve"> Can the Ecdysozoa Theory be proved </w:t>
      </w:r>
      <w:r w:rsidR="0003179E">
        <w:rPr>
          <w:rFonts w:ascii="Times New Roman" w:hAnsi="Times New Roman" w:cs="Times New Roman"/>
          <w:sz w:val="24"/>
          <w:szCs w:val="24"/>
        </w:rPr>
        <w:t>using</w:t>
      </w:r>
      <w:r>
        <w:rPr>
          <w:rFonts w:ascii="Times New Roman" w:hAnsi="Times New Roman" w:cs="Times New Roman"/>
          <w:sz w:val="24"/>
          <w:szCs w:val="24"/>
        </w:rPr>
        <w:t xml:space="preserve"> modern </w:t>
      </w:r>
      <w:r w:rsidR="0003179E">
        <w:rPr>
          <w:rFonts w:ascii="Times New Roman" w:hAnsi="Times New Roman" w:cs="Times New Roman"/>
          <w:sz w:val="24"/>
          <w:szCs w:val="24"/>
        </w:rPr>
        <w:t xml:space="preserve">phylogenetic analysis </w:t>
      </w:r>
      <w:r>
        <w:rPr>
          <w:rFonts w:ascii="Times New Roman" w:hAnsi="Times New Roman" w:cs="Times New Roman"/>
          <w:sz w:val="24"/>
          <w:szCs w:val="24"/>
        </w:rPr>
        <w:t xml:space="preserve">methods </w:t>
      </w:r>
      <w:r w:rsidR="009D662F">
        <w:rPr>
          <w:rFonts w:ascii="Times New Roman" w:hAnsi="Times New Roman" w:cs="Times New Roman"/>
          <w:sz w:val="24"/>
          <w:szCs w:val="24"/>
        </w:rPr>
        <w:t xml:space="preserve">with the </w:t>
      </w:r>
      <w:r>
        <w:rPr>
          <w:rFonts w:ascii="Times New Roman" w:hAnsi="Times New Roman" w:cs="Times New Roman"/>
          <w:sz w:val="24"/>
          <w:szCs w:val="24"/>
        </w:rPr>
        <w:t xml:space="preserve">original sequences? </w:t>
      </w:r>
    </w:p>
    <w:p w14:paraId="6E35F2F6" w14:textId="77777777" w:rsidR="0086381E" w:rsidRDefault="0086381E" w:rsidP="0086381E">
      <w:pPr>
        <w:spacing w:line="240" w:lineRule="auto"/>
        <w:rPr>
          <w:rFonts w:ascii="Times New Roman" w:hAnsi="Times New Roman" w:cs="Times New Roman"/>
          <w:b/>
          <w:sz w:val="24"/>
          <w:szCs w:val="24"/>
        </w:rPr>
      </w:pPr>
    </w:p>
    <w:p w14:paraId="4202B423" w14:textId="4BA39EA1" w:rsidR="0086381E" w:rsidRPr="0086381E" w:rsidRDefault="009302A1" w:rsidP="0086381E">
      <w:pPr>
        <w:spacing w:line="240" w:lineRule="auto"/>
        <w:rPr>
          <w:rFonts w:ascii="Times New Roman" w:hAnsi="Times New Roman" w:cs="Times New Roman"/>
          <w:sz w:val="24"/>
          <w:szCs w:val="24"/>
        </w:rPr>
      </w:pPr>
      <w:r w:rsidRPr="000747BA">
        <w:rPr>
          <w:rFonts w:ascii="Times New Roman" w:hAnsi="Times New Roman" w:cs="Times New Roman"/>
          <w:b/>
          <w:sz w:val="24"/>
          <w:szCs w:val="24"/>
        </w:rPr>
        <w:t>Introduction:</w:t>
      </w:r>
      <w:r>
        <w:rPr>
          <w:rFonts w:ascii="Times New Roman" w:hAnsi="Times New Roman" w:cs="Times New Roman"/>
          <w:sz w:val="24"/>
          <w:szCs w:val="24"/>
        </w:rPr>
        <w:t xml:space="preserve"> There has been some difficulty classifying Drosophila phylogenetically. It’s classification is important because researchers want to figure out how closely it is related to humans as it is used as a model for some human diseases. There was a tension between the tradition hypothesis of Coelomata and the new, alternative hypothesis of Ecdysozoa. In the traditional view, fruit flies and humans were more closely related than either and nematodes. In the new theory, fruit flies and nematodes were more closely related than either and humans.</w:t>
      </w:r>
      <w:r w:rsidR="003E2468">
        <w:rPr>
          <w:rFonts w:ascii="Times New Roman" w:hAnsi="Times New Roman" w:cs="Times New Roman"/>
          <w:sz w:val="24"/>
          <w:szCs w:val="24"/>
        </w:rPr>
        <w:t xml:space="preserve"> “Ecdysozoa” refers to the fact that many animals in this clade shed their lightweight flexible exoskeleton, or cuticle, in a process called ecdysis</w:t>
      </w:r>
      <w:r w:rsidR="00106CFE">
        <w:rPr>
          <w:rFonts w:ascii="Times New Roman" w:hAnsi="Times New Roman" w:cs="Times New Roman"/>
          <w:sz w:val="24"/>
          <w:szCs w:val="24"/>
        </w:rPr>
        <w:t xml:space="preserve"> </w:t>
      </w:r>
      <w:r w:rsidR="001E7C64">
        <w:rPr>
          <w:rFonts w:ascii="Times New Roman" w:hAnsi="Times New Roman" w:cs="Times New Roman"/>
          <w:sz w:val="24"/>
          <w:szCs w:val="24"/>
        </w:rPr>
        <w:t xml:space="preserve">(DefinedTerm). </w:t>
      </w:r>
      <w:r w:rsidR="00A149AD">
        <w:rPr>
          <w:rFonts w:ascii="Times New Roman" w:hAnsi="Times New Roman" w:cs="Times New Roman"/>
          <w:sz w:val="24"/>
          <w:szCs w:val="24"/>
        </w:rPr>
        <w:t>Ecdysozoa is a Superphylum that includes the Phylum Nematoda and Phylum A</w:t>
      </w:r>
      <w:r w:rsidR="00106CFE">
        <w:rPr>
          <w:rFonts w:ascii="Times New Roman" w:hAnsi="Times New Roman" w:cs="Times New Roman"/>
          <w:sz w:val="24"/>
          <w:szCs w:val="24"/>
        </w:rPr>
        <w:t>r</w:t>
      </w:r>
      <w:r w:rsidR="00A149AD">
        <w:rPr>
          <w:rFonts w:ascii="Times New Roman" w:hAnsi="Times New Roman" w:cs="Times New Roman"/>
          <w:sz w:val="24"/>
          <w:szCs w:val="24"/>
        </w:rPr>
        <w:t>thropoda</w:t>
      </w:r>
      <w:r w:rsidR="00106CFE">
        <w:rPr>
          <w:rFonts w:ascii="Times New Roman" w:hAnsi="Times New Roman" w:cs="Times New Roman"/>
          <w:sz w:val="24"/>
          <w:szCs w:val="24"/>
        </w:rPr>
        <w:t xml:space="preserve">. Before modern molecular phylogenetic methods, many of these phyla were based on the Coelomate hypothesis that theorized that these animals should be classified based on morphology of body cavities; for example no coelom, partial coelom, and true coelom </w:t>
      </w:r>
      <w:r w:rsidR="001E7C64">
        <w:rPr>
          <w:rFonts w:ascii="Times New Roman" w:hAnsi="Times New Roman" w:cs="Times New Roman"/>
          <w:sz w:val="24"/>
          <w:szCs w:val="24"/>
        </w:rPr>
        <w:t>(“Boundless Biology”).</w:t>
      </w:r>
      <w:r w:rsidR="0086381E">
        <w:rPr>
          <w:rFonts w:ascii="Times New Roman" w:hAnsi="Times New Roman" w:cs="Times New Roman"/>
          <w:sz w:val="24"/>
          <w:szCs w:val="24"/>
        </w:rPr>
        <w:t xml:space="preserve"> I was able to find the original paper theorizing the Ecdysozoa theory published in 1997 by A.M.A. Aguinaldo, et. al. Based on their analysis of 18S rDNA from representative taxa, they found many molting animals are closely related like Arthropods and Nematodes which includes Drosophila Melanogaster and Caenorhabditis Elegans. </w:t>
      </w:r>
      <w:r w:rsidR="00114B9A">
        <w:rPr>
          <w:rFonts w:ascii="Times New Roman" w:hAnsi="Times New Roman" w:cs="Times New Roman"/>
          <w:sz w:val="24"/>
          <w:szCs w:val="24"/>
        </w:rPr>
        <w:t xml:space="preserve">The researchers were careful about their selection for representative taxa because in the past, other researchers have used fast evolving sequences so they ensured slow evolving taxa instead. In Figure 1 of their paper, they show the difference in phylogenetic trees between using slow and fast evolving taxa. </w:t>
      </w:r>
      <w:r w:rsidR="0086381E">
        <w:rPr>
          <w:rFonts w:ascii="Times New Roman" w:hAnsi="Times New Roman" w:cs="Times New Roman"/>
          <w:sz w:val="24"/>
          <w:szCs w:val="24"/>
        </w:rPr>
        <w:t>In the paper, the researchers’ used a majority-rule consensus tree of four methods and their respective bootstrap values in their Fig. 2. One of those methods was maximum parsimony which I will to repeat</w:t>
      </w:r>
      <w:r w:rsidR="003308AB">
        <w:rPr>
          <w:rFonts w:ascii="Times New Roman" w:hAnsi="Times New Roman" w:cs="Times New Roman"/>
          <w:sz w:val="24"/>
          <w:szCs w:val="24"/>
        </w:rPr>
        <w:t xml:space="preserve"> with PAUP</w:t>
      </w:r>
      <w:r w:rsidR="00E46BC4">
        <w:rPr>
          <w:rFonts w:ascii="Times New Roman" w:hAnsi="Times New Roman" w:cs="Times New Roman"/>
          <w:sz w:val="24"/>
          <w:szCs w:val="24"/>
        </w:rPr>
        <w:t xml:space="preserve"> Version 4.0a</w:t>
      </w:r>
      <w:r w:rsidR="003308AB">
        <w:rPr>
          <w:rFonts w:ascii="Times New Roman" w:hAnsi="Times New Roman" w:cs="Times New Roman"/>
          <w:sz w:val="24"/>
          <w:szCs w:val="24"/>
        </w:rPr>
        <w:t xml:space="preserve"> (they used Version 3.1.1)</w:t>
      </w:r>
      <w:r w:rsidR="0086381E">
        <w:rPr>
          <w:rFonts w:ascii="Times New Roman" w:hAnsi="Times New Roman" w:cs="Times New Roman"/>
          <w:sz w:val="24"/>
          <w:szCs w:val="24"/>
        </w:rPr>
        <w:t xml:space="preserve">. </w:t>
      </w:r>
      <w:r w:rsidR="00E93463">
        <w:rPr>
          <w:rFonts w:ascii="Times New Roman" w:hAnsi="Times New Roman" w:cs="Times New Roman"/>
          <w:sz w:val="24"/>
          <w:szCs w:val="24"/>
        </w:rPr>
        <w:t>They also used a maximum likelihood method since they have Jukes-Cantor distances as one of their methods, but RAxML was created in 2006</w:t>
      </w:r>
      <w:r w:rsidR="001E7C64">
        <w:rPr>
          <w:rFonts w:ascii="Times New Roman" w:hAnsi="Times New Roman" w:cs="Times New Roman"/>
          <w:sz w:val="24"/>
          <w:szCs w:val="24"/>
        </w:rPr>
        <w:t xml:space="preserve"> (Stamatikis). </w:t>
      </w:r>
      <w:r w:rsidR="0086381E">
        <w:rPr>
          <w:rFonts w:ascii="Times New Roman" w:hAnsi="Times New Roman" w:cs="Times New Roman"/>
          <w:sz w:val="24"/>
          <w:szCs w:val="24"/>
        </w:rPr>
        <w:t xml:space="preserve">Based on my research question, I aim to align the sequences used in the original paper with modern methods </w:t>
      </w:r>
      <w:r w:rsidR="005E71B8">
        <w:rPr>
          <w:rFonts w:ascii="Times New Roman" w:hAnsi="Times New Roman" w:cs="Times New Roman"/>
          <w:sz w:val="24"/>
          <w:szCs w:val="24"/>
        </w:rPr>
        <w:t>like RAxML (which calculates maximum likelihood) and MrBayes (a Bayesian analysis</w:t>
      </w:r>
      <w:r w:rsidR="00E93463">
        <w:rPr>
          <w:rFonts w:ascii="Times New Roman" w:hAnsi="Times New Roman" w:cs="Times New Roman"/>
          <w:sz w:val="24"/>
          <w:szCs w:val="24"/>
        </w:rPr>
        <w:t xml:space="preserve"> created in 2001</w:t>
      </w:r>
      <w:r w:rsidR="001E7C64">
        <w:rPr>
          <w:rFonts w:ascii="Times New Roman" w:hAnsi="Times New Roman" w:cs="Times New Roman"/>
          <w:sz w:val="24"/>
          <w:szCs w:val="24"/>
        </w:rPr>
        <w:t xml:space="preserve">) (Wikipedia). </w:t>
      </w:r>
    </w:p>
    <w:p w14:paraId="3FC3BFB2" w14:textId="77777777" w:rsidR="0086381E" w:rsidRDefault="0086381E" w:rsidP="009302A1">
      <w:pPr>
        <w:spacing w:line="240" w:lineRule="auto"/>
        <w:rPr>
          <w:rFonts w:ascii="Times New Roman" w:hAnsi="Times New Roman" w:cs="Times New Roman"/>
          <w:sz w:val="24"/>
          <w:szCs w:val="24"/>
        </w:rPr>
      </w:pPr>
    </w:p>
    <w:p w14:paraId="16987712" w14:textId="1C64733C" w:rsidR="009302A1" w:rsidRDefault="009302A1" w:rsidP="009302A1">
      <w:pPr>
        <w:spacing w:line="240" w:lineRule="auto"/>
        <w:rPr>
          <w:rFonts w:ascii="Times New Roman" w:hAnsi="Times New Roman" w:cs="Times New Roman"/>
          <w:sz w:val="24"/>
          <w:szCs w:val="24"/>
        </w:rPr>
      </w:pPr>
      <w:r w:rsidRPr="0021438E">
        <w:rPr>
          <w:rFonts w:ascii="Times New Roman" w:hAnsi="Times New Roman" w:cs="Times New Roman"/>
          <w:b/>
          <w:sz w:val="24"/>
          <w:szCs w:val="24"/>
        </w:rPr>
        <w:t xml:space="preserve">Methods: </w:t>
      </w:r>
      <w:r>
        <w:rPr>
          <w:rFonts w:ascii="Times New Roman" w:hAnsi="Times New Roman" w:cs="Times New Roman"/>
          <w:sz w:val="24"/>
          <w:szCs w:val="24"/>
        </w:rPr>
        <w:t>First, I obtained the original paper that proposed the clade Ecdysozoa. At the bottom of this paper was a list of the sequences used for the researchers’ analysis</w:t>
      </w:r>
      <w:r w:rsidR="001972B6">
        <w:rPr>
          <w:rFonts w:ascii="Times New Roman" w:hAnsi="Times New Roman" w:cs="Times New Roman"/>
          <w:sz w:val="24"/>
          <w:szCs w:val="24"/>
        </w:rPr>
        <w:t xml:space="preserve"> which included representative taxa </w:t>
      </w:r>
      <w:r>
        <w:rPr>
          <w:rFonts w:ascii="Times New Roman" w:hAnsi="Times New Roman" w:cs="Times New Roman"/>
          <w:sz w:val="24"/>
          <w:szCs w:val="24"/>
        </w:rPr>
        <w:t>. What was unfortunately missing were the sequences used for the outgroups, so I chose my representative taxa for Cnidarian outgroup to be Aurelia Aulita. A list of the sequences used can be found at the bottom of this paper. Next, I organized all of the</w:t>
      </w:r>
      <w:r w:rsidR="001972B6">
        <w:rPr>
          <w:rFonts w:ascii="Times New Roman" w:hAnsi="Times New Roman" w:cs="Times New Roman"/>
          <w:sz w:val="24"/>
          <w:szCs w:val="24"/>
        </w:rPr>
        <w:t>se</w:t>
      </w:r>
      <w:r>
        <w:rPr>
          <w:rFonts w:ascii="Times New Roman" w:hAnsi="Times New Roman" w:cs="Times New Roman"/>
          <w:sz w:val="24"/>
          <w:szCs w:val="24"/>
        </w:rPr>
        <w:t xml:space="preserve"> sequences into a text file and added it to my Github repository. When I loaded the file into Gitbash, I used Mafft to align my sequences.</w:t>
      </w:r>
    </w:p>
    <w:p w14:paraId="54A57AD2" w14:textId="5F096100" w:rsidR="00706886" w:rsidRDefault="00706886" w:rsidP="009302A1">
      <w:pPr>
        <w:spacing w:line="240" w:lineRule="auto"/>
        <w:rPr>
          <w:rFonts w:ascii="Times New Roman" w:hAnsi="Times New Roman" w:cs="Times New Roman"/>
          <w:sz w:val="24"/>
          <w:szCs w:val="24"/>
        </w:rPr>
      </w:pPr>
    </w:p>
    <w:p w14:paraId="05DB2707" w14:textId="77777777" w:rsidR="001E7C64" w:rsidRDefault="001E7C64" w:rsidP="009302A1">
      <w:pPr>
        <w:spacing w:line="240" w:lineRule="auto"/>
        <w:rPr>
          <w:rFonts w:ascii="Times New Roman" w:hAnsi="Times New Roman" w:cs="Times New Roman"/>
          <w:sz w:val="24"/>
          <w:szCs w:val="24"/>
        </w:rPr>
      </w:pPr>
    </w:p>
    <w:p w14:paraId="0CFEBEF2" w14:textId="75629367" w:rsidR="00706886" w:rsidRPr="00627B84" w:rsidRDefault="00706886" w:rsidP="00627B84">
      <w:pPr>
        <w:spacing w:line="240" w:lineRule="auto"/>
        <w:rPr>
          <w:rFonts w:ascii="Times New Roman" w:hAnsi="Times New Roman" w:cs="Times New Roman"/>
          <w:sz w:val="24"/>
          <w:szCs w:val="24"/>
        </w:rPr>
      </w:pPr>
      <w:r>
        <w:rPr>
          <w:rFonts w:ascii="Times New Roman" w:hAnsi="Times New Roman" w:cs="Times New Roman"/>
          <w:i/>
          <w:sz w:val="24"/>
          <w:szCs w:val="24"/>
        </w:rPr>
        <w:lastRenderedPageBreak/>
        <w:t>Sequences</w:t>
      </w:r>
    </w:p>
    <w:tbl>
      <w:tblPr>
        <w:tblStyle w:val="TableGrid"/>
        <w:tblW w:w="0" w:type="auto"/>
        <w:tblLook w:val="04A0" w:firstRow="1" w:lastRow="0" w:firstColumn="1" w:lastColumn="0" w:noHBand="0" w:noVBand="1"/>
      </w:tblPr>
      <w:tblGrid>
        <w:gridCol w:w="2605"/>
        <w:gridCol w:w="3600"/>
        <w:gridCol w:w="3145"/>
      </w:tblGrid>
      <w:tr w:rsidR="00D47981" w14:paraId="5208FF7B" w14:textId="2085851C" w:rsidTr="00D47981">
        <w:tc>
          <w:tcPr>
            <w:tcW w:w="2605" w:type="dxa"/>
          </w:tcPr>
          <w:p w14:paraId="61206514" w14:textId="36AB2FB2" w:rsidR="00D47981" w:rsidRDefault="00D47981" w:rsidP="009302A1">
            <w:pPr>
              <w:rPr>
                <w:rFonts w:ascii="Times New Roman" w:hAnsi="Times New Roman" w:cs="Times New Roman"/>
                <w:sz w:val="24"/>
                <w:szCs w:val="24"/>
              </w:rPr>
            </w:pPr>
            <w:r>
              <w:rPr>
                <w:rFonts w:ascii="Times New Roman" w:hAnsi="Times New Roman" w:cs="Times New Roman"/>
                <w:sz w:val="24"/>
                <w:szCs w:val="24"/>
              </w:rPr>
              <w:t>Phylum</w:t>
            </w:r>
          </w:p>
        </w:tc>
        <w:tc>
          <w:tcPr>
            <w:tcW w:w="3600" w:type="dxa"/>
          </w:tcPr>
          <w:p w14:paraId="32D28A1B" w14:textId="1A72526F" w:rsidR="00D47981" w:rsidRDefault="00D47981" w:rsidP="009302A1">
            <w:pPr>
              <w:rPr>
                <w:rFonts w:ascii="Times New Roman" w:hAnsi="Times New Roman" w:cs="Times New Roman"/>
                <w:sz w:val="24"/>
                <w:szCs w:val="24"/>
              </w:rPr>
            </w:pPr>
            <w:r>
              <w:rPr>
                <w:rFonts w:ascii="Times New Roman" w:hAnsi="Times New Roman" w:cs="Times New Roman"/>
                <w:sz w:val="24"/>
                <w:szCs w:val="24"/>
              </w:rPr>
              <w:t>Genus</w:t>
            </w:r>
          </w:p>
        </w:tc>
        <w:tc>
          <w:tcPr>
            <w:tcW w:w="3145" w:type="dxa"/>
          </w:tcPr>
          <w:p w14:paraId="3D505525" w14:textId="51BC557E" w:rsidR="00D47981" w:rsidRDefault="00D47981" w:rsidP="009302A1">
            <w:pPr>
              <w:rPr>
                <w:rFonts w:ascii="Times New Roman" w:hAnsi="Times New Roman" w:cs="Times New Roman"/>
                <w:sz w:val="24"/>
                <w:szCs w:val="24"/>
              </w:rPr>
            </w:pPr>
            <w:r>
              <w:rPr>
                <w:rFonts w:ascii="Times New Roman" w:hAnsi="Times New Roman" w:cs="Times New Roman"/>
                <w:sz w:val="24"/>
                <w:szCs w:val="24"/>
              </w:rPr>
              <w:t>GenBank Accession Number</w:t>
            </w:r>
          </w:p>
        </w:tc>
      </w:tr>
      <w:tr w:rsidR="00D47981" w14:paraId="2CA7EBBE" w14:textId="4DDF3B57" w:rsidTr="00D47981">
        <w:tc>
          <w:tcPr>
            <w:tcW w:w="2605" w:type="dxa"/>
          </w:tcPr>
          <w:p w14:paraId="3E3DEB13" w14:textId="65CFABA6" w:rsidR="00D47981" w:rsidRPr="00D47981" w:rsidRDefault="00D47981" w:rsidP="009302A1">
            <w:pPr>
              <w:rPr>
                <w:rFonts w:ascii="Times New Roman" w:hAnsi="Times New Roman" w:cs="Times New Roman"/>
                <w:sz w:val="24"/>
                <w:szCs w:val="24"/>
              </w:rPr>
            </w:pPr>
            <w:r>
              <w:rPr>
                <w:rFonts w:ascii="Times New Roman" w:hAnsi="Times New Roman" w:cs="Times New Roman"/>
                <w:sz w:val="24"/>
                <w:szCs w:val="24"/>
              </w:rPr>
              <w:t>Rotifera</w:t>
            </w:r>
          </w:p>
        </w:tc>
        <w:tc>
          <w:tcPr>
            <w:tcW w:w="3600" w:type="dxa"/>
          </w:tcPr>
          <w:p w14:paraId="68700620" w14:textId="7D273F85" w:rsidR="00D47981" w:rsidRPr="003E2468" w:rsidRDefault="00D47981" w:rsidP="009302A1">
            <w:pPr>
              <w:rPr>
                <w:rFonts w:ascii="Times New Roman" w:hAnsi="Times New Roman" w:cs="Times New Roman"/>
                <w:sz w:val="24"/>
                <w:szCs w:val="24"/>
              </w:rPr>
            </w:pPr>
            <w:r w:rsidRPr="003E2468">
              <w:rPr>
                <w:rFonts w:ascii="Times New Roman" w:hAnsi="Times New Roman" w:cs="Times New Roman"/>
                <w:noProof/>
                <w:sz w:val="24"/>
                <w:szCs w:val="24"/>
              </w:rPr>
              <w:t xml:space="preserve">Brachionus </w:t>
            </w:r>
          </w:p>
        </w:tc>
        <w:tc>
          <w:tcPr>
            <w:tcW w:w="3145" w:type="dxa"/>
          </w:tcPr>
          <w:p w14:paraId="07F45CB7" w14:textId="75C16873" w:rsidR="00D47981" w:rsidRPr="003E2468" w:rsidRDefault="00D47981" w:rsidP="009302A1">
            <w:pPr>
              <w:rPr>
                <w:rFonts w:ascii="Times New Roman" w:hAnsi="Times New Roman" w:cs="Times New Roman"/>
                <w:noProof/>
                <w:sz w:val="24"/>
                <w:szCs w:val="24"/>
              </w:rPr>
            </w:pPr>
            <w:r w:rsidRPr="003E2468">
              <w:rPr>
                <w:rFonts w:ascii="Times New Roman" w:hAnsi="Times New Roman" w:cs="Times New Roman"/>
                <w:noProof/>
                <w:sz w:val="24"/>
                <w:szCs w:val="24"/>
              </w:rPr>
              <w:t>U49911</w:t>
            </w:r>
          </w:p>
        </w:tc>
      </w:tr>
      <w:tr w:rsidR="00D47981" w14:paraId="5E53D69F" w14:textId="44957F5E" w:rsidTr="00D47981">
        <w:tc>
          <w:tcPr>
            <w:tcW w:w="2605" w:type="dxa"/>
          </w:tcPr>
          <w:p w14:paraId="410BA400" w14:textId="66368172" w:rsidR="00D47981" w:rsidRDefault="00D47981" w:rsidP="009302A1">
            <w:pPr>
              <w:rPr>
                <w:rFonts w:ascii="Times New Roman" w:hAnsi="Times New Roman" w:cs="Times New Roman"/>
                <w:sz w:val="24"/>
                <w:szCs w:val="24"/>
              </w:rPr>
            </w:pPr>
            <w:r>
              <w:rPr>
                <w:rFonts w:ascii="Times New Roman" w:hAnsi="Times New Roman" w:cs="Times New Roman"/>
                <w:sz w:val="24"/>
                <w:szCs w:val="24"/>
              </w:rPr>
              <w:t>Annelida</w:t>
            </w:r>
          </w:p>
        </w:tc>
        <w:tc>
          <w:tcPr>
            <w:tcW w:w="3600" w:type="dxa"/>
          </w:tcPr>
          <w:p w14:paraId="769F74E1" w14:textId="093D5CA6" w:rsidR="00D47981" w:rsidRDefault="00D47981" w:rsidP="009302A1">
            <w:pPr>
              <w:rPr>
                <w:rFonts w:ascii="Times New Roman" w:hAnsi="Times New Roman" w:cs="Times New Roman"/>
                <w:sz w:val="24"/>
                <w:szCs w:val="24"/>
              </w:rPr>
            </w:pPr>
            <w:r>
              <w:rPr>
                <w:rFonts w:ascii="Times New Roman" w:hAnsi="Times New Roman" w:cs="Times New Roman"/>
                <w:sz w:val="24"/>
                <w:szCs w:val="24"/>
              </w:rPr>
              <w:t>Enchytraeus sp. (oligochaete)</w:t>
            </w:r>
          </w:p>
        </w:tc>
        <w:tc>
          <w:tcPr>
            <w:tcW w:w="3145" w:type="dxa"/>
          </w:tcPr>
          <w:p w14:paraId="36441D67" w14:textId="027B55C1" w:rsidR="00D47981" w:rsidRDefault="00D47981" w:rsidP="009302A1">
            <w:pPr>
              <w:rPr>
                <w:rFonts w:ascii="Times New Roman" w:hAnsi="Times New Roman" w:cs="Times New Roman"/>
                <w:sz w:val="24"/>
                <w:szCs w:val="24"/>
              </w:rPr>
            </w:pPr>
            <w:r>
              <w:rPr>
                <w:rFonts w:ascii="Times New Roman" w:hAnsi="Times New Roman" w:cs="Times New Roman"/>
                <w:sz w:val="24"/>
                <w:szCs w:val="24"/>
              </w:rPr>
              <w:t>U94948</w:t>
            </w:r>
          </w:p>
        </w:tc>
      </w:tr>
      <w:tr w:rsidR="00D47981" w14:paraId="5B1D90E9" w14:textId="6E28D39A" w:rsidTr="00D47981">
        <w:tc>
          <w:tcPr>
            <w:tcW w:w="2605" w:type="dxa"/>
          </w:tcPr>
          <w:p w14:paraId="515D6767" w14:textId="45089AD0" w:rsidR="00D47981" w:rsidRDefault="00D47981" w:rsidP="009302A1">
            <w:pPr>
              <w:rPr>
                <w:rFonts w:ascii="Times New Roman" w:hAnsi="Times New Roman" w:cs="Times New Roman"/>
                <w:sz w:val="24"/>
                <w:szCs w:val="24"/>
              </w:rPr>
            </w:pPr>
            <w:r>
              <w:rPr>
                <w:rFonts w:ascii="Times New Roman" w:hAnsi="Times New Roman" w:cs="Times New Roman"/>
                <w:sz w:val="24"/>
                <w:szCs w:val="24"/>
              </w:rPr>
              <w:t>Onychophora</w:t>
            </w:r>
          </w:p>
        </w:tc>
        <w:tc>
          <w:tcPr>
            <w:tcW w:w="3600" w:type="dxa"/>
          </w:tcPr>
          <w:p w14:paraId="0754CBDD" w14:textId="73220C05" w:rsidR="00D47981" w:rsidRDefault="00D47981" w:rsidP="009302A1">
            <w:pPr>
              <w:rPr>
                <w:rFonts w:ascii="Times New Roman" w:hAnsi="Times New Roman" w:cs="Times New Roman"/>
                <w:sz w:val="24"/>
                <w:szCs w:val="24"/>
              </w:rPr>
            </w:pPr>
            <w:r>
              <w:rPr>
                <w:rFonts w:ascii="Times New Roman" w:hAnsi="Times New Roman" w:cs="Times New Roman"/>
                <w:sz w:val="24"/>
                <w:szCs w:val="24"/>
              </w:rPr>
              <w:t>Euperipatoides leukartii</w:t>
            </w:r>
          </w:p>
        </w:tc>
        <w:tc>
          <w:tcPr>
            <w:tcW w:w="3145" w:type="dxa"/>
          </w:tcPr>
          <w:p w14:paraId="2F4ABD52" w14:textId="6BD462B7" w:rsidR="00D47981" w:rsidRDefault="00D47981" w:rsidP="009302A1">
            <w:pPr>
              <w:rPr>
                <w:rFonts w:ascii="Times New Roman" w:hAnsi="Times New Roman" w:cs="Times New Roman"/>
                <w:sz w:val="24"/>
                <w:szCs w:val="24"/>
              </w:rPr>
            </w:pPr>
            <w:r>
              <w:rPr>
                <w:rFonts w:ascii="Times New Roman" w:hAnsi="Times New Roman" w:cs="Times New Roman"/>
                <w:sz w:val="24"/>
                <w:szCs w:val="24"/>
              </w:rPr>
              <w:t>U49910</w:t>
            </w:r>
          </w:p>
        </w:tc>
      </w:tr>
      <w:tr w:rsidR="00D47981" w14:paraId="322B07D1" w14:textId="614DCEB9" w:rsidTr="00D47981">
        <w:tc>
          <w:tcPr>
            <w:tcW w:w="2605" w:type="dxa"/>
          </w:tcPr>
          <w:p w14:paraId="184D1A41" w14:textId="149097E8" w:rsidR="00D47981" w:rsidRDefault="00D47981" w:rsidP="009302A1">
            <w:pPr>
              <w:rPr>
                <w:rFonts w:ascii="Times New Roman" w:hAnsi="Times New Roman" w:cs="Times New Roman"/>
                <w:sz w:val="24"/>
                <w:szCs w:val="24"/>
              </w:rPr>
            </w:pPr>
            <w:r>
              <w:rPr>
                <w:rFonts w:ascii="Times New Roman" w:hAnsi="Times New Roman" w:cs="Times New Roman"/>
                <w:sz w:val="24"/>
                <w:szCs w:val="24"/>
              </w:rPr>
              <w:t>Nematomorpha</w:t>
            </w:r>
          </w:p>
        </w:tc>
        <w:tc>
          <w:tcPr>
            <w:tcW w:w="3600" w:type="dxa"/>
          </w:tcPr>
          <w:p w14:paraId="60F500C2" w14:textId="3CC78130" w:rsidR="00D47981" w:rsidRDefault="00D47981" w:rsidP="009302A1">
            <w:pPr>
              <w:rPr>
                <w:rFonts w:ascii="Times New Roman" w:hAnsi="Times New Roman" w:cs="Times New Roman"/>
                <w:sz w:val="24"/>
                <w:szCs w:val="24"/>
              </w:rPr>
            </w:pPr>
            <w:r>
              <w:rPr>
                <w:rFonts w:ascii="Times New Roman" w:hAnsi="Times New Roman" w:cs="Times New Roman"/>
                <w:sz w:val="24"/>
                <w:szCs w:val="24"/>
              </w:rPr>
              <w:t xml:space="preserve">Gordius sp. </w:t>
            </w:r>
          </w:p>
        </w:tc>
        <w:tc>
          <w:tcPr>
            <w:tcW w:w="3145" w:type="dxa"/>
          </w:tcPr>
          <w:p w14:paraId="01008A8B" w14:textId="2E509C0C" w:rsidR="00D47981" w:rsidRDefault="00D47981" w:rsidP="009302A1">
            <w:pPr>
              <w:rPr>
                <w:rFonts w:ascii="Times New Roman" w:hAnsi="Times New Roman" w:cs="Times New Roman"/>
                <w:sz w:val="24"/>
                <w:szCs w:val="24"/>
              </w:rPr>
            </w:pPr>
            <w:r>
              <w:rPr>
                <w:rFonts w:ascii="Times New Roman" w:hAnsi="Times New Roman" w:cs="Times New Roman"/>
                <w:sz w:val="24"/>
                <w:szCs w:val="24"/>
              </w:rPr>
              <w:t>U51005</w:t>
            </w:r>
          </w:p>
        </w:tc>
      </w:tr>
      <w:tr w:rsidR="00D47981" w14:paraId="26CD1B99" w14:textId="0CCFA93A" w:rsidTr="00D47981">
        <w:tc>
          <w:tcPr>
            <w:tcW w:w="2605" w:type="dxa"/>
          </w:tcPr>
          <w:p w14:paraId="37D7A1A3" w14:textId="4B80BE8D" w:rsidR="00D47981" w:rsidRDefault="00D47981" w:rsidP="009302A1">
            <w:pPr>
              <w:rPr>
                <w:rFonts w:ascii="Times New Roman" w:hAnsi="Times New Roman" w:cs="Times New Roman"/>
                <w:sz w:val="24"/>
                <w:szCs w:val="24"/>
              </w:rPr>
            </w:pPr>
            <w:r>
              <w:rPr>
                <w:rFonts w:ascii="Times New Roman" w:hAnsi="Times New Roman" w:cs="Times New Roman"/>
                <w:sz w:val="24"/>
                <w:szCs w:val="24"/>
              </w:rPr>
              <w:t>Tardigrada</w:t>
            </w:r>
          </w:p>
        </w:tc>
        <w:tc>
          <w:tcPr>
            <w:tcW w:w="3600" w:type="dxa"/>
          </w:tcPr>
          <w:p w14:paraId="6660B358" w14:textId="14231BED" w:rsidR="00D47981" w:rsidRDefault="00D47981" w:rsidP="009302A1">
            <w:pPr>
              <w:rPr>
                <w:rFonts w:ascii="Times New Roman" w:hAnsi="Times New Roman" w:cs="Times New Roman"/>
                <w:sz w:val="24"/>
                <w:szCs w:val="24"/>
              </w:rPr>
            </w:pPr>
            <w:r>
              <w:rPr>
                <w:rFonts w:ascii="Times New Roman" w:hAnsi="Times New Roman" w:cs="Times New Roman"/>
                <w:sz w:val="24"/>
                <w:szCs w:val="24"/>
              </w:rPr>
              <w:t xml:space="preserve">Macrobiotus sp. </w:t>
            </w:r>
          </w:p>
        </w:tc>
        <w:tc>
          <w:tcPr>
            <w:tcW w:w="3145" w:type="dxa"/>
          </w:tcPr>
          <w:p w14:paraId="159BC86D" w14:textId="014CD615" w:rsidR="00D47981" w:rsidRDefault="00D47981" w:rsidP="009302A1">
            <w:pPr>
              <w:rPr>
                <w:rFonts w:ascii="Times New Roman" w:hAnsi="Times New Roman" w:cs="Times New Roman"/>
                <w:sz w:val="24"/>
                <w:szCs w:val="24"/>
              </w:rPr>
            </w:pPr>
            <w:r>
              <w:rPr>
                <w:rFonts w:ascii="Times New Roman" w:hAnsi="Times New Roman" w:cs="Times New Roman"/>
                <w:sz w:val="24"/>
                <w:szCs w:val="24"/>
              </w:rPr>
              <w:t>U49912</w:t>
            </w:r>
          </w:p>
        </w:tc>
      </w:tr>
      <w:tr w:rsidR="00D47981" w14:paraId="36DA64D8" w14:textId="1464BEFA" w:rsidTr="00D47981">
        <w:tc>
          <w:tcPr>
            <w:tcW w:w="2605" w:type="dxa"/>
          </w:tcPr>
          <w:p w14:paraId="25A89440" w14:textId="618CD3EB" w:rsidR="00D47981" w:rsidRDefault="00D47981" w:rsidP="009302A1">
            <w:pPr>
              <w:rPr>
                <w:rFonts w:ascii="Times New Roman" w:hAnsi="Times New Roman" w:cs="Times New Roman"/>
                <w:sz w:val="24"/>
                <w:szCs w:val="24"/>
              </w:rPr>
            </w:pPr>
            <w:r>
              <w:rPr>
                <w:rFonts w:ascii="Times New Roman" w:hAnsi="Times New Roman" w:cs="Times New Roman"/>
                <w:sz w:val="24"/>
                <w:szCs w:val="24"/>
              </w:rPr>
              <w:t>Tardigrada</w:t>
            </w:r>
          </w:p>
        </w:tc>
        <w:tc>
          <w:tcPr>
            <w:tcW w:w="3600" w:type="dxa"/>
          </w:tcPr>
          <w:p w14:paraId="4F4C22A8" w14:textId="63E6FA84" w:rsidR="00D47981" w:rsidRDefault="00D47981" w:rsidP="009302A1">
            <w:pPr>
              <w:rPr>
                <w:rFonts w:ascii="Times New Roman" w:hAnsi="Times New Roman" w:cs="Times New Roman"/>
                <w:sz w:val="24"/>
                <w:szCs w:val="24"/>
              </w:rPr>
            </w:pPr>
            <w:r>
              <w:rPr>
                <w:rFonts w:ascii="Times New Roman" w:hAnsi="Times New Roman" w:cs="Times New Roman"/>
                <w:sz w:val="24"/>
                <w:szCs w:val="24"/>
              </w:rPr>
              <w:t>Milnesium tardigradum</w:t>
            </w:r>
          </w:p>
        </w:tc>
        <w:tc>
          <w:tcPr>
            <w:tcW w:w="3145" w:type="dxa"/>
          </w:tcPr>
          <w:p w14:paraId="77FF2F95" w14:textId="11A94F69" w:rsidR="00D47981" w:rsidRDefault="00D47981" w:rsidP="009302A1">
            <w:pPr>
              <w:rPr>
                <w:rFonts w:ascii="Times New Roman" w:hAnsi="Times New Roman" w:cs="Times New Roman"/>
                <w:sz w:val="24"/>
                <w:szCs w:val="24"/>
              </w:rPr>
            </w:pPr>
            <w:r>
              <w:rPr>
                <w:rFonts w:ascii="Times New Roman" w:hAnsi="Times New Roman" w:cs="Times New Roman"/>
                <w:sz w:val="24"/>
                <w:szCs w:val="24"/>
              </w:rPr>
              <w:t>U49909</w:t>
            </w:r>
          </w:p>
        </w:tc>
      </w:tr>
      <w:tr w:rsidR="00D47981" w14:paraId="7EB8F2D9" w14:textId="13D15683" w:rsidTr="00D47981">
        <w:tc>
          <w:tcPr>
            <w:tcW w:w="2605" w:type="dxa"/>
          </w:tcPr>
          <w:p w14:paraId="735B75D4" w14:textId="48418F04" w:rsidR="00D47981" w:rsidRDefault="00D47981" w:rsidP="009302A1">
            <w:pPr>
              <w:rPr>
                <w:rFonts w:ascii="Times New Roman" w:hAnsi="Times New Roman" w:cs="Times New Roman"/>
                <w:sz w:val="24"/>
                <w:szCs w:val="24"/>
              </w:rPr>
            </w:pPr>
            <w:r>
              <w:rPr>
                <w:rFonts w:ascii="Times New Roman" w:hAnsi="Times New Roman" w:cs="Times New Roman"/>
                <w:sz w:val="24"/>
                <w:szCs w:val="24"/>
              </w:rPr>
              <w:t>Platyhelminthes</w:t>
            </w:r>
          </w:p>
        </w:tc>
        <w:tc>
          <w:tcPr>
            <w:tcW w:w="3600" w:type="dxa"/>
          </w:tcPr>
          <w:p w14:paraId="16C42B2C" w14:textId="75912FB2" w:rsidR="00D47981" w:rsidRDefault="00D47981" w:rsidP="009302A1">
            <w:pPr>
              <w:rPr>
                <w:rFonts w:ascii="Times New Roman" w:hAnsi="Times New Roman" w:cs="Times New Roman"/>
                <w:sz w:val="24"/>
                <w:szCs w:val="24"/>
              </w:rPr>
            </w:pPr>
            <w:r>
              <w:rPr>
                <w:rFonts w:ascii="Times New Roman" w:hAnsi="Times New Roman" w:cs="Times New Roman"/>
                <w:sz w:val="24"/>
                <w:szCs w:val="24"/>
              </w:rPr>
              <w:t>Stenostomum sp.</w:t>
            </w:r>
          </w:p>
        </w:tc>
        <w:tc>
          <w:tcPr>
            <w:tcW w:w="3145" w:type="dxa"/>
          </w:tcPr>
          <w:p w14:paraId="60F0A6B2" w14:textId="0D516A5D" w:rsidR="00D47981" w:rsidRDefault="00D47981" w:rsidP="009302A1">
            <w:pPr>
              <w:rPr>
                <w:rFonts w:ascii="Times New Roman" w:hAnsi="Times New Roman" w:cs="Times New Roman"/>
                <w:sz w:val="24"/>
                <w:szCs w:val="24"/>
              </w:rPr>
            </w:pPr>
            <w:r>
              <w:rPr>
                <w:rFonts w:ascii="Times New Roman" w:hAnsi="Times New Roman" w:cs="Times New Roman"/>
                <w:sz w:val="24"/>
                <w:szCs w:val="24"/>
              </w:rPr>
              <w:t>U95947</w:t>
            </w:r>
          </w:p>
        </w:tc>
      </w:tr>
      <w:tr w:rsidR="00D47981" w14:paraId="7FA0D65A" w14:textId="0B37E2F8" w:rsidTr="00D47981">
        <w:tc>
          <w:tcPr>
            <w:tcW w:w="2605" w:type="dxa"/>
          </w:tcPr>
          <w:p w14:paraId="1849740F" w14:textId="0FAD92B9" w:rsidR="00D47981" w:rsidRDefault="00BA3183" w:rsidP="009302A1">
            <w:pPr>
              <w:rPr>
                <w:rFonts w:ascii="Times New Roman" w:hAnsi="Times New Roman" w:cs="Times New Roman"/>
                <w:sz w:val="24"/>
                <w:szCs w:val="24"/>
              </w:rPr>
            </w:pPr>
            <w:r>
              <w:rPr>
                <w:rFonts w:ascii="Times New Roman" w:hAnsi="Times New Roman" w:cs="Times New Roman"/>
                <w:sz w:val="24"/>
                <w:szCs w:val="24"/>
              </w:rPr>
              <w:t>Annelida</w:t>
            </w:r>
          </w:p>
        </w:tc>
        <w:tc>
          <w:tcPr>
            <w:tcW w:w="3600" w:type="dxa"/>
          </w:tcPr>
          <w:p w14:paraId="54F6156D" w14:textId="6F336C98" w:rsidR="00D47981" w:rsidRDefault="00D47981" w:rsidP="009302A1">
            <w:pPr>
              <w:rPr>
                <w:rFonts w:ascii="Times New Roman" w:hAnsi="Times New Roman" w:cs="Times New Roman"/>
                <w:sz w:val="24"/>
                <w:szCs w:val="24"/>
              </w:rPr>
            </w:pPr>
            <w:r>
              <w:rPr>
                <w:rFonts w:ascii="Times New Roman" w:hAnsi="Times New Roman" w:cs="Times New Roman"/>
                <w:sz w:val="24"/>
                <w:szCs w:val="24"/>
              </w:rPr>
              <w:t xml:space="preserve">Stylaria sp. </w:t>
            </w:r>
            <w:r w:rsidR="00BA3183">
              <w:rPr>
                <w:rFonts w:ascii="Times New Roman" w:hAnsi="Times New Roman" w:cs="Times New Roman"/>
                <w:sz w:val="24"/>
                <w:szCs w:val="24"/>
              </w:rPr>
              <w:t>(oligochaete)</w:t>
            </w:r>
          </w:p>
        </w:tc>
        <w:tc>
          <w:tcPr>
            <w:tcW w:w="3145" w:type="dxa"/>
          </w:tcPr>
          <w:p w14:paraId="7A0AF192" w14:textId="4612C06C" w:rsidR="00D47981" w:rsidRDefault="00D47981" w:rsidP="009302A1">
            <w:pPr>
              <w:rPr>
                <w:rFonts w:ascii="Times New Roman" w:hAnsi="Times New Roman" w:cs="Times New Roman"/>
                <w:sz w:val="24"/>
                <w:szCs w:val="24"/>
              </w:rPr>
            </w:pPr>
            <w:r>
              <w:rPr>
                <w:rFonts w:ascii="Times New Roman" w:hAnsi="Times New Roman" w:cs="Times New Roman"/>
                <w:sz w:val="24"/>
                <w:szCs w:val="24"/>
              </w:rPr>
              <w:t>U95946</w:t>
            </w:r>
          </w:p>
        </w:tc>
      </w:tr>
      <w:tr w:rsidR="00D47981" w14:paraId="08086DAE" w14:textId="10E2780F" w:rsidTr="00D47981">
        <w:tc>
          <w:tcPr>
            <w:tcW w:w="2605" w:type="dxa"/>
          </w:tcPr>
          <w:p w14:paraId="584C4024" w14:textId="481F3701" w:rsidR="00D47981" w:rsidRDefault="00D47981" w:rsidP="009302A1">
            <w:pPr>
              <w:rPr>
                <w:rFonts w:ascii="Times New Roman" w:hAnsi="Times New Roman" w:cs="Times New Roman"/>
                <w:sz w:val="24"/>
                <w:szCs w:val="24"/>
              </w:rPr>
            </w:pPr>
            <w:r>
              <w:rPr>
                <w:rFonts w:ascii="Times New Roman" w:hAnsi="Times New Roman" w:cs="Times New Roman"/>
                <w:sz w:val="24"/>
                <w:szCs w:val="24"/>
              </w:rPr>
              <w:t>Nematoda</w:t>
            </w:r>
          </w:p>
        </w:tc>
        <w:tc>
          <w:tcPr>
            <w:tcW w:w="3600" w:type="dxa"/>
          </w:tcPr>
          <w:p w14:paraId="00459241" w14:textId="4BC96D2C" w:rsidR="00D47981" w:rsidRDefault="00D47981" w:rsidP="009302A1">
            <w:pPr>
              <w:rPr>
                <w:rFonts w:ascii="Times New Roman" w:hAnsi="Times New Roman" w:cs="Times New Roman"/>
                <w:sz w:val="24"/>
                <w:szCs w:val="24"/>
              </w:rPr>
            </w:pPr>
            <w:r>
              <w:rPr>
                <w:rFonts w:ascii="Times New Roman" w:hAnsi="Times New Roman" w:cs="Times New Roman"/>
                <w:sz w:val="24"/>
                <w:szCs w:val="24"/>
              </w:rPr>
              <w:t>Trichinella spiralis</w:t>
            </w:r>
          </w:p>
        </w:tc>
        <w:tc>
          <w:tcPr>
            <w:tcW w:w="3145" w:type="dxa"/>
          </w:tcPr>
          <w:p w14:paraId="5B24A167" w14:textId="6BA911A9" w:rsidR="00D47981" w:rsidRDefault="00D47981" w:rsidP="009302A1">
            <w:pPr>
              <w:rPr>
                <w:rFonts w:ascii="Times New Roman" w:hAnsi="Times New Roman" w:cs="Times New Roman"/>
                <w:sz w:val="24"/>
                <w:szCs w:val="24"/>
              </w:rPr>
            </w:pPr>
            <w:r>
              <w:rPr>
                <w:rFonts w:ascii="Times New Roman" w:hAnsi="Times New Roman" w:cs="Times New Roman"/>
                <w:sz w:val="24"/>
                <w:szCs w:val="24"/>
              </w:rPr>
              <w:t>U602311</w:t>
            </w:r>
          </w:p>
        </w:tc>
      </w:tr>
      <w:tr w:rsidR="00880546" w14:paraId="5C0D6647" w14:textId="77777777" w:rsidTr="00D47981">
        <w:tc>
          <w:tcPr>
            <w:tcW w:w="2605" w:type="dxa"/>
          </w:tcPr>
          <w:p w14:paraId="4B1E171D" w14:textId="6D69F0C7" w:rsidR="00880546" w:rsidRDefault="003338E3" w:rsidP="009302A1">
            <w:pPr>
              <w:rPr>
                <w:rFonts w:ascii="Times New Roman" w:hAnsi="Times New Roman" w:cs="Times New Roman"/>
                <w:sz w:val="24"/>
                <w:szCs w:val="24"/>
              </w:rPr>
            </w:pPr>
            <w:r>
              <w:rPr>
                <w:rFonts w:ascii="Times New Roman" w:hAnsi="Times New Roman" w:cs="Times New Roman"/>
                <w:sz w:val="24"/>
                <w:szCs w:val="24"/>
              </w:rPr>
              <w:t>Cnidaria</w:t>
            </w:r>
          </w:p>
        </w:tc>
        <w:tc>
          <w:tcPr>
            <w:tcW w:w="3600" w:type="dxa"/>
          </w:tcPr>
          <w:p w14:paraId="5C6989ED" w14:textId="6905E336" w:rsidR="00880546" w:rsidRDefault="00880546" w:rsidP="009302A1">
            <w:pPr>
              <w:rPr>
                <w:rFonts w:ascii="Times New Roman" w:hAnsi="Times New Roman" w:cs="Times New Roman"/>
                <w:sz w:val="24"/>
                <w:szCs w:val="24"/>
              </w:rPr>
            </w:pPr>
            <w:r>
              <w:rPr>
                <w:rFonts w:ascii="Times New Roman" w:hAnsi="Times New Roman" w:cs="Times New Roman"/>
                <w:sz w:val="24"/>
                <w:szCs w:val="24"/>
              </w:rPr>
              <w:t xml:space="preserve">Aurelia </w:t>
            </w:r>
            <w:r w:rsidR="003338E3">
              <w:rPr>
                <w:rFonts w:ascii="Times New Roman" w:hAnsi="Times New Roman" w:cs="Times New Roman"/>
                <w:sz w:val="24"/>
                <w:szCs w:val="24"/>
              </w:rPr>
              <w:t>aurita</w:t>
            </w:r>
          </w:p>
        </w:tc>
        <w:tc>
          <w:tcPr>
            <w:tcW w:w="3145" w:type="dxa"/>
          </w:tcPr>
          <w:p w14:paraId="57DD337F" w14:textId="17B8F30E" w:rsidR="00880546" w:rsidRDefault="003338E3" w:rsidP="009302A1">
            <w:pPr>
              <w:rPr>
                <w:rFonts w:ascii="Times New Roman" w:hAnsi="Times New Roman" w:cs="Times New Roman"/>
                <w:sz w:val="24"/>
                <w:szCs w:val="24"/>
              </w:rPr>
            </w:pPr>
            <w:r w:rsidRPr="003338E3">
              <w:rPr>
                <w:rFonts w:ascii="Times New Roman" w:hAnsi="Times New Roman" w:cs="Times New Roman"/>
                <w:sz w:val="24"/>
                <w:szCs w:val="24"/>
              </w:rPr>
              <w:t>AY039208.1</w:t>
            </w:r>
          </w:p>
        </w:tc>
      </w:tr>
    </w:tbl>
    <w:p w14:paraId="6C280291" w14:textId="77777777" w:rsidR="00706886" w:rsidRDefault="00706886" w:rsidP="009302A1">
      <w:pPr>
        <w:spacing w:line="240" w:lineRule="auto"/>
        <w:rPr>
          <w:rFonts w:ascii="Times New Roman" w:hAnsi="Times New Roman" w:cs="Times New Roman"/>
          <w:sz w:val="24"/>
          <w:szCs w:val="24"/>
        </w:rPr>
      </w:pPr>
    </w:p>
    <w:p w14:paraId="2723BF4D" w14:textId="0582FE36" w:rsidR="00AF312D" w:rsidRDefault="00AF312D" w:rsidP="009302A1">
      <w:pPr>
        <w:spacing w:line="240" w:lineRule="auto"/>
        <w:rPr>
          <w:rFonts w:ascii="Times New Roman" w:hAnsi="Times New Roman" w:cs="Times New Roman"/>
          <w:sz w:val="24"/>
          <w:szCs w:val="24"/>
        </w:rPr>
      </w:pPr>
      <w:r>
        <w:rPr>
          <w:rFonts w:ascii="Times New Roman" w:hAnsi="Times New Roman" w:cs="Times New Roman"/>
          <w:i/>
          <w:sz w:val="24"/>
          <w:szCs w:val="24"/>
        </w:rPr>
        <w:t>PAUP</w:t>
      </w:r>
    </w:p>
    <w:p w14:paraId="02510422" w14:textId="21FAC8E7" w:rsidR="00D555D3" w:rsidRDefault="00D555D3" w:rsidP="009302A1">
      <w:pPr>
        <w:spacing w:line="240" w:lineRule="auto"/>
        <w:rPr>
          <w:rFonts w:ascii="Times New Roman" w:hAnsi="Times New Roman" w:cs="Times New Roman"/>
          <w:sz w:val="24"/>
          <w:szCs w:val="24"/>
        </w:rPr>
      </w:pPr>
      <w:r>
        <w:rPr>
          <w:rFonts w:ascii="Times New Roman" w:hAnsi="Times New Roman" w:cs="Times New Roman"/>
          <w:sz w:val="24"/>
          <w:szCs w:val="24"/>
        </w:rPr>
        <w:t>I converted my aligned sequence file to Nexus format with an online converter. I started PAUP, set Aurelia as the outgroup, and ran AllTrees first. Next, I ran Branch and Bound, followed by Heuristic Search. Lastly, I made a Consensus Tree to tell how the trees differ from each other</w:t>
      </w:r>
      <w:r w:rsidR="00700C47">
        <w:rPr>
          <w:rFonts w:ascii="Times New Roman" w:hAnsi="Times New Roman" w:cs="Times New Roman"/>
          <w:sz w:val="24"/>
          <w:szCs w:val="24"/>
        </w:rPr>
        <w:t xml:space="preserve">, shown in Figure 1 below. </w:t>
      </w:r>
    </w:p>
    <w:p w14:paraId="7D276217" w14:textId="77777777" w:rsidR="00D555D3" w:rsidRPr="00AF312D" w:rsidRDefault="00D555D3" w:rsidP="009302A1">
      <w:pPr>
        <w:spacing w:line="240" w:lineRule="auto"/>
        <w:rPr>
          <w:rFonts w:ascii="Times New Roman" w:hAnsi="Times New Roman" w:cs="Times New Roman"/>
          <w:sz w:val="24"/>
          <w:szCs w:val="24"/>
        </w:rPr>
      </w:pPr>
    </w:p>
    <w:p w14:paraId="721C994B" w14:textId="35D77EAF" w:rsidR="009302A1" w:rsidRPr="00CF548D" w:rsidRDefault="009302A1" w:rsidP="009302A1">
      <w:pPr>
        <w:spacing w:line="240" w:lineRule="auto"/>
        <w:rPr>
          <w:rFonts w:ascii="Times New Roman" w:hAnsi="Times New Roman" w:cs="Times New Roman"/>
          <w:i/>
          <w:sz w:val="24"/>
          <w:szCs w:val="24"/>
        </w:rPr>
      </w:pPr>
      <w:r>
        <w:rPr>
          <w:rFonts w:ascii="Times New Roman" w:hAnsi="Times New Roman" w:cs="Times New Roman"/>
          <w:i/>
          <w:sz w:val="24"/>
          <w:szCs w:val="24"/>
        </w:rPr>
        <w:t>RAxML</w:t>
      </w:r>
    </w:p>
    <w:p w14:paraId="4E31D572" w14:textId="3CC0775A" w:rsidR="009302A1" w:rsidRDefault="009302A1" w:rsidP="009302A1">
      <w:pPr>
        <w:spacing w:line="240" w:lineRule="auto"/>
        <w:rPr>
          <w:rFonts w:ascii="Times New Roman" w:hAnsi="Times New Roman" w:cs="Times New Roman"/>
          <w:sz w:val="24"/>
          <w:szCs w:val="24"/>
        </w:rPr>
      </w:pPr>
      <w:r>
        <w:rPr>
          <w:rFonts w:ascii="Times New Roman" w:hAnsi="Times New Roman" w:cs="Times New Roman"/>
          <w:sz w:val="24"/>
          <w:szCs w:val="24"/>
        </w:rPr>
        <w:t>From there, I began running RAxML for this data with twenty maximum likelihood searches on twenty randomized stepwise addition parsimony trees. I used GTR, which stands for General Time Reversible, which assumes different rates of substitution for each pair of nucleotides as well as different frequencies for occurrence of nucleotides, and Gamma which is a model of rate heterogeneity</w:t>
      </w:r>
      <w:r w:rsidR="001E7C64">
        <w:rPr>
          <w:rFonts w:ascii="Times New Roman" w:hAnsi="Times New Roman" w:cs="Times New Roman"/>
          <w:sz w:val="24"/>
          <w:szCs w:val="24"/>
        </w:rPr>
        <w:t xml:space="preserve"> (Choudhuri). </w:t>
      </w:r>
      <w:r w:rsidRPr="008E5D24">
        <w:rPr>
          <w:rFonts w:ascii="Times New Roman" w:hAnsi="Times New Roman" w:cs="Times New Roman"/>
          <w:color w:val="00B050"/>
          <w:sz w:val="24"/>
          <w:szCs w:val="24"/>
        </w:rPr>
        <w:t xml:space="preserve"> </w:t>
      </w:r>
      <w:r>
        <w:rPr>
          <w:rFonts w:ascii="Times New Roman" w:hAnsi="Times New Roman" w:cs="Times New Roman"/>
          <w:sz w:val="24"/>
          <w:szCs w:val="24"/>
        </w:rPr>
        <w:t>I took the Newick notation from this tree and put it into FigTree, rooting the tree with my outgroup, Aurelia. The result can be seen below i</w:t>
      </w:r>
      <w:r w:rsidR="00706886">
        <w:rPr>
          <w:rFonts w:ascii="Times New Roman" w:hAnsi="Times New Roman" w:cs="Times New Roman"/>
          <w:sz w:val="24"/>
          <w:szCs w:val="24"/>
        </w:rPr>
        <w:t xml:space="preserve">n Figure </w:t>
      </w:r>
      <w:r w:rsidR="004F68CC">
        <w:rPr>
          <w:rFonts w:ascii="Times New Roman" w:hAnsi="Times New Roman" w:cs="Times New Roman"/>
          <w:sz w:val="24"/>
          <w:szCs w:val="24"/>
        </w:rPr>
        <w:t>2</w:t>
      </w:r>
      <w:r>
        <w:rPr>
          <w:rFonts w:ascii="Times New Roman" w:hAnsi="Times New Roman" w:cs="Times New Roman"/>
          <w:sz w:val="24"/>
          <w:szCs w:val="24"/>
        </w:rPr>
        <w:t xml:space="preserve">. In order to check this tree against a control, I also ran RAxML GTRGamma with Aurelia set as the outgroup. When I compared the two trees, they were the same. I generated 100 maximum likelihood trees, with distinct starting trees, and a tree with the best likelihood. With the replicates, I was able to draw bipartitions on the best maximum likelihood tree and look at the branch labels for the Bootstrap support values. I was also able to build </w:t>
      </w:r>
      <w:r w:rsidR="00706886">
        <w:rPr>
          <w:rFonts w:ascii="Times New Roman" w:hAnsi="Times New Roman" w:cs="Times New Roman"/>
          <w:sz w:val="24"/>
          <w:szCs w:val="24"/>
        </w:rPr>
        <w:t xml:space="preserve">a majority-rule tree and </w:t>
      </w:r>
      <w:r>
        <w:rPr>
          <w:rFonts w:ascii="Times New Roman" w:hAnsi="Times New Roman" w:cs="Times New Roman"/>
          <w:sz w:val="24"/>
          <w:szCs w:val="24"/>
        </w:rPr>
        <w:t>a strict consensus tree seen i</w:t>
      </w:r>
      <w:r w:rsidR="00706886">
        <w:rPr>
          <w:rFonts w:ascii="Times New Roman" w:hAnsi="Times New Roman" w:cs="Times New Roman"/>
          <w:sz w:val="24"/>
          <w:szCs w:val="24"/>
        </w:rPr>
        <w:t xml:space="preserve">n Figures </w:t>
      </w:r>
      <w:r w:rsidR="004F68CC">
        <w:rPr>
          <w:rFonts w:ascii="Times New Roman" w:hAnsi="Times New Roman" w:cs="Times New Roman"/>
          <w:sz w:val="24"/>
          <w:szCs w:val="24"/>
        </w:rPr>
        <w:t>3</w:t>
      </w:r>
      <w:r w:rsidR="00706886">
        <w:rPr>
          <w:rFonts w:ascii="Times New Roman" w:hAnsi="Times New Roman" w:cs="Times New Roman"/>
          <w:sz w:val="24"/>
          <w:szCs w:val="24"/>
        </w:rPr>
        <w:t xml:space="preserve"> and </w:t>
      </w:r>
      <w:r w:rsidR="004F68CC">
        <w:rPr>
          <w:rFonts w:ascii="Times New Roman" w:hAnsi="Times New Roman" w:cs="Times New Roman"/>
          <w:sz w:val="24"/>
          <w:szCs w:val="24"/>
        </w:rPr>
        <w:t>4</w:t>
      </w:r>
      <w:r w:rsidR="0070688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39AAE59" w14:textId="77777777" w:rsidR="00194F85" w:rsidRDefault="00194F85" w:rsidP="009302A1">
      <w:pPr>
        <w:spacing w:line="240" w:lineRule="auto"/>
        <w:rPr>
          <w:rFonts w:ascii="Times New Roman" w:hAnsi="Times New Roman" w:cs="Times New Roman"/>
          <w:i/>
          <w:sz w:val="24"/>
          <w:szCs w:val="24"/>
        </w:rPr>
      </w:pPr>
    </w:p>
    <w:p w14:paraId="68D65259" w14:textId="54C48E7A" w:rsidR="009302A1" w:rsidRDefault="009302A1" w:rsidP="009302A1">
      <w:pPr>
        <w:spacing w:line="240" w:lineRule="auto"/>
        <w:rPr>
          <w:rFonts w:ascii="Times New Roman" w:hAnsi="Times New Roman" w:cs="Times New Roman"/>
          <w:sz w:val="24"/>
          <w:szCs w:val="24"/>
        </w:rPr>
      </w:pPr>
      <w:r>
        <w:rPr>
          <w:rFonts w:ascii="Times New Roman" w:hAnsi="Times New Roman" w:cs="Times New Roman"/>
          <w:i/>
          <w:sz w:val="24"/>
          <w:szCs w:val="24"/>
        </w:rPr>
        <w:t>MrBayes</w:t>
      </w:r>
    </w:p>
    <w:p w14:paraId="148C21DA" w14:textId="3E6E346A" w:rsidR="009302A1" w:rsidRPr="00194F85" w:rsidRDefault="00D555D3" w:rsidP="009302A1">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302A1">
        <w:rPr>
          <w:rFonts w:ascii="Times New Roman" w:hAnsi="Times New Roman" w:cs="Times New Roman"/>
          <w:sz w:val="24"/>
          <w:szCs w:val="24"/>
        </w:rPr>
        <w:t>used th</w:t>
      </w:r>
      <w:r>
        <w:rPr>
          <w:rFonts w:ascii="Times New Roman" w:hAnsi="Times New Roman" w:cs="Times New Roman"/>
          <w:sz w:val="24"/>
          <w:szCs w:val="24"/>
        </w:rPr>
        <w:t>e</w:t>
      </w:r>
      <w:r w:rsidR="009302A1">
        <w:rPr>
          <w:rFonts w:ascii="Times New Roman" w:hAnsi="Times New Roman" w:cs="Times New Roman"/>
          <w:sz w:val="24"/>
          <w:szCs w:val="24"/>
        </w:rPr>
        <w:t xml:space="preserve"> Nexus file in my MrBayes program, set the outgroup as Aurelia, and set the ngens (number of cycles of MCMC) to one million. I left the other commands the same as the tutorial (printfreq=100, samplefreq=100, nruns=2, nchains=4,</w:t>
      </w:r>
      <w:r w:rsidR="0003179E">
        <w:rPr>
          <w:rFonts w:ascii="Times New Roman" w:hAnsi="Times New Roman" w:cs="Times New Roman"/>
          <w:sz w:val="24"/>
          <w:szCs w:val="24"/>
        </w:rPr>
        <w:t xml:space="preserve"> </w:t>
      </w:r>
      <w:r w:rsidR="009302A1">
        <w:rPr>
          <w:rFonts w:ascii="Times New Roman" w:hAnsi="Times New Roman" w:cs="Times New Roman"/>
          <w:sz w:val="24"/>
          <w:szCs w:val="24"/>
        </w:rPr>
        <w:t>savebrlens=yes, diagnfreq=1000, diagnstat=maxstddev.)</w:t>
      </w:r>
      <w:r w:rsidR="00DA18CC">
        <w:rPr>
          <w:rFonts w:ascii="Times New Roman" w:hAnsi="Times New Roman" w:cs="Times New Roman"/>
          <w:sz w:val="24"/>
          <w:szCs w:val="24"/>
        </w:rPr>
        <w:t xml:space="preserve"> After summarizing the samples (sump and sumt), the results of the program can be seen in Figure </w:t>
      </w:r>
      <w:r w:rsidR="004F68CC">
        <w:rPr>
          <w:rFonts w:ascii="Times New Roman" w:hAnsi="Times New Roman" w:cs="Times New Roman"/>
          <w:sz w:val="24"/>
          <w:szCs w:val="24"/>
        </w:rPr>
        <w:t>5</w:t>
      </w:r>
      <w:r w:rsidR="00DA18CC">
        <w:rPr>
          <w:rFonts w:ascii="Times New Roman" w:hAnsi="Times New Roman" w:cs="Times New Roman"/>
          <w:sz w:val="24"/>
          <w:szCs w:val="24"/>
        </w:rPr>
        <w:t>.</w:t>
      </w:r>
      <w:r w:rsidR="009302A1">
        <w:rPr>
          <w:rFonts w:ascii="Times New Roman" w:hAnsi="Times New Roman" w:cs="Times New Roman"/>
          <w:sz w:val="24"/>
          <w:szCs w:val="24"/>
        </w:rPr>
        <w:t xml:space="preserve"> </w:t>
      </w:r>
      <w:r w:rsidR="00194F85">
        <w:rPr>
          <w:rFonts w:ascii="Times New Roman" w:hAnsi="Times New Roman" w:cs="Times New Roman"/>
          <w:sz w:val="24"/>
          <w:szCs w:val="24"/>
        </w:rPr>
        <w:t>I was able to produce unrooted trees of the Bayesian clade credibility values and the phylogram</w:t>
      </w:r>
      <w:r w:rsidR="00CE4A83">
        <w:rPr>
          <w:rFonts w:ascii="Times New Roman" w:hAnsi="Times New Roman" w:cs="Times New Roman"/>
          <w:sz w:val="24"/>
          <w:szCs w:val="24"/>
        </w:rPr>
        <w:t xml:space="preserve"> </w:t>
      </w:r>
      <w:r w:rsidR="00E96788">
        <w:rPr>
          <w:rFonts w:ascii="Times New Roman" w:hAnsi="Times New Roman" w:cs="Times New Roman"/>
          <w:sz w:val="24"/>
          <w:szCs w:val="24"/>
        </w:rPr>
        <w:t xml:space="preserve">(branching tree that is an assumed estimate of phylogeny </w:t>
      </w:r>
      <w:r w:rsidR="00E96788">
        <w:rPr>
          <w:rFonts w:ascii="Times New Roman" w:hAnsi="Times New Roman" w:cs="Times New Roman"/>
          <w:sz w:val="24"/>
          <w:szCs w:val="24"/>
        </w:rPr>
        <w:lastRenderedPageBreak/>
        <w:t>with branch lengths proportional to amount of inferred evolutionary change)</w:t>
      </w:r>
      <w:r w:rsidR="00194F85">
        <w:rPr>
          <w:rFonts w:ascii="Times New Roman" w:hAnsi="Times New Roman" w:cs="Times New Roman"/>
          <w:sz w:val="24"/>
          <w:szCs w:val="24"/>
        </w:rPr>
        <w:t xml:space="preserve"> after MrBayes had stopped running as seen in Figures </w:t>
      </w:r>
      <w:r w:rsidR="004F68CC">
        <w:rPr>
          <w:rFonts w:ascii="Times New Roman" w:hAnsi="Times New Roman" w:cs="Times New Roman"/>
          <w:sz w:val="24"/>
          <w:szCs w:val="24"/>
        </w:rPr>
        <w:t>6</w:t>
      </w:r>
      <w:r w:rsidR="00DA18CC">
        <w:rPr>
          <w:rFonts w:ascii="Times New Roman" w:hAnsi="Times New Roman" w:cs="Times New Roman"/>
          <w:sz w:val="24"/>
          <w:szCs w:val="24"/>
        </w:rPr>
        <w:t xml:space="preserve"> and </w:t>
      </w:r>
      <w:r w:rsidR="004F68CC">
        <w:rPr>
          <w:rFonts w:ascii="Times New Roman" w:hAnsi="Times New Roman" w:cs="Times New Roman"/>
          <w:sz w:val="24"/>
          <w:szCs w:val="24"/>
        </w:rPr>
        <w:t>7</w:t>
      </w:r>
      <w:r w:rsidR="001E7C64">
        <w:rPr>
          <w:rFonts w:ascii="Times New Roman" w:hAnsi="Times New Roman" w:cs="Times New Roman"/>
          <w:sz w:val="24"/>
          <w:szCs w:val="24"/>
        </w:rPr>
        <w:t xml:space="preserve"> (Deli)</w:t>
      </w:r>
      <w:r w:rsidR="00194F85">
        <w:rPr>
          <w:rFonts w:ascii="Times New Roman" w:hAnsi="Times New Roman" w:cs="Times New Roman"/>
          <w:sz w:val="24"/>
          <w:szCs w:val="24"/>
        </w:rPr>
        <w:t xml:space="preserve">. </w:t>
      </w:r>
    </w:p>
    <w:p w14:paraId="39D43A64" w14:textId="77777777" w:rsidR="00194F85" w:rsidRDefault="00194F85" w:rsidP="0086381E">
      <w:pPr>
        <w:spacing w:line="240" w:lineRule="auto"/>
        <w:rPr>
          <w:rFonts w:ascii="Times New Roman" w:hAnsi="Times New Roman" w:cs="Times New Roman"/>
          <w:b/>
          <w:sz w:val="24"/>
          <w:szCs w:val="24"/>
        </w:rPr>
      </w:pPr>
    </w:p>
    <w:p w14:paraId="1AE1AFB6" w14:textId="1410B5FC" w:rsidR="00194F85" w:rsidRDefault="009302A1" w:rsidP="0086381E">
      <w:pPr>
        <w:spacing w:line="240" w:lineRule="auto"/>
        <w:rPr>
          <w:rFonts w:ascii="Times New Roman" w:hAnsi="Times New Roman" w:cs="Times New Roman"/>
          <w:b/>
          <w:sz w:val="24"/>
          <w:szCs w:val="24"/>
        </w:rPr>
      </w:pPr>
      <w:r>
        <w:rPr>
          <w:rFonts w:ascii="Times New Roman" w:hAnsi="Times New Roman" w:cs="Times New Roman"/>
          <w:b/>
          <w:sz w:val="24"/>
          <w:szCs w:val="24"/>
        </w:rPr>
        <w:t>Results:</w:t>
      </w:r>
    </w:p>
    <w:p w14:paraId="602246A2" w14:textId="7CADC8D6" w:rsidR="00616DA7" w:rsidRPr="00616DA7" w:rsidRDefault="00616DA7" w:rsidP="0086381E">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1 below shows the consensus tree for PAUP maximum parsimony </w:t>
      </w:r>
      <w:r w:rsidR="001259AF">
        <w:rPr>
          <w:rFonts w:ascii="Times New Roman" w:hAnsi="Times New Roman" w:cs="Times New Roman"/>
          <w:sz w:val="24"/>
          <w:szCs w:val="24"/>
        </w:rPr>
        <w:t xml:space="preserve">analysis. This shows the tree for the most parsimonious tree that was </w:t>
      </w:r>
      <w:r w:rsidR="00D555D3">
        <w:rPr>
          <w:rFonts w:ascii="Times New Roman" w:hAnsi="Times New Roman" w:cs="Times New Roman"/>
          <w:sz w:val="24"/>
          <w:szCs w:val="24"/>
        </w:rPr>
        <w:t xml:space="preserve">conserved. </w:t>
      </w:r>
    </w:p>
    <w:p w14:paraId="732C730B" w14:textId="0F65D5F2" w:rsidR="00AF312D" w:rsidRDefault="004F68CC" w:rsidP="0086381E">
      <w:pPr>
        <w:spacing w:line="240" w:lineRule="auto"/>
        <w:rPr>
          <w:rFonts w:ascii="Times New Roman" w:hAnsi="Times New Roman" w:cs="Times New Roman"/>
          <w:b/>
          <w:sz w:val="24"/>
          <w:szCs w:val="24"/>
        </w:rPr>
      </w:pPr>
      <w:r w:rsidRPr="00DB5BFC">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F978BEE" wp14:editId="26B04DEA">
                <wp:simplePos x="0" y="0"/>
                <wp:positionH relativeFrom="margin">
                  <wp:align>right</wp:align>
                </wp:positionH>
                <wp:positionV relativeFrom="paragraph">
                  <wp:posOffset>1441645</wp:posOffset>
                </wp:positionV>
                <wp:extent cx="1990578" cy="292100"/>
                <wp:effectExtent l="0" t="0" r="1016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578" cy="292100"/>
                        </a:xfrm>
                        <a:prstGeom prst="rect">
                          <a:avLst/>
                        </a:prstGeom>
                        <a:solidFill>
                          <a:srgbClr val="FFFFFF"/>
                        </a:solidFill>
                        <a:ln w="9525">
                          <a:solidFill>
                            <a:srgbClr val="000000"/>
                          </a:solidFill>
                          <a:miter lim="800000"/>
                          <a:headEnd/>
                          <a:tailEnd/>
                        </a:ln>
                      </wps:spPr>
                      <wps:txbx>
                        <w:txbxContent>
                          <w:p w14:paraId="791073BC" w14:textId="6E75E8D1" w:rsidR="0095062C" w:rsidRPr="004F68CC" w:rsidRDefault="0095062C" w:rsidP="004F68CC">
                            <w:pPr>
                              <w:rPr>
                                <w:rFonts w:ascii="Times New Roman" w:hAnsi="Times New Roman" w:cs="Times New Roman"/>
                                <w:sz w:val="24"/>
                                <w:szCs w:val="24"/>
                              </w:rPr>
                            </w:pPr>
                            <w:r w:rsidRPr="004F68CC">
                              <w:rPr>
                                <w:rFonts w:ascii="Times New Roman" w:hAnsi="Times New Roman" w:cs="Times New Roman"/>
                                <w:sz w:val="24"/>
                                <w:szCs w:val="24"/>
                              </w:rPr>
                              <w:t>Fig. 1 PAUP Consensus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978BEE" id="_x0000_t202" coordsize="21600,21600" o:spt="202" path="m,l,21600r21600,l21600,xe">
                <v:stroke joinstyle="miter"/>
                <v:path gradientshapeok="t" o:connecttype="rect"/>
              </v:shapetype>
              <v:shape id="Text Box 2" o:spid="_x0000_s1026" type="#_x0000_t202" style="position:absolute;margin-left:105.55pt;margin-top:113.5pt;width:156.75pt;height:2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">
                <v:textbox>
                  <w:txbxContent>
                    <w:p w14:paraId="791073BC" w14:textId="6E75E8D1" w:rsidR="0095062C" w:rsidRPr="004F68CC" w:rsidRDefault="0095062C" w:rsidP="004F68CC">
                      <w:pPr>
                        <w:rPr>
                          <w:rFonts w:ascii="Times New Roman" w:hAnsi="Times New Roman" w:cs="Times New Roman"/>
                          <w:sz w:val="24"/>
                          <w:szCs w:val="24"/>
                        </w:rPr>
                      </w:pPr>
                      <w:r w:rsidRPr="004F68CC">
                        <w:rPr>
                          <w:rFonts w:ascii="Times New Roman" w:hAnsi="Times New Roman" w:cs="Times New Roman"/>
                          <w:sz w:val="24"/>
                          <w:szCs w:val="24"/>
                        </w:rPr>
                        <w:t>Fig. 1 PAUP Consensus Tree</w:t>
                      </w:r>
                    </w:p>
                  </w:txbxContent>
                </v:textbox>
                <w10:wrap anchorx="margin"/>
              </v:shape>
            </w:pict>
          </mc:Fallback>
        </mc:AlternateContent>
      </w:r>
      <w:r w:rsidR="00AF312D">
        <w:rPr>
          <w:rFonts w:ascii="Times New Roman" w:hAnsi="Times New Roman" w:cs="Times New Roman"/>
          <w:b/>
          <w:noProof/>
          <w:sz w:val="24"/>
          <w:szCs w:val="24"/>
        </w:rPr>
        <w:drawing>
          <wp:inline distT="0" distB="0" distL="0" distR="0" wp14:anchorId="6C0C7F5F" wp14:editId="2425CA5E">
            <wp:extent cx="59436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paupcontre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6BA86184" w14:textId="3EA34294" w:rsidR="004F68CC" w:rsidRDefault="004F68CC" w:rsidP="0086381E">
      <w:pPr>
        <w:spacing w:line="240" w:lineRule="auto"/>
        <w:rPr>
          <w:rFonts w:ascii="Times New Roman" w:hAnsi="Times New Roman" w:cs="Times New Roman"/>
          <w:b/>
          <w:sz w:val="24"/>
          <w:szCs w:val="24"/>
        </w:rPr>
      </w:pPr>
    </w:p>
    <w:p w14:paraId="183DFFE2" w14:textId="77777777" w:rsidR="00D20C91" w:rsidRDefault="00D20C91" w:rsidP="0086381E">
      <w:pPr>
        <w:spacing w:line="240" w:lineRule="auto"/>
        <w:rPr>
          <w:rFonts w:ascii="Times New Roman" w:hAnsi="Times New Roman" w:cs="Times New Roman"/>
          <w:b/>
          <w:sz w:val="24"/>
          <w:szCs w:val="24"/>
        </w:rPr>
      </w:pPr>
    </w:p>
    <w:p w14:paraId="7186583A" w14:textId="7B9980DC" w:rsidR="0033366B" w:rsidRPr="0033366B" w:rsidRDefault="0033366B" w:rsidP="0086381E">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2</w:t>
      </w:r>
      <w:r>
        <w:rPr>
          <w:rFonts w:ascii="Times New Roman" w:hAnsi="Times New Roman" w:cs="Times New Roman"/>
          <w:sz w:val="24"/>
          <w:szCs w:val="24"/>
        </w:rPr>
        <w:t xml:space="preserve"> below is the output for RAxML GTRGamma. It shows Aurelia (Cnidarian) as the outgroup as it is neither a protostome or deuterostome. The inner branches show the other taxa as protostomes and within the Super Phylum Ecdysozoa. This tree shows Annelids and Rotifers with a MRCA (most recent common ancestor) and Tardigrades and Nematodes with a MRCA. </w:t>
      </w:r>
    </w:p>
    <w:p w14:paraId="06711B81" w14:textId="45F9CAB1" w:rsidR="0086381E" w:rsidRPr="00194F85" w:rsidRDefault="009302A1" w:rsidP="0086381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6381E">
        <w:rPr>
          <w:rFonts w:ascii="Times New Roman" w:hAnsi="Times New Roman" w:cs="Times New Roman"/>
          <w:noProof/>
          <w:sz w:val="24"/>
          <w:szCs w:val="24"/>
        </w:rPr>
        <w:drawing>
          <wp:inline distT="0" distB="0" distL="0" distR="0" wp14:anchorId="20827BEC" wp14:editId="36AE1997">
            <wp:extent cx="5614540" cy="2830664"/>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praxmlbesttree.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7138" cy="2857182"/>
                    </a:xfrm>
                    <a:prstGeom prst="rect">
                      <a:avLst/>
                    </a:prstGeom>
                  </pic:spPr>
                </pic:pic>
              </a:graphicData>
            </a:graphic>
          </wp:inline>
        </w:drawing>
      </w:r>
    </w:p>
    <w:p w14:paraId="6E47B824" w14:textId="63603D1C" w:rsidR="0086381E" w:rsidRDefault="0086381E" w:rsidP="0086381E">
      <w:pPr>
        <w:spacing w:line="240" w:lineRule="auto"/>
        <w:rPr>
          <w:rFonts w:ascii="Times New Roman" w:hAnsi="Times New Roman" w:cs="Times New Roman"/>
          <w:sz w:val="24"/>
          <w:szCs w:val="24"/>
        </w:rPr>
      </w:pPr>
      <w:r w:rsidRPr="00DB5BFC">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E416A11" wp14:editId="3A248D05">
                <wp:simplePos x="0" y="0"/>
                <wp:positionH relativeFrom="margin">
                  <wp:posOffset>3621991</wp:posOffset>
                </wp:positionH>
                <wp:positionV relativeFrom="paragraph">
                  <wp:posOffset>4445</wp:posOffset>
                </wp:positionV>
                <wp:extent cx="2314135" cy="292100"/>
                <wp:effectExtent l="0" t="0" r="1016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135" cy="292100"/>
                        </a:xfrm>
                        <a:prstGeom prst="rect">
                          <a:avLst/>
                        </a:prstGeom>
                        <a:solidFill>
                          <a:srgbClr val="FFFFFF"/>
                        </a:solidFill>
                        <a:ln w="9525">
                          <a:solidFill>
                            <a:srgbClr val="000000"/>
                          </a:solidFill>
                          <a:miter lim="800000"/>
                          <a:headEnd/>
                          <a:tailEnd/>
                        </a:ln>
                      </wps:spPr>
                      <wps:txbx>
                        <w:txbxContent>
                          <w:p w14:paraId="058AC587" w14:textId="4B0BE36F" w:rsidR="0095062C" w:rsidRPr="004F68CC" w:rsidRDefault="0095062C" w:rsidP="0086381E">
                            <w:pPr>
                              <w:rPr>
                                <w:rFonts w:ascii="Times New Roman" w:hAnsi="Times New Roman" w:cs="Times New Roman"/>
                              </w:rPr>
                            </w:pPr>
                            <w:r w:rsidRPr="004F68CC">
                              <w:rPr>
                                <w:rFonts w:ascii="Times New Roman" w:hAnsi="Times New Roman" w:cs="Times New Roman"/>
                                <w:sz w:val="24"/>
                                <w:szCs w:val="24"/>
                              </w:rPr>
                              <w:t xml:space="preserve">Fig. </w:t>
                            </w:r>
                            <w:r>
                              <w:rPr>
                                <w:rFonts w:ascii="Times New Roman" w:hAnsi="Times New Roman" w:cs="Times New Roman"/>
                                <w:sz w:val="24"/>
                                <w:szCs w:val="24"/>
                              </w:rPr>
                              <w:t xml:space="preserve">2 </w:t>
                            </w:r>
                            <w:r w:rsidRPr="004F68CC">
                              <w:rPr>
                                <w:rFonts w:ascii="Times New Roman" w:hAnsi="Times New Roman" w:cs="Times New Roman"/>
                                <w:sz w:val="24"/>
                                <w:szCs w:val="24"/>
                              </w:rPr>
                              <w:t xml:space="preserve">GTR Gamma data for DNA </w:t>
                            </w:r>
                            <w:r w:rsidRPr="004F68CC">
                              <w:rPr>
                                <w:rFonts w:ascii="Times New Roman" w:hAnsi="Times New Roman" w:cs="Times New Roman"/>
                              </w:rPr>
                              <w:t xml:space="preserve">sequences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16A11" id="_x0000_s1027" type="#_x0000_t202" style="position:absolute;margin-left:285.2pt;margin-top:.35pt;width:182.2pt;height: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">
                <v:textbox>
                  <w:txbxContent>
                    <w:p w14:paraId="058AC587" w14:textId="4B0BE36F" w:rsidR="0095062C" w:rsidRPr="004F68CC" w:rsidRDefault="0095062C" w:rsidP="0086381E">
                      <w:pPr>
                        <w:rPr>
                          <w:rFonts w:ascii="Times New Roman" w:hAnsi="Times New Roman" w:cs="Times New Roman"/>
                        </w:rPr>
                      </w:pPr>
                      <w:r w:rsidRPr="004F68CC">
                        <w:rPr>
                          <w:rFonts w:ascii="Times New Roman" w:hAnsi="Times New Roman" w:cs="Times New Roman"/>
                          <w:sz w:val="24"/>
                          <w:szCs w:val="24"/>
                        </w:rPr>
                        <w:t xml:space="preserve">Fig. </w:t>
                      </w:r>
                      <w:r>
                        <w:rPr>
                          <w:rFonts w:ascii="Times New Roman" w:hAnsi="Times New Roman" w:cs="Times New Roman"/>
                          <w:sz w:val="24"/>
                          <w:szCs w:val="24"/>
                        </w:rPr>
                        <w:t xml:space="preserve">2 </w:t>
                      </w:r>
                      <w:r w:rsidRPr="004F68CC">
                        <w:rPr>
                          <w:rFonts w:ascii="Times New Roman" w:hAnsi="Times New Roman" w:cs="Times New Roman"/>
                          <w:sz w:val="24"/>
                          <w:szCs w:val="24"/>
                        </w:rPr>
                        <w:t xml:space="preserve">GTR Gamma data for DNA </w:t>
                      </w:r>
                      <w:r w:rsidRPr="004F68CC">
                        <w:rPr>
                          <w:rFonts w:ascii="Times New Roman" w:hAnsi="Times New Roman" w:cs="Times New Roman"/>
                        </w:rPr>
                        <w:t xml:space="preserve">sequences </w:t>
                      </w:r>
                    </w:p>
                  </w:txbxContent>
                </v:textbox>
                <w10:wrap anchorx="margin"/>
              </v:shape>
            </w:pict>
          </mc:Fallback>
        </mc:AlternateContent>
      </w:r>
    </w:p>
    <w:p w14:paraId="259E4244" w14:textId="77777777" w:rsidR="00534CA7" w:rsidRDefault="00534CA7" w:rsidP="0086381E">
      <w:pPr>
        <w:spacing w:line="240" w:lineRule="auto"/>
        <w:rPr>
          <w:rFonts w:ascii="Times New Roman" w:hAnsi="Times New Roman" w:cs="Times New Roman"/>
          <w:sz w:val="24"/>
          <w:szCs w:val="24"/>
        </w:rPr>
      </w:pPr>
    </w:p>
    <w:p w14:paraId="43C7B0BE" w14:textId="36454C3E" w:rsidR="0033366B" w:rsidRPr="00A342EB" w:rsidRDefault="0033366B" w:rsidP="0086381E">
      <w:pPr>
        <w:spacing w:line="240" w:lineRule="auto"/>
        <w:rPr>
          <w:rFonts w:ascii="Times New Roman" w:hAnsi="Times New Roman" w:cs="Times New Roman"/>
          <w:color w:val="0070C0"/>
          <w:sz w:val="24"/>
          <w:szCs w:val="24"/>
        </w:rPr>
      </w:pPr>
      <w:r>
        <w:rPr>
          <w:rFonts w:ascii="Times New Roman" w:hAnsi="Times New Roman" w:cs="Times New Roman"/>
          <w:sz w:val="24"/>
          <w:szCs w:val="24"/>
        </w:rPr>
        <w:lastRenderedPageBreak/>
        <w:t xml:space="preserve">Figure </w:t>
      </w:r>
      <w:r w:rsidR="00616DA7">
        <w:rPr>
          <w:rFonts w:ascii="Times New Roman" w:hAnsi="Times New Roman" w:cs="Times New Roman"/>
          <w:sz w:val="24"/>
          <w:szCs w:val="24"/>
        </w:rPr>
        <w:t>3</w:t>
      </w:r>
      <w:r>
        <w:rPr>
          <w:rFonts w:ascii="Times New Roman" w:hAnsi="Times New Roman" w:cs="Times New Roman"/>
          <w:sz w:val="24"/>
          <w:szCs w:val="24"/>
        </w:rPr>
        <w:t xml:space="preserve"> below is the Majority Rule consensus tree for RAxML</w:t>
      </w:r>
      <w:r w:rsidR="005A4406">
        <w:rPr>
          <w:rFonts w:ascii="Times New Roman" w:hAnsi="Times New Roman" w:cs="Times New Roman"/>
          <w:sz w:val="24"/>
          <w:szCs w:val="24"/>
        </w:rPr>
        <w:t xml:space="preserve"> one hundred replicates for bootstrap analysis</w:t>
      </w:r>
      <w:r>
        <w:rPr>
          <w:rFonts w:ascii="Times New Roman" w:hAnsi="Times New Roman" w:cs="Times New Roman"/>
          <w:sz w:val="24"/>
          <w:szCs w:val="24"/>
        </w:rPr>
        <w:t xml:space="preserve">. </w:t>
      </w:r>
      <w:r w:rsidR="005A4406">
        <w:rPr>
          <w:rFonts w:ascii="Times New Roman" w:hAnsi="Times New Roman" w:cs="Times New Roman"/>
          <w:sz w:val="24"/>
          <w:szCs w:val="24"/>
        </w:rPr>
        <w:t>A Majority Rule tree shows the frequency of occurrence of clusters occurring in at least half of the trees and summarizes the bootstrap trees</w:t>
      </w:r>
      <w:r w:rsidR="00777630">
        <w:rPr>
          <w:rFonts w:ascii="Times New Roman" w:hAnsi="Times New Roman" w:cs="Times New Roman"/>
          <w:sz w:val="24"/>
          <w:szCs w:val="24"/>
        </w:rPr>
        <w:t xml:space="preserve"> (“Consensus Trees”). </w:t>
      </w:r>
    </w:p>
    <w:p w14:paraId="50703BB5" w14:textId="3214B3EC" w:rsidR="0086381E" w:rsidRDefault="0086381E" w:rsidP="0086381E">
      <w:pPr>
        <w:spacing w:line="240" w:lineRule="auto"/>
        <w:rPr>
          <w:rFonts w:ascii="Times New Roman" w:hAnsi="Times New Roman" w:cs="Times New Roman"/>
          <w:sz w:val="24"/>
          <w:szCs w:val="24"/>
        </w:rPr>
      </w:pPr>
      <w:r w:rsidRPr="00E93737">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94B4B6F" wp14:editId="30CF2DA7">
                <wp:simplePos x="0" y="0"/>
                <wp:positionH relativeFrom="column">
                  <wp:posOffset>3833446</wp:posOffset>
                </wp:positionH>
                <wp:positionV relativeFrom="paragraph">
                  <wp:posOffset>2869809</wp:posOffset>
                </wp:positionV>
                <wp:extent cx="1835834" cy="476250"/>
                <wp:effectExtent l="0" t="0" r="1206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834" cy="476250"/>
                        </a:xfrm>
                        <a:prstGeom prst="rect">
                          <a:avLst/>
                        </a:prstGeom>
                        <a:solidFill>
                          <a:srgbClr val="FFFFFF"/>
                        </a:solidFill>
                        <a:ln w="9525">
                          <a:solidFill>
                            <a:srgbClr val="000000"/>
                          </a:solidFill>
                          <a:miter lim="800000"/>
                          <a:headEnd/>
                          <a:tailEnd/>
                        </a:ln>
                      </wps:spPr>
                      <wps:txbx>
                        <w:txbxContent>
                          <w:p w14:paraId="37C87781" w14:textId="6673748A"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3</w:t>
                            </w:r>
                            <w:r w:rsidRPr="004F68CC">
                              <w:rPr>
                                <w:rFonts w:ascii="Times New Roman" w:hAnsi="Times New Roman" w:cs="Times New Roman"/>
                                <w:sz w:val="24"/>
                                <w:szCs w:val="24"/>
                              </w:rPr>
                              <w:t xml:space="preserve"> Majority Rule Tree of Bootstrap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B4B6F" id="_x0000_s1028" type="#_x0000_t202" style="position:absolute;margin-left:301.85pt;margin-top:225.95pt;width:144.55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">
                <v:textbox>
                  <w:txbxContent>
                    <w:p w14:paraId="37C87781" w14:textId="6673748A"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3</w:t>
                      </w:r>
                      <w:r w:rsidRPr="004F68CC">
                        <w:rPr>
                          <w:rFonts w:ascii="Times New Roman" w:hAnsi="Times New Roman" w:cs="Times New Roman"/>
                          <w:sz w:val="24"/>
                          <w:szCs w:val="24"/>
                        </w:rPr>
                        <w:t xml:space="preserve"> Majority Rule Tree of Bootstrap Analysis </w:t>
                      </w:r>
                    </w:p>
                  </w:txbxContent>
                </v:textbox>
              </v:shape>
            </w:pict>
          </mc:Fallback>
        </mc:AlternateContent>
      </w:r>
      <w:r w:rsidR="009D662F">
        <w:rPr>
          <w:rFonts w:ascii="Times New Roman" w:hAnsi="Times New Roman" w:cs="Times New Roman"/>
          <w:noProof/>
          <w:sz w:val="24"/>
          <w:szCs w:val="24"/>
        </w:rPr>
        <w:drawing>
          <wp:inline distT="0" distB="0" distL="0" distR="0" wp14:anchorId="5F4735BB" wp14:editId="18142316">
            <wp:extent cx="5112689" cy="28512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mbmajoritypic1.png"/>
                    <pic:cNvPicPr/>
                  </pic:nvPicPr>
                  <pic:blipFill rotWithShape="1">
                    <a:blip r:embed="rId7">
                      <a:extLst>
                        <a:ext uri="{28A0092B-C50C-407E-A947-70E740481C1C}">
                          <a14:useLocalDpi xmlns:a14="http://schemas.microsoft.com/office/drawing/2010/main" val="0"/>
                        </a:ext>
                      </a:extLst>
                    </a:blip>
                    <a:srcRect t="555"/>
                    <a:stretch/>
                  </pic:blipFill>
                  <pic:spPr bwMode="auto">
                    <a:xfrm>
                      <a:off x="0" y="0"/>
                      <a:ext cx="5144259" cy="2868849"/>
                    </a:xfrm>
                    <a:prstGeom prst="rect">
                      <a:avLst/>
                    </a:prstGeom>
                    <a:ln>
                      <a:noFill/>
                    </a:ln>
                    <a:extLst>
                      <a:ext uri="{53640926-AAD7-44D8-BBD7-CCE9431645EC}">
                        <a14:shadowObscured xmlns:a14="http://schemas.microsoft.com/office/drawing/2010/main"/>
                      </a:ext>
                    </a:extLst>
                  </pic:spPr>
                </pic:pic>
              </a:graphicData>
            </a:graphic>
          </wp:inline>
        </w:drawing>
      </w:r>
    </w:p>
    <w:p w14:paraId="7029E271" w14:textId="430E380A" w:rsidR="0086381E" w:rsidRDefault="0086381E" w:rsidP="0086381E">
      <w:pPr>
        <w:spacing w:line="240" w:lineRule="auto"/>
        <w:rPr>
          <w:rFonts w:ascii="Times New Roman" w:hAnsi="Times New Roman" w:cs="Times New Roman"/>
          <w:sz w:val="24"/>
          <w:szCs w:val="24"/>
        </w:rPr>
      </w:pPr>
    </w:p>
    <w:p w14:paraId="1388A82F" w14:textId="7CA8D0A9" w:rsidR="00A342EB" w:rsidRDefault="00A342EB" w:rsidP="0086381E">
      <w:pPr>
        <w:spacing w:line="240" w:lineRule="auto"/>
        <w:rPr>
          <w:rFonts w:ascii="Times New Roman" w:hAnsi="Times New Roman" w:cs="Times New Roman"/>
          <w:sz w:val="24"/>
          <w:szCs w:val="24"/>
        </w:rPr>
      </w:pPr>
    </w:p>
    <w:p w14:paraId="7359EF6F" w14:textId="52DEEF54" w:rsidR="00A342EB" w:rsidRPr="00534CA7" w:rsidRDefault="00A342EB" w:rsidP="0086381E">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4</w:t>
      </w:r>
      <w:r>
        <w:rPr>
          <w:rFonts w:ascii="Times New Roman" w:hAnsi="Times New Roman" w:cs="Times New Roman"/>
          <w:sz w:val="24"/>
          <w:szCs w:val="24"/>
        </w:rPr>
        <w:t xml:space="preserve"> below is the Strict Consensus tree for RAxML one hundred replicates for bootstrap analysis. A Strict Consensus tree shows the frequency of occurrence of clusters occurring in all the trees and summarizes the bootstrap tree</w:t>
      </w:r>
      <w:r w:rsidR="00777630">
        <w:rPr>
          <w:rFonts w:ascii="Times New Roman" w:hAnsi="Times New Roman" w:cs="Times New Roman"/>
          <w:sz w:val="24"/>
          <w:szCs w:val="24"/>
        </w:rPr>
        <w:t xml:space="preserve">s (Consensus Trees). </w:t>
      </w:r>
    </w:p>
    <w:p w14:paraId="11E0EDAF" w14:textId="4CC0AF76" w:rsidR="0086381E" w:rsidRDefault="009D662F" w:rsidP="0086381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B115B5" wp14:editId="3099213C">
            <wp:extent cx="5215156" cy="287431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mbstrictpic1.png"/>
                    <pic:cNvPicPr/>
                  </pic:nvPicPr>
                  <pic:blipFill rotWithShape="1">
                    <a:blip r:embed="rId8">
                      <a:extLst>
                        <a:ext uri="{28A0092B-C50C-407E-A947-70E740481C1C}">
                          <a14:useLocalDpi xmlns:a14="http://schemas.microsoft.com/office/drawing/2010/main" val="0"/>
                        </a:ext>
                      </a:extLst>
                    </a:blip>
                    <a:srcRect t="276" b="1"/>
                    <a:stretch/>
                  </pic:blipFill>
                  <pic:spPr bwMode="auto">
                    <a:xfrm>
                      <a:off x="0" y="0"/>
                      <a:ext cx="5230782" cy="2882925"/>
                    </a:xfrm>
                    <a:prstGeom prst="rect">
                      <a:avLst/>
                    </a:prstGeom>
                    <a:ln>
                      <a:noFill/>
                    </a:ln>
                    <a:extLst>
                      <a:ext uri="{53640926-AAD7-44D8-BBD7-CCE9431645EC}">
                        <a14:shadowObscured xmlns:a14="http://schemas.microsoft.com/office/drawing/2010/main"/>
                      </a:ext>
                    </a:extLst>
                  </pic:spPr>
                </pic:pic>
              </a:graphicData>
            </a:graphic>
          </wp:inline>
        </w:drawing>
      </w:r>
    </w:p>
    <w:p w14:paraId="7D0B03F3" w14:textId="17182E97" w:rsidR="0086381E" w:rsidRPr="00882739" w:rsidRDefault="009D662F" w:rsidP="0086381E">
      <w:pPr>
        <w:spacing w:line="240" w:lineRule="auto"/>
        <w:rPr>
          <w:rFonts w:ascii="Times New Roman" w:hAnsi="Times New Roman" w:cs="Times New Roman"/>
          <w:sz w:val="24"/>
          <w:szCs w:val="24"/>
        </w:rPr>
      </w:pPr>
      <w:r w:rsidRPr="00C301D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A899898" wp14:editId="5E6A8F70">
                <wp:simplePos x="0" y="0"/>
                <wp:positionH relativeFrom="margin">
                  <wp:posOffset>3889716</wp:posOffset>
                </wp:positionH>
                <wp:positionV relativeFrom="paragraph">
                  <wp:posOffset>6936</wp:posOffset>
                </wp:positionV>
                <wp:extent cx="1842575" cy="482600"/>
                <wp:effectExtent l="0" t="0" r="24765"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575" cy="482600"/>
                        </a:xfrm>
                        <a:prstGeom prst="rect">
                          <a:avLst/>
                        </a:prstGeom>
                        <a:solidFill>
                          <a:srgbClr val="FFFFFF"/>
                        </a:solidFill>
                        <a:ln w="9525">
                          <a:solidFill>
                            <a:srgbClr val="000000"/>
                          </a:solidFill>
                          <a:miter lim="800000"/>
                          <a:headEnd/>
                          <a:tailEnd/>
                        </a:ln>
                      </wps:spPr>
                      <wps:txbx>
                        <w:txbxContent>
                          <w:p w14:paraId="209D50D4" w14:textId="2AE2138D"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4</w:t>
                            </w:r>
                            <w:r w:rsidRPr="004F68CC">
                              <w:rPr>
                                <w:rFonts w:ascii="Times New Roman" w:hAnsi="Times New Roman" w:cs="Times New Roman"/>
                                <w:sz w:val="24"/>
                                <w:szCs w:val="24"/>
                              </w:rPr>
                              <w:t xml:space="preserve"> Strict Consensus Tree of Bootstrap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99898" id="_x0000_s1029" type="#_x0000_t202" style="position:absolute;margin-left:306.3pt;margin-top:.55pt;width:145.1pt;height: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">
                <v:textbox>
                  <w:txbxContent>
                    <w:p w14:paraId="209D50D4" w14:textId="2AE2138D"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4</w:t>
                      </w:r>
                      <w:r w:rsidRPr="004F68CC">
                        <w:rPr>
                          <w:rFonts w:ascii="Times New Roman" w:hAnsi="Times New Roman" w:cs="Times New Roman"/>
                          <w:sz w:val="24"/>
                          <w:szCs w:val="24"/>
                        </w:rPr>
                        <w:t xml:space="preserve"> Strict Consensus Tree of Bootstrap Analysis</w:t>
                      </w:r>
                    </w:p>
                  </w:txbxContent>
                </v:textbox>
                <w10:wrap anchorx="margin"/>
              </v:shape>
            </w:pict>
          </mc:Fallback>
        </mc:AlternateContent>
      </w:r>
    </w:p>
    <w:p w14:paraId="2AA37604" w14:textId="2C5B2047" w:rsidR="0086381E" w:rsidRDefault="0086381E" w:rsidP="0086381E"/>
    <w:p w14:paraId="3EF1FF5D" w14:textId="77777777" w:rsidR="00D603A1" w:rsidRDefault="00D603A1" w:rsidP="0086381E"/>
    <w:p w14:paraId="04412B56" w14:textId="3935644F" w:rsidR="00DA18CC" w:rsidRDefault="00DA18CC" w:rsidP="00DA18CC">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5</w:t>
      </w:r>
      <w:r>
        <w:rPr>
          <w:rFonts w:ascii="Times New Roman" w:hAnsi="Times New Roman" w:cs="Times New Roman"/>
          <w:sz w:val="24"/>
          <w:szCs w:val="24"/>
        </w:rPr>
        <w:t xml:space="preserve"> below is the consensus tree for the MrBayes analysis. With Cnidarians as the outgroup, this tree shows that it is likely that these taxa evolved from an MRCA which shows that they all belong in a similar clade. </w:t>
      </w:r>
    </w:p>
    <w:p w14:paraId="31A1B244" w14:textId="532833FE" w:rsidR="00DA18CC" w:rsidRDefault="00DA18CC" w:rsidP="00DA18CC">
      <w:pPr>
        <w:spacing w:line="240" w:lineRule="auto"/>
        <w:rPr>
          <w:rFonts w:ascii="Times New Roman" w:hAnsi="Times New Roman" w:cs="Times New Roman"/>
          <w:sz w:val="24"/>
          <w:szCs w:val="24"/>
        </w:rPr>
      </w:pPr>
      <w:r w:rsidRPr="00F46E4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85F887D" wp14:editId="139A5A37">
                <wp:simplePos x="0" y="0"/>
                <wp:positionH relativeFrom="margin">
                  <wp:posOffset>4178106</wp:posOffset>
                </wp:positionH>
                <wp:positionV relativeFrom="paragraph">
                  <wp:posOffset>3037254</wp:posOffset>
                </wp:positionV>
                <wp:extent cx="1754016" cy="302150"/>
                <wp:effectExtent l="0" t="0" r="17780" b="222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016" cy="302150"/>
                        </a:xfrm>
                        <a:prstGeom prst="rect">
                          <a:avLst/>
                        </a:prstGeom>
                        <a:solidFill>
                          <a:srgbClr val="FFFFFF"/>
                        </a:solidFill>
                        <a:ln w="9525">
                          <a:solidFill>
                            <a:srgbClr val="000000"/>
                          </a:solidFill>
                          <a:miter lim="800000"/>
                          <a:headEnd/>
                          <a:tailEnd/>
                        </a:ln>
                      </wps:spPr>
                      <wps:txbx>
                        <w:txbxContent>
                          <w:p w14:paraId="2340B3DF" w14:textId="5CDD034B" w:rsidR="0095062C" w:rsidRPr="004F68CC" w:rsidRDefault="0095062C" w:rsidP="00DA18CC">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5</w:t>
                            </w:r>
                            <w:r w:rsidRPr="004F68CC">
                              <w:rPr>
                                <w:rFonts w:ascii="Times New Roman" w:hAnsi="Times New Roman" w:cs="Times New Roman"/>
                                <w:sz w:val="24"/>
                                <w:szCs w:val="24"/>
                              </w:rPr>
                              <w:t xml:space="preserve"> MrBayes FigTree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F887D" id="_x0000_s1030" type="#_x0000_t202" style="position:absolute;margin-left:329pt;margin-top:239.15pt;width:138.1pt;height:2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TM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">
                <v:textbox>
                  <w:txbxContent>
                    <w:p w14:paraId="2340B3DF" w14:textId="5CDD034B" w:rsidR="0095062C" w:rsidRPr="004F68CC" w:rsidRDefault="0095062C" w:rsidP="00DA18CC">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5</w:t>
                      </w:r>
                      <w:r w:rsidRPr="004F68CC">
                        <w:rPr>
                          <w:rFonts w:ascii="Times New Roman" w:hAnsi="Times New Roman" w:cs="Times New Roman"/>
                          <w:sz w:val="24"/>
                          <w:szCs w:val="24"/>
                        </w:rPr>
                        <w:t xml:space="preserve"> MrBayes FigTree</w:t>
                      </w:r>
                    </w:p>
                  </w:txbxContent>
                </v:textbox>
                <w10:wrap anchorx="margin"/>
              </v:shape>
            </w:pict>
          </mc:Fallback>
        </mc:AlternateContent>
      </w:r>
      <w:r>
        <w:rPr>
          <w:rFonts w:ascii="Times New Roman" w:hAnsi="Times New Roman" w:cs="Times New Roman"/>
          <w:noProof/>
          <w:sz w:val="24"/>
          <w:szCs w:val="24"/>
        </w:rPr>
        <w:drawing>
          <wp:inline distT="0" distB="0" distL="0" distR="0" wp14:anchorId="7ABAD387" wp14:editId="6C51D86D">
            <wp:extent cx="5943600" cy="2996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pmbfigtre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7E230D6B" w14:textId="77777777" w:rsidR="00DA18CC" w:rsidRDefault="00DA18CC" w:rsidP="0086381E">
      <w:pPr>
        <w:spacing w:line="240" w:lineRule="auto"/>
        <w:rPr>
          <w:rFonts w:ascii="Times New Roman" w:hAnsi="Times New Roman" w:cs="Times New Roman"/>
          <w:sz w:val="24"/>
          <w:szCs w:val="24"/>
        </w:rPr>
      </w:pPr>
    </w:p>
    <w:p w14:paraId="408D4F3E" w14:textId="77777777" w:rsidR="00D603A1" w:rsidRDefault="00D603A1" w:rsidP="0086381E">
      <w:pPr>
        <w:spacing w:line="240" w:lineRule="auto"/>
        <w:rPr>
          <w:rFonts w:ascii="Times New Roman" w:hAnsi="Times New Roman" w:cs="Times New Roman"/>
          <w:sz w:val="24"/>
          <w:szCs w:val="24"/>
        </w:rPr>
      </w:pPr>
    </w:p>
    <w:p w14:paraId="61A2BE20" w14:textId="6C0EDFC4" w:rsidR="00DA18CC" w:rsidRPr="00D603A1" w:rsidRDefault="00DA18CC" w:rsidP="0086381E">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6</w:t>
      </w:r>
      <w:r>
        <w:rPr>
          <w:rFonts w:ascii="Times New Roman" w:hAnsi="Times New Roman" w:cs="Times New Roman"/>
          <w:sz w:val="24"/>
          <w:szCs w:val="24"/>
        </w:rPr>
        <w:t xml:space="preserve"> below shows the clade credibility tree which is the tree with the highest score for maximum credibility. This score is found by evaluating each of the sampled posterior trees and giving it a score based on the fraction of ties it appears in a set of sampled posterior trees (where the product of these scores is the tree’s score</w:t>
      </w:r>
      <w:r w:rsidR="00547B4D">
        <w:rPr>
          <w:rFonts w:ascii="Times New Roman" w:hAnsi="Times New Roman" w:cs="Times New Roman"/>
          <w:sz w:val="24"/>
          <w:szCs w:val="24"/>
        </w:rPr>
        <w:t xml:space="preserve">) (Wikipedia). </w:t>
      </w:r>
    </w:p>
    <w:p w14:paraId="5E0AB63F" w14:textId="77777777" w:rsidR="00547B4D" w:rsidRDefault="00547B4D" w:rsidP="0086381E">
      <w:pPr>
        <w:spacing w:line="240" w:lineRule="auto"/>
        <w:rPr>
          <w:rFonts w:ascii="Times New Roman" w:hAnsi="Times New Roman" w:cs="Times New Roman"/>
          <w:sz w:val="24"/>
          <w:szCs w:val="24"/>
        </w:rPr>
      </w:pPr>
      <w:r w:rsidRPr="00F46E4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34E16A0" wp14:editId="28E8367F">
                <wp:simplePos x="0" y="0"/>
                <wp:positionH relativeFrom="margin">
                  <wp:posOffset>3129769</wp:posOffset>
                </wp:positionH>
                <wp:positionV relativeFrom="paragraph">
                  <wp:posOffset>2856718</wp:posOffset>
                </wp:positionV>
                <wp:extent cx="2724687" cy="274320"/>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687" cy="274320"/>
                        </a:xfrm>
                        <a:prstGeom prst="rect">
                          <a:avLst/>
                        </a:prstGeom>
                        <a:solidFill>
                          <a:srgbClr val="FFFFFF"/>
                        </a:solidFill>
                        <a:ln w="9525">
                          <a:solidFill>
                            <a:srgbClr val="000000"/>
                          </a:solidFill>
                          <a:miter lim="800000"/>
                          <a:headEnd/>
                          <a:tailEnd/>
                        </a:ln>
                      </wps:spPr>
                      <wps:txbx>
                        <w:txbxContent>
                          <w:p w14:paraId="2C13837D" w14:textId="5C4E61BE"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6</w:t>
                            </w:r>
                            <w:r w:rsidRPr="004F68CC">
                              <w:rPr>
                                <w:rFonts w:ascii="Times New Roman" w:hAnsi="Times New Roman" w:cs="Times New Roman"/>
                                <w:sz w:val="24"/>
                                <w:szCs w:val="24"/>
                              </w:rPr>
                              <w:t xml:space="preserve"> MrBayes Clade Credibility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E16A0" id="_x0000_s1031" type="#_x0000_t202" style="position:absolute;margin-left:246.45pt;margin-top:224.95pt;width:214.55pt;height:2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">
                <v:textbox>
                  <w:txbxContent>
                    <w:p w14:paraId="2C13837D" w14:textId="5C4E61BE"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6</w:t>
                      </w:r>
                      <w:r w:rsidRPr="004F68CC">
                        <w:rPr>
                          <w:rFonts w:ascii="Times New Roman" w:hAnsi="Times New Roman" w:cs="Times New Roman"/>
                          <w:sz w:val="24"/>
                          <w:szCs w:val="24"/>
                        </w:rPr>
                        <w:t xml:space="preserve"> MrBayes Clade Credibility Results</w:t>
                      </w:r>
                    </w:p>
                  </w:txbxContent>
                </v:textbox>
                <w10:wrap anchorx="margin"/>
              </v:shape>
            </w:pict>
          </mc:Fallback>
        </mc:AlternateContent>
      </w:r>
      <w:r w:rsidR="00110EAC">
        <w:rPr>
          <w:rFonts w:ascii="Times New Roman" w:hAnsi="Times New Roman" w:cs="Times New Roman"/>
          <w:noProof/>
          <w:sz w:val="24"/>
          <w:szCs w:val="24"/>
        </w:rPr>
        <w:drawing>
          <wp:inline distT="0" distB="0" distL="0" distR="0" wp14:anchorId="414D3D95" wp14:editId="15611FB6">
            <wp:extent cx="3566257" cy="280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bcladevaluespi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713" cy="2830473"/>
                    </a:xfrm>
                    <a:prstGeom prst="rect">
                      <a:avLst/>
                    </a:prstGeom>
                  </pic:spPr>
                </pic:pic>
              </a:graphicData>
            </a:graphic>
          </wp:inline>
        </w:drawing>
      </w:r>
    </w:p>
    <w:p w14:paraId="50D22AFB" w14:textId="08F5F027" w:rsidR="00706886" w:rsidRDefault="00D603A1" w:rsidP="0086381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616DA7">
        <w:rPr>
          <w:rFonts w:ascii="Times New Roman" w:hAnsi="Times New Roman" w:cs="Times New Roman"/>
          <w:sz w:val="24"/>
          <w:szCs w:val="24"/>
        </w:rPr>
        <w:t>7</w:t>
      </w:r>
      <w:r>
        <w:rPr>
          <w:rFonts w:ascii="Times New Roman" w:hAnsi="Times New Roman" w:cs="Times New Roman"/>
          <w:sz w:val="24"/>
          <w:szCs w:val="24"/>
        </w:rPr>
        <w:t xml:space="preserve"> below shows the MrBayes Phylogram which has branch spans that are proportional to the amount of character change. </w:t>
      </w:r>
    </w:p>
    <w:p w14:paraId="3C963BE9" w14:textId="76C27306" w:rsidR="0086381E" w:rsidRDefault="00706886" w:rsidP="00D603A1">
      <w:pPr>
        <w:spacing w:line="240" w:lineRule="auto"/>
        <w:jc w:val="center"/>
        <w:rPr>
          <w:rFonts w:ascii="Times New Roman" w:hAnsi="Times New Roman" w:cs="Times New Roman"/>
          <w:sz w:val="24"/>
          <w:szCs w:val="24"/>
        </w:rPr>
      </w:pPr>
      <w:r w:rsidRPr="00F46E4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12168E5" wp14:editId="6DC69C7C">
                <wp:simplePos x="0" y="0"/>
                <wp:positionH relativeFrom="margin">
                  <wp:posOffset>3889522</wp:posOffset>
                </wp:positionH>
                <wp:positionV relativeFrom="paragraph">
                  <wp:posOffset>2970237</wp:posOffset>
                </wp:positionV>
                <wp:extent cx="1866314" cy="295422"/>
                <wp:effectExtent l="0" t="0" r="1968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314" cy="295422"/>
                        </a:xfrm>
                        <a:prstGeom prst="rect">
                          <a:avLst/>
                        </a:prstGeom>
                        <a:solidFill>
                          <a:srgbClr val="FFFFFF"/>
                        </a:solidFill>
                        <a:ln w="9525">
                          <a:solidFill>
                            <a:srgbClr val="000000"/>
                          </a:solidFill>
                          <a:miter lim="800000"/>
                          <a:headEnd/>
                          <a:tailEnd/>
                        </a:ln>
                      </wps:spPr>
                      <wps:txbx>
                        <w:txbxContent>
                          <w:p w14:paraId="7E3F56CA" w14:textId="5486404C" w:rsidR="0095062C" w:rsidRPr="004F68CC" w:rsidRDefault="0095062C" w:rsidP="00706886">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7</w:t>
                            </w:r>
                            <w:r w:rsidRPr="004F68CC">
                              <w:rPr>
                                <w:rFonts w:ascii="Times New Roman" w:hAnsi="Times New Roman" w:cs="Times New Roman"/>
                                <w:sz w:val="24"/>
                                <w:szCs w:val="24"/>
                              </w:rPr>
                              <w:t xml:space="preserve"> MrBayes Phylogram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168E5" id="_x0000_s1032" type="#_x0000_t202" style="position:absolute;left:0;text-align:left;margin-left:306.25pt;margin-top:233.9pt;width:146.95pt;height:23.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">
                <v:textbox>
                  <w:txbxContent>
                    <w:p w14:paraId="7E3F56CA" w14:textId="5486404C" w:rsidR="0095062C" w:rsidRPr="004F68CC" w:rsidRDefault="0095062C" w:rsidP="00706886">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7</w:t>
                      </w:r>
                      <w:r w:rsidRPr="004F68CC">
                        <w:rPr>
                          <w:rFonts w:ascii="Times New Roman" w:hAnsi="Times New Roman" w:cs="Times New Roman"/>
                          <w:sz w:val="24"/>
                          <w:szCs w:val="24"/>
                        </w:rPr>
                        <w:t xml:space="preserve"> MrBayes Phylogram</w:t>
                      </w:r>
                    </w:p>
                  </w:txbxContent>
                </v:textbox>
                <w10:wrap anchorx="margin"/>
              </v:shape>
            </w:pict>
          </mc:Fallback>
        </mc:AlternateContent>
      </w:r>
      <w:r>
        <w:rPr>
          <w:noProof/>
        </w:rPr>
        <w:drawing>
          <wp:inline distT="0" distB="0" distL="0" distR="0" wp14:anchorId="5F589BDB" wp14:editId="4D5FA2F8">
            <wp:extent cx="3951284" cy="29049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rbayesphylogra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8910" cy="2939994"/>
                    </a:xfrm>
                    <a:prstGeom prst="rect">
                      <a:avLst/>
                    </a:prstGeom>
                  </pic:spPr>
                </pic:pic>
              </a:graphicData>
            </a:graphic>
          </wp:inline>
        </w:drawing>
      </w:r>
      <w:r w:rsidR="0086381E">
        <w:rPr>
          <w:rFonts w:ascii="Times New Roman" w:hAnsi="Times New Roman" w:cs="Times New Roman"/>
          <w:sz w:val="24"/>
          <w:szCs w:val="24"/>
        </w:rPr>
        <w:br w:type="textWrapping" w:clear="all"/>
      </w:r>
    </w:p>
    <w:p w14:paraId="75F4E385" w14:textId="77777777" w:rsidR="0086381E" w:rsidRDefault="0086381E" w:rsidP="0086381E">
      <w:pPr>
        <w:spacing w:line="240" w:lineRule="auto"/>
        <w:rPr>
          <w:rFonts w:ascii="Times New Roman" w:hAnsi="Times New Roman" w:cs="Times New Roman"/>
          <w:sz w:val="24"/>
          <w:szCs w:val="24"/>
        </w:rPr>
      </w:pPr>
    </w:p>
    <w:p w14:paraId="6BCD9498" w14:textId="77777777" w:rsidR="009302A1" w:rsidRDefault="009302A1" w:rsidP="009302A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Discussion: </w:t>
      </w:r>
    </w:p>
    <w:p w14:paraId="2D8E0465" w14:textId="5D1520CD" w:rsidR="00247743" w:rsidRDefault="009302A1" w:rsidP="009302A1">
      <w:pPr>
        <w:spacing w:line="240" w:lineRule="auto"/>
        <w:rPr>
          <w:rFonts w:ascii="Times New Roman" w:hAnsi="Times New Roman" w:cs="Times New Roman"/>
          <w:color w:val="FF0000"/>
          <w:sz w:val="24"/>
          <w:szCs w:val="24"/>
        </w:rPr>
      </w:pPr>
      <w:r>
        <w:rPr>
          <w:rFonts w:ascii="Times New Roman" w:hAnsi="Times New Roman" w:cs="Times New Roman"/>
          <w:sz w:val="24"/>
          <w:szCs w:val="24"/>
        </w:rPr>
        <w:t>My project was about testing the credibility of the Ecdysozoa Theory with newer methods.</w:t>
      </w:r>
      <w:r w:rsidR="00247743">
        <w:rPr>
          <w:rFonts w:ascii="Times New Roman" w:hAnsi="Times New Roman" w:cs="Times New Roman"/>
          <w:sz w:val="24"/>
          <w:szCs w:val="24"/>
        </w:rPr>
        <w:t xml:space="preserve"> In rerunning the original testing done by researchers, I was able to set a control for my experimental methods. This control was maximum parsimony which I accomplished using </w:t>
      </w:r>
      <w:r w:rsidR="00027866">
        <w:rPr>
          <w:rFonts w:ascii="Times New Roman" w:hAnsi="Times New Roman" w:cs="Times New Roman"/>
          <w:sz w:val="24"/>
          <w:szCs w:val="24"/>
        </w:rPr>
        <w:t>PAUP</w:t>
      </w:r>
      <w:r w:rsidR="001624F1">
        <w:rPr>
          <w:rFonts w:ascii="Times New Roman" w:hAnsi="Times New Roman" w:cs="Times New Roman"/>
          <w:sz w:val="24"/>
          <w:szCs w:val="24"/>
        </w:rPr>
        <w:t xml:space="preserve">. The version of </w:t>
      </w:r>
      <w:r w:rsidR="00C05663">
        <w:rPr>
          <w:rFonts w:ascii="Times New Roman" w:hAnsi="Times New Roman" w:cs="Times New Roman"/>
          <w:sz w:val="24"/>
          <w:szCs w:val="24"/>
        </w:rPr>
        <w:t xml:space="preserve">PAUP the researchers used is different than the one I used. The Jukes-Cantor majority-rule consensus tree gave the researchers the highest </w:t>
      </w:r>
      <w:r w:rsidR="0095062C">
        <w:rPr>
          <w:rFonts w:ascii="Times New Roman" w:hAnsi="Times New Roman" w:cs="Times New Roman"/>
          <w:sz w:val="24"/>
          <w:szCs w:val="24"/>
        </w:rPr>
        <w:t>bootstrap support overall (all above 71%.) In my</w:t>
      </w:r>
      <w:r w:rsidR="00027866">
        <w:rPr>
          <w:rFonts w:ascii="Times New Roman" w:hAnsi="Times New Roman" w:cs="Times New Roman"/>
          <w:sz w:val="24"/>
          <w:szCs w:val="24"/>
        </w:rPr>
        <w:t xml:space="preserve"> </w:t>
      </w:r>
      <w:r w:rsidR="00D20C91">
        <w:rPr>
          <w:rFonts w:ascii="Times New Roman" w:hAnsi="Times New Roman" w:cs="Times New Roman"/>
          <w:sz w:val="24"/>
          <w:szCs w:val="24"/>
        </w:rPr>
        <w:t xml:space="preserve">tree, Rotifers share a common ancestor with nearly all other taxa, which is similar but not the same as the </w:t>
      </w:r>
      <w:r w:rsidR="00854D5E">
        <w:rPr>
          <w:rFonts w:ascii="Times New Roman" w:hAnsi="Times New Roman" w:cs="Times New Roman"/>
          <w:sz w:val="24"/>
          <w:szCs w:val="24"/>
        </w:rPr>
        <w:t xml:space="preserve">Figures 2, 3, &amp; 4 in the research paper. </w:t>
      </w:r>
    </w:p>
    <w:p w14:paraId="7BF4A9D1" w14:textId="77777777" w:rsidR="00542D9B" w:rsidRDefault="00542D9B" w:rsidP="009302A1">
      <w:pPr>
        <w:spacing w:line="240" w:lineRule="auto"/>
        <w:rPr>
          <w:rFonts w:ascii="Times New Roman" w:hAnsi="Times New Roman" w:cs="Times New Roman"/>
          <w:sz w:val="24"/>
          <w:szCs w:val="24"/>
        </w:rPr>
      </w:pPr>
    </w:p>
    <w:p w14:paraId="405FCE5F" w14:textId="4B439D41" w:rsidR="004350C6" w:rsidRDefault="00247743" w:rsidP="009302A1">
      <w:pPr>
        <w:spacing w:line="240" w:lineRule="auto"/>
        <w:rPr>
          <w:rFonts w:ascii="Times New Roman" w:hAnsi="Times New Roman" w:cs="Times New Roman"/>
          <w:sz w:val="24"/>
          <w:szCs w:val="24"/>
        </w:rPr>
      </w:pPr>
      <w:r>
        <w:rPr>
          <w:rFonts w:ascii="Times New Roman" w:hAnsi="Times New Roman" w:cs="Times New Roman"/>
          <w:sz w:val="24"/>
          <w:szCs w:val="24"/>
        </w:rPr>
        <w:t>I then used RAxML to find the maximum likelihood trees. The result was seen in Figures 1, 2, and 3. These trees looked similar to the researcher’s Figure 4 in that the taxa were descendent of an “Ecdysozoa” branch for an CA (common ancestor)</w:t>
      </w:r>
      <w:r w:rsidR="004350C6">
        <w:rPr>
          <w:rFonts w:ascii="Times New Roman" w:hAnsi="Times New Roman" w:cs="Times New Roman"/>
          <w:sz w:val="24"/>
          <w:szCs w:val="24"/>
        </w:rPr>
        <w:t xml:space="preserve"> from Protostomia</w:t>
      </w:r>
      <w:r>
        <w:rPr>
          <w:rFonts w:ascii="Times New Roman" w:hAnsi="Times New Roman" w:cs="Times New Roman"/>
          <w:sz w:val="24"/>
          <w:szCs w:val="24"/>
        </w:rPr>
        <w:t xml:space="preserve">. The tree seen in Figure 1 in my experiment is nearly identical to that seen in the researcher’s </w:t>
      </w:r>
      <w:r w:rsidR="004350C6">
        <w:rPr>
          <w:rFonts w:ascii="Times New Roman" w:hAnsi="Times New Roman" w:cs="Times New Roman"/>
          <w:sz w:val="24"/>
          <w:szCs w:val="24"/>
        </w:rPr>
        <w:t xml:space="preserve">Figure 4. In their Figure 4, they define the two main groups branching from Protostomia as Lophotrochozoa, which includes the annelids and rotifers, and Ecdysozoa, which includes arthropods (including Drosophila), tardigrades, onychophorans, nematomorphs, and nematodes. My Figure 1 has Lophotrochozoa defined with the annelid taxa and rotifer taxa branching from Ecdysozoa including those mentioned in their tree. </w:t>
      </w:r>
    </w:p>
    <w:p w14:paraId="5219B403" w14:textId="7AB66518" w:rsidR="00EC3234" w:rsidRDefault="00EC3234" w:rsidP="009302A1">
      <w:pPr>
        <w:spacing w:line="240" w:lineRule="auto"/>
        <w:rPr>
          <w:rFonts w:ascii="Times New Roman" w:hAnsi="Times New Roman" w:cs="Times New Roman"/>
          <w:sz w:val="24"/>
          <w:szCs w:val="24"/>
        </w:rPr>
      </w:pPr>
    </w:p>
    <w:p w14:paraId="48CA8ABF" w14:textId="543B3F72" w:rsidR="009302A1" w:rsidRPr="00A76EE2" w:rsidRDefault="00860634" w:rsidP="009302A1">
      <w:pPr>
        <w:spacing w:line="240" w:lineRule="auto"/>
        <w:rPr>
          <w:rFonts w:ascii="Times New Roman" w:hAnsi="Times New Roman" w:cs="Times New Roman"/>
          <w:sz w:val="24"/>
          <w:szCs w:val="24"/>
        </w:rPr>
      </w:pPr>
      <w:r>
        <w:rPr>
          <w:rFonts w:ascii="Times New Roman" w:hAnsi="Times New Roman" w:cs="Times New Roman"/>
          <w:sz w:val="24"/>
          <w:szCs w:val="24"/>
        </w:rPr>
        <w:t>My</w:t>
      </w:r>
      <w:r w:rsidR="009302A1">
        <w:rPr>
          <w:rFonts w:ascii="Times New Roman" w:hAnsi="Times New Roman" w:cs="Times New Roman"/>
          <w:sz w:val="24"/>
          <w:szCs w:val="24"/>
        </w:rPr>
        <w:t xml:space="preserve"> MrBayes clade credibility values were 100% for nearly all branches. This is higher than the consensus trees made by the researchers and was likely more accurate due to the ability to use a </w:t>
      </w:r>
      <w:r w:rsidR="009302A1">
        <w:rPr>
          <w:rFonts w:ascii="Times New Roman" w:hAnsi="Times New Roman" w:cs="Times New Roman"/>
          <w:sz w:val="24"/>
          <w:szCs w:val="24"/>
        </w:rPr>
        <w:lastRenderedPageBreak/>
        <w:t xml:space="preserve">million replicates. </w:t>
      </w:r>
      <w:r>
        <w:rPr>
          <w:rFonts w:ascii="Times New Roman" w:hAnsi="Times New Roman" w:cs="Times New Roman"/>
          <w:sz w:val="24"/>
          <w:szCs w:val="24"/>
        </w:rPr>
        <w:t xml:space="preserve">The consensus </w:t>
      </w:r>
      <w:r w:rsidR="008929A3">
        <w:rPr>
          <w:rFonts w:ascii="Times New Roman" w:hAnsi="Times New Roman" w:cs="Times New Roman"/>
          <w:sz w:val="24"/>
          <w:szCs w:val="24"/>
        </w:rPr>
        <w:t xml:space="preserve">tree given by the researchers in their Figure 3 shows that Nematodes, Nematomorphs, and Arthoropods </w:t>
      </w:r>
      <w:r w:rsidR="00E84AE1">
        <w:rPr>
          <w:rFonts w:ascii="Times New Roman" w:hAnsi="Times New Roman" w:cs="Times New Roman"/>
          <w:sz w:val="24"/>
          <w:szCs w:val="24"/>
        </w:rPr>
        <w:t xml:space="preserve">in a separate branch (with 80% support within this clade) from Platyhelminth, Rotifer, and Oligochaetes (average of with only 75% bootstrap supporting those clades being separate. My Figure 5 shows 100% bootstrap </w:t>
      </w:r>
      <w:r w:rsidR="001117ED">
        <w:rPr>
          <w:rFonts w:ascii="Times New Roman" w:hAnsi="Times New Roman" w:cs="Times New Roman"/>
          <w:sz w:val="24"/>
          <w:szCs w:val="24"/>
        </w:rPr>
        <w:t>support for nearly all</w:t>
      </w:r>
      <w:r w:rsidR="001841A5">
        <w:rPr>
          <w:rFonts w:ascii="Times New Roman" w:hAnsi="Times New Roman" w:cs="Times New Roman"/>
          <w:sz w:val="24"/>
          <w:szCs w:val="24"/>
        </w:rPr>
        <w:t xml:space="preserve"> branches </w:t>
      </w:r>
      <w:r w:rsidR="001117ED">
        <w:rPr>
          <w:rFonts w:ascii="Times New Roman" w:hAnsi="Times New Roman" w:cs="Times New Roman"/>
          <w:sz w:val="24"/>
          <w:szCs w:val="24"/>
        </w:rPr>
        <w:t>except for one</w:t>
      </w:r>
      <w:r w:rsidR="001841A5">
        <w:rPr>
          <w:rFonts w:ascii="Times New Roman" w:hAnsi="Times New Roman" w:cs="Times New Roman"/>
          <w:sz w:val="24"/>
          <w:szCs w:val="24"/>
        </w:rPr>
        <w:t xml:space="preserve"> which still has 69% support. </w:t>
      </w:r>
      <w:r w:rsidR="001117ED">
        <w:rPr>
          <w:rFonts w:ascii="Times New Roman" w:hAnsi="Times New Roman" w:cs="Times New Roman"/>
          <w:sz w:val="24"/>
          <w:szCs w:val="24"/>
        </w:rPr>
        <w:t xml:space="preserve"> </w:t>
      </w:r>
    </w:p>
    <w:p w14:paraId="59DE7C09" w14:textId="77777777" w:rsidR="00547B4D" w:rsidRDefault="00547B4D" w:rsidP="009302A1">
      <w:pPr>
        <w:spacing w:line="240" w:lineRule="auto"/>
        <w:rPr>
          <w:rFonts w:ascii="Times New Roman" w:hAnsi="Times New Roman" w:cs="Times New Roman"/>
          <w:b/>
          <w:sz w:val="24"/>
          <w:szCs w:val="24"/>
        </w:rPr>
      </w:pPr>
    </w:p>
    <w:p w14:paraId="1D39A139" w14:textId="776E346F" w:rsidR="009302A1" w:rsidRDefault="009302A1" w:rsidP="009302A1">
      <w:pPr>
        <w:spacing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References: </w:t>
      </w:r>
    </w:p>
    <w:p w14:paraId="11D3F049" w14:textId="77777777" w:rsidR="00707C9E" w:rsidRDefault="00707C9E" w:rsidP="00707C9E">
      <w:pPr>
        <w:spacing w:after="0" w:line="480" w:lineRule="auto"/>
        <w:ind w:left="720" w:hanging="720"/>
      </w:pPr>
      <w:r>
        <w:rPr>
          <w:rFonts w:ascii="Times New Roman" w:hAnsi="Times New Roman" w:cs="Times New Roman"/>
          <w:sz w:val="24"/>
        </w:rPr>
        <w:t xml:space="preserve">Aguinaldo, Anna Maria A, et al. “Evidence for a Clade of Nematodes, Arthropods and Other Moulting Animals.” </w:t>
      </w:r>
      <w:r>
        <w:rPr>
          <w:rFonts w:ascii="Times New Roman" w:hAnsi="Times New Roman" w:cs="Times New Roman"/>
          <w:i/>
          <w:sz w:val="24"/>
        </w:rPr>
        <w:t>ResearchGate</w:t>
      </w:r>
      <w:r>
        <w:rPr>
          <w:rFonts w:ascii="Times New Roman" w:hAnsi="Times New Roman" w:cs="Times New Roman"/>
          <w:sz w:val="24"/>
        </w:rPr>
        <w:t>, ResearchGate GmbH, 29 May 1997, www.researchgate.net/publication/14050829_Evidence_for_a_clade_of_nematodes_arthropods_and_other_moulting_animals.</w:t>
      </w:r>
    </w:p>
    <w:p w14:paraId="0AB5D666" w14:textId="77777777" w:rsidR="00707C9E" w:rsidRDefault="00707C9E" w:rsidP="00707C9E">
      <w:pPr>
        <w:spacing w:after="0" w:line="480" w:lineRule="auto"/>
        <w:ind w:left="720" w:hanging="720"/>
      </w:pPr>
      <w:r>
        <w:rPr>
          <w:rFonts w:ascii="Times New Roman" w:hAnsi="Times New Roman" w:cs="Times New Roman"/>
          <w:sz w:val="24"/>
        </w:rPr>
        <w:t xml:space="preserve">“Boundless Biology.” </w:t>
      </w:r>
      <w:r>
        <w:rPr>
          <w:rFonts w:ascii="Times New Roman" w:hAnsi="Times New Roman" w:cs="Times New Roman"/>
          <w:i/>
          <w:sz w:val="24"/>
        </w:rPr>
        <w:t>Lumen</w:t>
      </w:r>
      <w:r>
        <w:rPr>
          <w:rFonts w:ascii="Times New Roman" w:hAnsi="Times New Roman" w:cs="Times New Roman"/>
          <w:sz w:val="24"/>
        </w:rPr>
        <w:t>, courses.lumenlearning.com/boundless-biology/chapter/superphylum-ecdysozoa/.</w:t>
      </w:r>
    </w:p>
    <w:p w14:paraId="7CEEAB2B" w14:textId="77777777" w:rsidR="00707C9E" w:rsidRDefault="00707C9E" w:rsidP="00707C9E">
      <w:pPr>
        <w:spacing w:after="0" w:line="480" w:lineRule="auto"/>
        <w:ind w:left="720" w:hanging="720"/>
      </w:pPr>
      <w:r>
        <w:rPr>
          <w:rFonts w:ascii="Times New Roman" w:hAnsi="Times New Roman" w:cs="Times New Roman"/>
          <w:sz w:val="24"/>
        </w:rPr>
        <w:t xml:space="preserve">“Chapter 4 Consensus Trees.” </w:t>
      </w:r>
      <w:r>
        <w:rPr>
          <w:rFonts w:ascii="Times New Roman" w:hAnsi="Times New Roman" w:cs="Times New Roman"/>
          <w:i/>
          <w:sz w:val="24"/>
        </w:rPr>
        <w:t>COMPONENT Use's Guide</w:t>
      </w:r>
      <w:r>
        <w:rPr>
          <w:rFonts w:ascii="Times New Roman" w:hAnsi="Times New Roman" w:cs="Times New Roman"/>
          <w:sz w:val="24"/>
        </w:rPr>
        <w:t>, pp. 1–3.</w:t>
      </w:r>
    </w:p>
    <w:p w14:paraId="6B297F96" w14:textId="77777777" w:rsidR="00707C9E" w:rsidRDefault="00707C9E" w:rsidP="00707C9E">
      <w:pPr>
        <w:spacing w:after="0" w:line="480" w:lineRule="auto"/>
        <w:ind w:left="720" w:hanging="720"/>
      </w:pPr>
      <w:r>
        <w:rPr>
          <w:rFonts w:ascii="Times New Roman" w:hAnsi="Times New Roman" w:cs="Times New Roman"/>
          <w:sz w:val="24"/>
        </w:rPr>
        <w:t xml:space="preserve">Choudhuri, Soupratim. “Chapter 9 – Phylogenetic Analysis*.” </w:t>
      </w:r>
      <w:r>
        <w:rPr>
          <w:rFonts w:ascii="Times New Roman" w:hAnsi="Times New Roman" w:cs="Times New Roman"/>
          <w:i/>
          <w:sz w:val="24"/>
        </w:rPr>
        <w:t>Phylogenetic Analysis - Bioinformatics for Beginners - Chapter 9</w:t>
      </w:r>
      <w:r>
        <w:rPr>
          <w:rFonts w:ascii="Times New Roman" w:hAnsi="Times New Roman" w:cs="Times New Roman"/>
          <w:sz w:val="24"/>
        </w:rPr>
        <w:t>, 2014, www.sciencedirect.com/science/article/pii/B9780124104716000098.</w:t>
      </w:r>
    </w:p>
    <w:p w14:paraId="32109E25" w14:textId="77777777" w:rsidR="00707C9E" w:rsidRDefault="00707C9E" w:rsidP="00707C9E">
      <w:pPr>
        <w:spacing w:after="0" w:line="480" w:lineRule="auto"/>
        <w:ind w:left="720" w:hanging="720"/>
      </w:pPr>
      <w:r>
        <w:rPr>
          <w:rFonts w:ascii="Times New Roman" w:hAnsi="Times New Roman" w:cs="Times New Roman"/>
          <w:sz w:val="24"/>
        </w:rPr>
        <w:t xml:space="preserve">“DefinedTerm: Ecdysozoa.” </w:t>
      </w:r>
      <w:r>
        <w:rPr>
          <w:rFonts w:ascii="Times New Roman" w:hAnsi="Times New Roman" w:cs="Times New Roman"/>
          <w:i/>
          <w:sz w:val="24"/>
        </w:rPr>
        <w:t>Defined Term</w:t>
      </w:r>
      <w:r>
        <w:rPr>
          <w:rFonts w:ascii="Times New Roman" w:hAnsi="Times New Roman" w:cs="Times New Roman"/>
          <w:sz w:val="24"/>
        </w:rPr>
        <w:t>, Coral Reef Information System Glossary, 2014, definedterm.com/ecdysozoa.</w:t>
      </w:r>
    </w:p>
    <w:p w14:paraId="428FC6A3" w14:textId="77777777" w:rsidR="00707C9E" w:rsidRDefault="00707C9E" w:rsidP="00707C9E">
      <w:pPr>
        <w:spacing w:after="0" w:line="480" w:lineRule="auto"/>
        <w:ind w:left="720" w:hanging="720"/>
      </w:pPr>
      <w:r>
        <w:rPr>
          <w:rFonts w:ascii="Times New Roman" w:hAnsi="Times New Roman" w:cs="Times New Roman"/>
          <w:sz w:val="24"/>
        </w:rPr>
        <w:t xml:space="preserve">Deli, Temim. “ResearchGate.” </w:t>
      </w:r>
      <w:r>
        <w:rPr>
          <w:rFonts w:ascii="Times New Roman" w:hAnsi="Times New Roman" w:cs="Times New Roman"/>
          <w:i/>
          <w:sz w:val="24"/>
        </w:rPr>
        <w:t>ResearchGate</w:t>
      </w:r>
      <w:r>
        <w:rPr>
          <w:rFonts w:ascii="Times New Roman" w:hAnsi="Times New Roman" w:cs="Times New Roman"/>
          <w:sz w:val="24"/>
        </w:rPr>
        <w:t>, 2015, www.researchgate.net/post/What_is_the_difference_between_cladogaram_dendrogram_and_phylogram.</w:t>
      </w:r>
    </w:p>
    <w:p w14:paraId="20C422D9" w14:textId="77777777" w:rsidR="00707C9E" w:rsidRDefault="00707C9E" w:rsidP="00707C9E">
      <w:pPr>
        <w:spacing w:after="0" w:line="480" w:lineRule="auto"/>
        <w:ind w:left="720" w:hanging="720"/>
      </w:pPr>
      <w:r>
        <w:rPr>
          <w:rFonts w:ascii="Times New Roman" w:hAnsi="Times New Roman" w:cs="Times New Roman"/>
          <w:sz w:val="24"/>
        </w:rPr>
        <w:t xml:space="preserve">“Maximum Clade Credibility Tree.” </w:t>
      </w:r>
      <w:r>
        <w:rPr>
          <w:rFonts w:ascii="Times New Roman" w:hAnsi="Times New Roman" w:cs="Times New Roman"/>
          <w:i/>
          <w:sz w:val="24"/>
        </w:rPr>
        <w:t>Wikipedia</w:t>
      </w:r>
      <w:r>
        <w:rPr>
          <w:rFonts w:ascii="Times New Roman" w:hAnsi="Times New Roman" w:cs="Times New Roman"/>
          <w:sz w:val="24"/>
        </w:rPr>
        <w:t>, Wikimedia Foundation, 27 June 2015, en.wikipedia.org/wiki/Maximum_clade_credibility_tree.</w:t>
      </w:r>
    </w:p>
    <w:p w14:paraId="1F79AB30" w14:textId="77777777" w:rsidR="00707C9E" w:rsidRDefault="00707C9E" w:rsidP="00707C9E">
      <w:pPr>
        <w:spacing w:after="0" w:line="480" w:lineRule="auto"/>
        <w:ind w:left="720" w:hanging="720"/>
      </w:pPr>
      <w:r>
        <w:rPr>
          <w:rFonts w:ascii="Times New Roman" w:hAnsi="Times New Roman" w:cs="Times New Roman"/>
          <w:sz w:val="24"/>
        </w:rPr>
        <w:t xml:space="preserve">Stamatikis, Alexandros. “RAxML-VI-HPC: Maximum Likelihood-Based Phylogenetic Analyses with Thousands of Taxa and Mixed Models | Bioinformatics | Oxford Academic.” </w:t>
      </w:r>
      <w:r>
        <w:rPr>
          <w:rFonts w:ascii="Times New Roman" w:hAnsi="Times New Roman" w:cs="Times New Roman"/>
          <w:i/>
          <w:sz w:val="24"/>
        </w:rPr>
        <w:t xml:space="preserve">OUP </w:t>
      </w:r>
      <w:r>
        <w:rPr>
          <w:rFonts w:ascii="Times New Roman" w:hAnsi="Times New Roman" w:cs="Times New Roman"/>
          <w:i/>
          <w:sz w:val="24"/>
        </w:rPr>
        <w:lastRenderedPageBreak/>
        <w:t>Academic</w:t>
      </w:r>
      <w:r>
        <w:rPr>
          <w:rFonts w:ascii="Times New Roman" w:hAnsi="Times New Roman" w:cs="Times New Roman"/>
          <w:sz w:val="24"/>
        </w:rPr>
        <w:t>, Oxford University Press, 23 Aug. 2006, academic.oup.com/bioinformatics/article/22/21/2688/251208.</w:t>
      </w:r>
    </w:p>
    <w:p w14:paraId="10B99367" w14:textId="77777777" w:rsidR="00706886" w:rsidRDefault="00706886"/>
    <w:sectPr w:rsidR="0070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B7B82"/>
    <w:multiLevelType w:val="hybridMultilevel"/>
    <w:tmpl w:val="E5161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6"/>
    <w:rsid w:val="00027866"/>
    <w:rsid w:val="0003179E"/>
    <w:rsid w:val="00106CFE"/>
    <w:rsid w:val="00110EAC"/>
    <w:rsid w:val="001117ED"/>
    <w:rsid w:val="00114B9A"/>
    <w:rsid w:val="00123872"/>
    <w:rsid w:val="001259AF"/>
    <w:rsid w:val="001624F1"/>
    <w:rsid w:val="001841A5"/>
    <w:rsid w:val="00194F85"/>
    <w:rsid w:val="001972B6"/>
    <w:rsid w:val="001E1B85"/>
    <w:rsid w:val="001E7C64"/>
    <w:rsid w:val="00247743"/>
    <w:rsid w:val="00257039"/>
    <w:rsid w:val="003308AB"/>
    <w:rsid w:val="0033366B"/>
    <w:rsid w:val="003338E3"/>
    <w:rsid w:val="003E2468"/>
    <w:rsid w:val="004350C6"/>
    <w:rsid w:val="004F68CC"/>
    <w:rsid w:val="00520556"/>
    <w:rsid w:val="00534CA7"/>
    <w:rsid w:val="00542D9B"/>
    <w:rsid w:val="00547B4D"/>
    <w:rsid w:val="005750EC"/>
    <w:rsid w:val="005A4406"/>
    <w:rsid w:val="005B088D"/>
    <w:rsid w:val="005E71B8"/>
    <w:rsid w:val="00616DA7"/>
    <w:rsid w:val="00627B84"/>
    <w:rsid w:val="006D0473"/>
    <w:rsid w:val="00700C47"/>
    <w:rsid w:val="00706886"/>
    <w:rsid w:val="00707C9E"/>
    <w:rsid w:val="007245DA"/>
    <w:rsid w:val="00777630"/>
    <w:rsid w:val="00854D5E"/>
    <w:rsid w:val="00860634"/>
    <w:rsid w:val="0086381E"/>
    <w:rsid w:val="00880546"/>
    <w:rsid w:val="008929A3"/>
    <w:rsid w:val="009302A1"/>
    <w:rsid w:val="0095062C"/>
    <w:rsid w:val="009B36E6"/>
    <w:rsid w:val="009D662F"/>
    <w:rsid w:val="00A149AD"/>
    <w:rsid w:val="00A342EB"/>
    <w:rsid w:val="00AA1B89"/>
    <w:rsid w:val="00AF312D"/>
    <w:rsid w:val="00BA3183"/>
    <w:rsid w:val="00C05663"/>
    <w:rsid w:val="00CD1526"/>
    <w:rsid w:val="00CE4A83"/>
    <w:rsid w:val="00D20C91"/>
    <w:rsid w:val="00D47981"/>
    <w:rsid w:val="00D555D3"/>
    <w:rsid w:val="00D603A1"/>
    <w:rsid w:val="00D943CF"/>
    <w:rsid w:val="00DA18CC"/>
    <w:rsid w:val="00E46BC4"/>
    <w:rsid w:val="00E6172B"/>
    <w:rsid w:val="00E83657"/>
    <w:rsid w:val="00E84AE1"/>
    <w:rsid w:val="00E93463"/>
    <w:rsid w:val="00E96788"/>
    <w:rsid w:val="00EC3234"/>
    <w:rsid w:val="00EE0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564A"/>
  <w15:chartTrackingRefBased/>
  <w15:docId w15:val="{20BD9B23-91B2-41EA-B607-1BD073A3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2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2A1"/>
    <w:rPr>
      <w:color w:val="0563C1" w:themeColor="hyperlink"/>
      <w:u w:val="single"/>
    </w:rPr>
  </w:style>
  <w:style w:type="paragraph" w:styleId="ListParagraph">
    <w:name w:val="List Paragraph"/>
    <w:basedOn w:val="Normal"/>
    <w:uiPriority w:val="34"/>
    <w:qFormat/>
    <w:rsid w:val="009302A1"/>
    <w:pPr>
      <w:ind w:left="720"/>
      <w:contextualSpacing/>
    </w:pPr>
  </w:style>
  <w:style w:type="character" w:customStyle="1" w:styleId="class">
    <w:name w:val="class"/>
    <w:basedOn w:val="DefaultParagraphFont"/>
    <w:rsid w:val="009302A1"/>
  </w:style>
  <w:style w:type="table" w:styleId="TableGrid">
    <w:name w:val="Table Grid"/>
    <w:basedOn w:val="TableNormal"/>
    <w:uiPriority w:val="39"/>
    <w:rsid w:val="00EE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2468"/>
    <w:rPr>
      <w:color w:val="808080"/>
      <w:shd w:val="clear" w:color="auto" w:fill="E6E6E6"/>
    </w:rPr>
  </w:style>
  <w:style w:type="character" w:styleId="FollowedHyperlink">
    <w:name w:val="FollowedHyperlink"/>
    <w:basedOn w:val="DefaultParagraphFont"/>
    <w:uiPriority w:val="99"/>
    <w:semiHidden/>
    <w:unhideWhenUsed/>
    <w:rsid w:val="00575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Sheridan L</dc:creator>
  <cp:keywords/>
  <dc:description/>
  <cp:lastModifiedBy>Schwartz, Sheridan L</cp:lastModifiedBy>
  <cp:revision>36</cp:revision>
  <dcterms:created xsi:type="dcterms:W3CDTF">2018-04-11T17:24:00Z</dcterms:created>
  <dcterms:modified xsi:type="dcterms:W3CDTF">2018-04-12T02:54:00Z</dcterms:modified>
</cp:coreProperties>
</file>