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64F544" w14:textId="34AFD052" w:rsidR="00126AF9" w:rsidRDefault="003450C6">
      <w:r w:rsidRPr="003450C6">
        <w:t>Fig. 1: The architecture of the speaker identification systems tested in our comparative analysis where several combinations of feature extractions techniques and models were compared.</w:t>
      </w:r>
    </w:p>
    <w:p w14:paraId="5BBDF6D2" w14:textId="24EC5A0A" w:rsidR="003450C6" w:rsidRDefault="003450C6">
      <w:r w:rsidRPr="003450C6">
        <w:t>Fig. 2: Dataset preprocessing levels that we considered for audio recordings</w:t>
      </w:r>
      <w:r>
        <w:t>.</w:t>
      </w:r>
    </w:p>
    <w:p w14:paraId="24D0B442" w14:textId="3D6DEC3E" w:rsidR="003450C6" w:rsidRDefault="003450C6">
      <w:r w:rsidRPr="003450C6">
        <w:t>Fig. 3: The Mel-Frequency Cepstral Coefficients (MFCC) feature extraction process.</w:t>
      </w:r>
    </w:p>
    <w:p w14:paraId="5541C58C" w14:textId="7E0AFA66" w:rsidR="00ED21F6" w:rsidRDefault="005930EB">
      <w:r w:rsidRPr="005930EB">
        <w:t>Fig. 4: The sliding window approach for real-time speaker identification.</w:t>
      </w:r>
    </w:p>
    <w:p w14:paraId="79AB44DF" w14:textId="097A6993" w:rsidR="005930EB" w:rsidRDefault="005930EB">
      <w:r w:rsidRPr="005930EB">
        <w:t xml:space="preserve">Fig. 5: The </w:t>
      </w:r>
      <w:r w:rsidRPr="005930EB">
        <w:t>CNN architecture used</w:t>
      </w:r>
      <w:r w:rsidRPr="005930EB">
        <w:t xml:space="preserve"> for training spectrograms of one-channel and three-channel.</w:t>
      </w:r>
    </w:p>
    <w:p w14:paraId="3F1779F7" w14:textId="468DDD74" w:rsidR="005930EB" w:rsidRDefault="005930EB">
      <w:r w:rsidRPr="005930EB">
        <w:t xml:space="preserve">Fig. 6: The </w:t>
      </w:r>
      <w:r w:rsidRPr="005930EB">
        <w:t>CNN architecture used</w:t>
      </w:r>
      <w:r w:rsidRPr="005930EB">
        <w:t xml:space="preserve"> for training spectrograms of three-channel with VGG16 as a baseline model.</w:t>
      </w:r>
    </w:p>
    <w:p w14:paraId="70BD6CAD" w14:textId="4EA987F3" w:rsidR="005930EB" w:rsidRDefault="005930EB" w:rsidP="005930EB">
      <w:r w:rsidRPr="005930EB">
        <w:t>Fig. 7: The CNN architecture used for training MFCC coefficients as a vector of frames.</w:t>
      </w:r>
    </w:p>
    <w:p w14:paraId="70B844DC" w14:textId="1C2E2842" w:rsidR="005930EB" w:rsidRDefault="005930EB" w:rsidP="005930EB">
      <w:r w:rsidRPr="005930EB">
        <w:t>Fig. 8: The CNN architecture used for training MFCC coefficients as a mean vector.</w:t>
      </w:r>
    </w:p>
    <w:p w14:paraId="0950A868" w14:textId="288A80F3" w:rsidR="005930EB" w:rsidRDefault="005930EB" w:rsidP="005930EB">
      <w:r w:rsidRPr="005930EB">
        <w:t>Fig. 9: A confusion matrix that shows 100% accuracy in the same-settings testing using GMM and MFCC.</w:t>
      </w:r>
    </w:p>
    <w:p w14:paraId="618CC1B9" w14:textId="506C1C09" w:rsidR="005930EB" w:rsidRDefault="005930EB" w:rsidP="005930EB">
      <w:r w:rsidRPr="005930EB">
        <w:t>Fig. 10: The relationship between training dataset size and the GMM model’s accuracy when trained and tested with 22 MFCCs that are extracted from 3-second utterances recorded in both same-settings and different-settings recordings.</w:t>
      </w:r>
    </w:p>
    <w:p w14:paraId="66285205" w14:textId="79719278" w:rsidR="005930EB" w:rsidRDefault="005930EB" w:rsidP="005930EB">
      <w:r w:rsidRPr="005930EB">
        <w:t>Fig. A.1: The tab of speaker enrollment from a dataset of speakers of our Speaker Identification Application.</w:t>
      </w:r>
    </w:p>
    <w:p w14:paraId="0C0BD727" w14:textId="3CB5C805" w:rsidR="005930EB" w:rsidRDefault="005930EB" w:rsidP="005930EB">
      <w:r w:rsidRPr="005930EB">
        <w:t xml:space="preserve">Fig. A.2: The tab of training speakers on the </w:t>
      </w:r>
      <w:proofErr w:type="gramStart"/>
      <w:r w:rsidRPr="005930EB">
        <w:t>fly</w:t>
      </w:r>
      <w:proofErr w:type="gramEnd"/>
      <w:r w:rsidRPr="005930EB">
        <w:t xml:space="preserve"> of our Speaker Identification Application.</w:t>
      </w:r>
    </w:p>
    <w:p w14:paraId="08433D55" w14:textId="70E4DF62" w:rsidR="005930EB" w:rsidRDefault="005930EB" w:rsidP="005930EB">
      <w:r w:rsidRPr="005930EB">
        <w:t>Fig. A.3: A screenshot from the demo showing the tab of real-time speaker identification of our Speaker Identification Application while recognizing the speaker.</w:t>
      </w:r>
    </w:p>
    <w:p w14:paraId="0C2E8A4F" w14:textId="13D0DF64" w:rsidR="005930EB" w:rsidRDefault="005930EB" w:rsidP="005930EB">
      <w:r w:rsidRPr="005930EB">
        <w:t>Fig. A.4: The format conversion tab of our developed Audio Processing Toolkit.</w:t>
      </w:r>
    </w:p>
    <w:p w14:paraId="381AEBE1" w14:textId="0CE48F99" w:rsidR="005930EB" w:rsidRDefault="005930EB" w:rsidP="005930EB">
      <w:r w:rsidRPr="005930EB">
        <w:t>Fig. A.5: The silence removal tab of our developed Audio Processing Toolkit.</w:t>
      </w:r>
    </w:p>
    <w:p w14:paraId="5129DB62" w14:textId="5E9DF137" w:rsidR="005930EB" w:rsidRDefault="005930EB" w:rsidP="005930EB">
      <w:r w:rsidRPr="005930EB">
        <w:t>Fig. A.6: The segmentation tab of our developed Audio Processing Toolkit.</w:t>
      </w:r>
    </w:p>
    <w:p w14:paraId="47AD5845" w14:textId="64C79E88" w:rsidR="005930EB" w:rsidRDefault="005930EB" w:rsidP="005930EB">
      <w:r w:rsidRPr="005930EB">
        <w:t>Fig. A.7: The trimmer tab of our developed Audio Processing Toolkit.</w:t>
      </w:r>
    </w:p>
    <w:p w14:paraId="4A008064" w14:textId="4CAF0FBA" w:rsidR="005930EB" w:rsidRDefault="005930EB" w:rsidP="005930EB">
      <w:r w:rsidRPr="005930EB">
        <w:t>Fig. A.8: The noise reduction tab of our developed Audio Processing Toolkit.</w:t>
      </w:r>
    </w:p>
    <w:p w14:paraId="2AD1F393" w14:textId="61CF6F86" w:rsidR="005930EB" w:rsidRDefault="005930EB" w:rsidP="005930EB">
      <w:r w:rsidRPr="005930EB">
        <w:t>Fig. A.9: The audio normalization tab of our developed Audio Processing Toolkit.</w:t>
      </w:r>
    </w:p>
    <w:p w14:paraId="5B3F37F5" w14:textId="77777777" w:rsidR="005930EB" w:rsidRDefault="005930EB" w:rsidP="005930EB"/>
    <w:sectPr w:rsidR="00593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3A2"/>
    <w:rsid w:val="0010338F"/>
    <w:rsid w:val="00126AF9"/>
    <w:rsid w:val="002143A2"/>
    <w:rsid w:val="002A42BF"/>
    <w:rsid w:val="003450C6"/>
    <w:rsid w:val="005930EB"/>
    <w:rsid w:val="007029CF"/>
    <w:rsid w:val="009C1660"/>
    <w:rsid w:val="00D44D45"/>
    <w:rsid w:val="00E14966"/>
    <w:rsid w:val="00ED2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7A4DE"/>
  <w15:chartTrackingRefBased/>
  <w15:docId w15:val="{1DEDDA99-44B7-4FEC-907B-9B9901D68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3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43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43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3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43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43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43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43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43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3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43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43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3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43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43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43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43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43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43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3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43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43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43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43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43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43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3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3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43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SherifSakran</dc:creator>
  <cp:keywords/>
  <dc:description/>
  <cp:lastModifiedBy>SherifSakran</cp:lastModifiedBy>
  <cp:revision>4</cp:revision>
  <dcterms:created xsi:type="dcterms:W3CDTF">2025-01-01T19:16:00Z</dcterms:created>
  <dcterms:modified xsi:type="dcterms:W3CDTF">2025-01-01T19:20:00Z</dcterms:modified>
</cp:coreProperties>
</file>