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10A3" w14:textId="69C95B81" w:rsidR="005144C9" w:rsidRDefault="00096053">
      <w:r>
        <w:t>От първата графика виждаме как се изменя тока с увеличаване на честотата при капацитет на кондензатора 100н. на втората графика се наблюдава изменението на тока при различните капацитети. Наблюдава се, че с увеличаване на честотата по</w:t>
      </w:r>
      <w:r w:rsidR="0046727E">
        <w:t>-</w:t>
      </w:r>
      <w:r>
        <w:t xml:space="preserve">рано настъпват изменение на тока на кондензаторите с по нискък капацитет , докато кондензаторите с по висок капацитет честотата трябва да е по голяма , за де се наблюдава изменение на тока. </w:t>
      </w:r>
      <w:r w:rsidR="0046727E">
        <w:t>,3</w:t>
      </w:r>
    </w:p>
    <w:sectPr w:rsidR="00514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A5"/>
    <w:rsid w:val="00096053"/>
    <w:rsid w:val="0046727E"/>
    <w:rsid w:val="005144C9"/>
    <w:rsid w:val="00A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CF676"/>
  <w15:chartTrackingRefBased/>
  <w15:docId w15:val="{C33B59DA-D760-4D02-A739-4B076575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SherifPashov</dc:creator>
  <cp:keywords/>
  <dc:description/>
  <cp:lastModifiedBy>SherifPashov</cp:lastModifiedBy>
  <cp:revision>3</cp:revision>
  <dcterms:created xsi:type="dcterms:W3CDTF">2023-03-26T17:39:00Z</dcterms:created>
  <dcterms:modified xsi:type="dcterms:W3CDTF">2023-03-26T17:58:00Z</dcterms:modified>
</cp:coreProperties>
</file>