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16D06" w14:textId="77777777" w:rsidR="00700D89" w:rsidRPr="00700D89" w:rsidRDefault="00700D89" w:rsidP="0070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INSTITUTIONAL RISK INTELLIGENCE STANDARD</w:t>
      </w:r>
    </w:p>
    <w:p w14:paraId="3FF075A4" w14:textId="77777777" w:rsidR="00700D89" w:rsidRPr="00700D89" w:rsidRDefault="00700D89" w:rsidP="00700D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Deterministic Multi-Metric Regime Escalation Framework</w:t>
      </w:r>
    </w:p>
    <w:p w14:paraId="06DDF517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Version 3.0 — Audit Ready</w:t>
      </w:r>
    </w:p>
    <w:p w14:paraId="0C102509" w14:textId="77777777" w:rsidR="00700D89" w:rsidRPr="00700D89" w:rsidRDefault="009A067B" w:rsidP="0070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67B">
        <w:rPr>
          <w:rFonts w:ascii="Times New Roman" w:eastAsia="Times New Roman" w:hAnsi="Times New Roman" w:cs="Times New Roman"/>
          <w:noProof/>
          <w:kern w:val="0"/>
        </w:rPr>
        <w:pict w14:anchorId="278F81B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2698E27" w14:textId="77777777" w:rsidR="00700D89" w:rsidRPr="00700D89" w:rsidRDefault="00700D89" w:rsidP="0070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OBJECTIVE</w:t>
      </w:r>
    </w:p>
    <w:p w14:paraId="067F5DBD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The purpose of this framework is to detect forward distribution instability across financial assets using a deterministic, non-parametric, multi-metric percentile-based regime engine.</w:t>
      </w:r>
    </w:p>
    <w:p w14:paraId="5F3BE0E4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The model is not designed to:</w:t>
      </w:r>
    </w:p>
    <w:p w14:paraId="172F84BD" w14:textId="77777777" w:rsidR="00700D89" w:rsidRPr="00700D89" w:rsidRDefault="00700D89" w:rsidP="00700D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Predict directional returns</w:t>
      </w:r>
    </w:p>
    <w:p w14:paraId="15040E72" w14:textId="77777777" w:rsidR="00700D89" w:rsidRPr="00700D89" w:rsidRDefault="00700D89" w:rsidP="00700D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Forecast price levels</w:t>
      </w:r>
    </w:p>
    <w:p w14:paraId="57AADF57" w14:textId="77777777" w:rsidR="00700D89" w:rsidRPr="00700D89" w:rsidRDefault="00700D89" w:rsidP="00700D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Optimize alpha</w:t>
      </w:r>
    </w:p>
    <w:p w14:paraId="5146E1B9" w14:textId="77777777" w:rsidR="00700D89" w:rsidRPr="00700D89" w:rsidRDefault="00700D89" w:rsidP="00700D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Time volatility trades</w:t>
      </w:r>
    </w:p>
    <w:p w14:paraId="274E5D3C" w14:textId="77777777" w:rsidR="00700D89" w:rsidRPr="00700D89" w:rsidRDefault="00700D89" w:rsidP="00700D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Use machine learning</w:t>
      </w:r>
    </w:p>
    <w:p w14:paraId="045B9746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The objective is to identify periods where the forward distribution widens materially within a fixed horizon.</w:t>
      </w:r>
    </w:p>
    <w:p w14:paraId="48C70F0D" w14:textId="77777777" w:rsidR="00700D89" w:rsidRPr="00700D89" w:rsidRDefault="009A067B" w:rsidP="0070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67B">
        <w:rPr>
          <w:rFonts w:ascii="Times New Roman" w:eastAsia="Times New Roman" w:hAnsi="Times New Roman" w:cs="Times New Roman"/>
          <w:noProof/>
          <w:kern w:val="0"/>
        </w:rPr>
        <w:pict w14:anchorId="49E1D2F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7994F86" w14:textId="77777777" w:rsidR="00700D89" w:rsidRPr="00700D89" w:rsidRDefault="00700D89" w:rsidP="0070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DATA ARCHITECTURE</w:t>
      </w:r>
    </w:p>
    <w:p w14:paraId="6F8C8D6F" w14:textId="77777777" w:rsidR="00700D89" w:rsidRPr="00700D89" w:rsidRDefault="00700D89" w:rsidP="00700D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Price Input</w:t>
      </w:r>
    </w:p>
    <w:p w14:paraId="7E1ADFA5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 xml:space="preserve">Let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</m:oMath>
      <w:r w:rsidRPr="00700D89">
        <w:rPr>
          <w:rFonts w:ascii="Times New Roman" w:eastAsia="Times New Roman" w:hAnsi="Times New Roman" w:cs="Times New Roman"/>
          <w:kern w:val="0"/>
          <w14:ligatures w14:val="none"/>
        </w:rPr>
        <w:t xml:space="preserve">denote adjusted close price at time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700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02B49A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All return-based computations use adjusted prices when available.</w:t>
      </w:r>
    </w:p>
    <w:p w14:paraId="4AD754EE" w14:textId="77777777" w:rsidR="00700D89" w:rsidRPr="00700D89" w:rsidRDefault="009A067B" w:rsidP="0070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67B">
        <w:rPr>
          <w:rFonts w:ascii="Times New Roman" w:eastAsia="Times New Roman" w:hAnsi="Times New Roman" w:cs="Times New Roman"/>
          <w:noProof/>
          <w:kern w:val="0"/>
        </w:rPr>
        <w:pict w14:anchorId="7A8B3F05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1E21843" w14:textId="77777777" w:rsidR="00700D89" w:rsidRPr="00700D89" w:rsidRDefault="00700D89" w:rsidP="00700D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Timeframes</w:t>
      </w:r>
    </w:p>
    <w:p w14:paraId="19C9881A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The system operates independently per timeframe:</w:t>
      </w:r>
    </w:p>
    <w:p w14:paraId="6377050A" w14:textId="77777777" w:rsidR="00700D89" w:rsidRPr="00700D89" w:rsidRDefault="00700D89" w:rsidP="00700D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15-minute</w:t>
      </w:r>
    </w:p>
    <w:p w14:paraId="6809484B" w14:textId="77777777" w:rsidR="00700D89" w:rsidRPr="00700D89" w:rsidRDefault="00700D89" w:rsidP="00700D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1-hour</w:t>
      </w:r>
    </w:p>
    <w:p w14:paraId="47274228" w14:textId="77777777" w:rsidR="00700D89" w:rsidRPr="00700D89" w:rsidRDefault="00700D89" w:rsidP="00700D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4-hour</w:t>
      </w:r>
    </w:p>
    <w:p w14:paraId="4821DB5D" w14:textId="77777777" w:rsidR="00700D89" w:rsidRPr="00700D89" w:rsidRDefault="00700D89" w:rsidP="00700D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1-day</w:t>
      </w:r>
    </w:p>
    <w:p w14:paraId="55E948AA" w14:textId="77777777" w:rsidR="00700D89" w:rsidRPr="00700D89" w:rsidRDefault="00700D89" w:rsidP="00700D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1-week</w:t>
      </w:r>
    </w:p>
    <w:p w14:paraId="71957F57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No cross-timeframe aggregation is performed inside the regime engine.</w:t>
      </w:r>
    </w:p>
    <w:p w14:paraId="0F4327CA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Each timeframe produces its own independent regime state.</w:t>
      </w:r>
    </w:p>
    <w:p w14:paraId="1E5A3B8A" w14:textId="77777777" w:rsidR="00700D89" w:rsidRPr="00700D89" w:rsidRDefault="009A067B" w:rsidP="0070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67B">
        <w:rPr>
          <w:rFonts w:ascii="Times New Roman" w:eastAsia="Times New Roman" w:hAnsi="Times New Roman" w:cs="Times New Roman"/>
          <w:noProof/>
          <w:kern w:val="0"/>
        </w:rPr>
        <w:pict w14:anchorId="49C9CA70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6AAD7BB" w14:textId="77777777" w:rsidR="00700D89" w:rsidRPr="00700D89" w:rsidRDefault="00700D89" w:rsidP="0070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RETURN DEFINITION</w:t>
      </w:r>
    </w:p>
    <w:p w14:paraId="6322D60E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 xml:space="preserve">Forward log return over horizon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H</m:t>
        </m:r>
      </m:oMath>
      <w:r w:rsidRPr="00700D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7ACEF9" w14:textId="77777777" w:rsidR="00700D89" w:rsidRPr="00700D89" w:rsidRDefault="00700D89" w:rsidP="0070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t,H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ln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t+H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t</m:t>
                      </m:r>
                    </m:sub>
                  </m:sSub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462F1E8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Properties:</w:t>
      </w:r>
    </w:p>
    <w:p w14:paraId="42E74E1D" w14:textId="77777777" w:rsidR="00700D89" w:rsidRPr="00700D89" w:rsidRDefault="00700D89" w:rsidP="00700D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Time additive</w:t>
      </w:r>
    </w:p>
    <w:p w14:paraId="3EAC798A" w14:textId="77777777" w:rsidR="00700D89" w:rsidRPr="00700D89" w:rsidRDefault="00700D89" w:rsidP="00700D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Scale invariant</w:t>
      </w:r>
    </w:p>
    <w:p w14:paraId="79BF7626" w14:textId="77777777" w:rsidR="00700D89" w:rsidRPr="00700D89" w:rsidRDefault="00700D89" w:rsidP="00700D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Distributionally stable relative to simple returns</w:t>
      </w:r>
    </w:p>
    <w:p w14:paraId="412499E6" w14:textId="77777777" w:rsidR="00700D89" w:rsidRPr="00700D89" w:rsidRDefault="009A067B" w:rsidP="0070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67B">
        <w:rPr>
          <w:rFonts w:ascii="Times New Roman" w:eastAsia="Times New Roman" w:hAnsi="Times New Roman" w:cs="Times New Roman"/>
          <w:noProof/>
          <w:kern w:val="0"/>
        </w:rPr>
        <w:pict w14:anchorId="7374CD9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430DD67" w14:textId="77777777" w:rsidR="00700D89" w:rsidRPr="00700D89" w:rsidRDefault="00700D89" w:rsidP="0070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EVENT DEFINITION (FORWARD INSTABILITY)</w:t>
      </w:r>
    </w:p>
    <w:p w14:paraId="51AA91E2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Let:</w:t>
      </w:r>
    </w:p>
    <w:p w14:paraId="17AB604C" w14:textId="77777777" w:rsidR="00700D89" w:rsidRPr="00700D89" w:rsidRDefault="00700D89" w:rsidP="0070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t,H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49A0B3E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Let:</w:t>
      </w:r>
    </w:p>
    <w:p w14:paraId="44AE15E0" w14:textId="77777777" w:rsidR="00700D89" w:rsidRPr="00700D89" w:rsidRDefault="00700D89" w:rsidP="0070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0.95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58A0FBC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be the 95th percentile of historical absolute forward returns.</w:t>
      </w:r>
    </w:p>
    <w:p w14:paraId="7C8A8592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An event occurs at time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700D89">
        <w:rPr>
          <w:rFonts w:ascii="Times New Roman" w:eastAsia="Times New Roman" w:hAnsi="Times New Roman" w:cs="Times New Roman"/>
          <w:kern w:val="0"/>
          <w14:ligatures w14:val="none"/>
        </w:rPr>
        <w:t>if:</w:t>
      </w:r>
    </w:p>
    <w:p w14:paraId="69332FEB" w14:textId="77777777" w:rsidR="00700D89" w:rsidRPr="00700D89" w:rsidRDefault="00700D89" w:rsidP="0070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t,H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≥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0.95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BC22A34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This is a two-tailed definition capturing instability in either direction.</w:t>
      </w:r>
    </w:p>
    <w:p w14:paraId="12D9F2F2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Default horizon:</w:t>
      </w:r>
    </w:p>
    <w:p w14:paraId="4E49F086" w14:textId="77777777" w:rsidR="00700D89" w:rsidRPr="00700D89" w:rsidRDefault="00700D89" w:rsidP="0070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H=20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bars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059D30E1" w14:textId="77777777" w:rsidR="00700D89" w:rsidRPr="00700D89" w:rsidRDefault="009A067B" w:rsidP="0070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67B">
        <w:rPr>
          <w:rFonts w:ascii="Times New Roman" w:eastAsia="Times New Roman" w:hAnsi="Times New Roman" w:cs="Times New Roman"/>
          <w:noProof/>
          <w:kern w:val="0"/>
        </w:rPr>
        <w:pict w14:anchorId="2B4CE30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A68E64D" w14:textId="77777777" w:rsidR="00700D89" w:rsidRPr="00700D89" w:rsidRDefault="00700D89" w:rsidP="0070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METRIC CONSTRUCTION</w:t>
      </w:r>
    </w:p>
    <w:p w14:paraId="25580B84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Let there be 11 deterministic metrics:</w:t>
      </w:r>
    </w:p>
    <w:p w14:paraId="3DBE7DE0" w14:textId="77777777" w:rsidR="00700D89" w:rsidRPr="00700D89" w:rsidRDefault="00700D89" w:rsidP="0070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...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FEFD9AF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Each metric is:</w:t>
      </w:r>
    </w:p>
    <w:p w14:paraId="3F7EEA36" w14:textId="77777777" w:rsidR="00700D89" w:rsidRPr="00700D89" w:rsidRDefault="00700D89" w:rsidP="00700D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Deterministic</w:t>
      </w:r>
    </w:p>
    <w:p w14:paraId="02EBF914" w14:textId="77777777" w:rsidR="00700D89" w:rsidRPr="00700D89" w:rsidRDefault="00700D89" w:rsidP="00700D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Fully defined</w:t>
      </w:r>
    </w:p>
    <w:p w14:paraId="31BF377A" w14:textId="77777777" w:rsidR="00700D89" w:rsidRPr="00700D89" w:rsidRDefault="00700D89" w:rsidP="00700D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Non-random</w:t>
      </w:r>
    </w:p>
    <w:p w14:paraId="0FC01A8B" w14:textId="77777777" w:rsidR="00700D89" w:rsidRPr="00700D89" w:rsidRDefault="00700D89" w:rsidP="00700D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Reproducible</w:t>
      </w:r>
    </w:p>
    <w:p w14:paraId="57C6FB18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Each metric is computed in raw scale first.</w:t>
      </w:r>
    </w:p>
    <w:p w14:paraId="079BB531" w14:textId="77777777" w:rsidR="00700D89" w:rsidRPr="00700D89" w:rsidRDefault="009A067B" w:rsidP="0070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67B">
        <w:rPr>
          <w:rFonts w:ascii="Times New Roman" w:eastAsia="Times New Roman" w:hAnsi="Times New Roman" w:cs="Times New Roman"/>
          <w:noProof/>
          <w:kern w:val="0"/>
        </w:rPr>
        <w:pict w14:anchorId="33D3104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B82DABC" w14:textId="77777777" w:rsidR="00700D89" w:rsidRPr="00700D89" w:rsidRDefault="00700D89" w:rsidP="0070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STANDARDIZATION</w:t>
      </w:r>
    </w:p>
    <w:p w14:paraId="660E5881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Raw metrics are not combined directly due to scale heterogeneity.</w:t>
      </w:r>
    </w:p>
    <w:p w14:paraId="4F663098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Each metric is transformed using a rolling expanding window percentile transformation.</w:t>
      </w:r>
    </w:p>
    <w:p w14:paraId="1E6307FE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 xml:space="preserve">For metric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</m:oMath>
      <w:r w:rsidRPr="00700D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366DC5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Let:</w:t>
      </w:r>
    </w:p>
    <w:p w14:paraId="3B1DF7E2" w14:textId="77777777" w:rsidR="00700D89" w:rsidRPr="00700D89" w:rsidRDefault="00700D89" w:rsidP="0070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={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i,1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...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}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7BB605D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Percentile transformation:</w:t>
      </w:r>
    </w:p>
    <w:p w14:paraId="3A6C794C" w14:textId="77777777" w:rsidR="00700D89" w:rsidRPr="00700D89" w:rsidRDefault="00700D89" w:rsidP="0070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rank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i,t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within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E762436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Properties:</w:t>
      </w:r>
    </w:p>
    <w:p w14:paraId="45581005" w14:textId="77777777" w:rsidR="00700D89" w:rsidRPr="00700D89" w:rsidRDefault="00700D89" w:rsidP="00700D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Non-parametric</w:t>
      </w:r>
    </w:p>
    <w:p w14:paraId="5E6B78F0" w14:textId="77777777" w:rsidR="00700D89" w:rsidRPr="00700D89" w:rsidRDefault="00700D89" w:rsidP="00700D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Robust to skew</w:t>
      </w:r>
    </w:p>
    <w:p w14:paraId="5C0B8952" w14:textId="77777777" w:rsidR="00700D89" w:rsidRPr="00700D89" w:rsidRDefault="00700D89" w:rsidP="00700D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Distribution-free</w:t>
      </w:r>
    </w:p>
    <w:p w14:paraId="419FEB7A" w14:textId="77777777" w:rsidR="00700D89" w:rsidRPr="00700D89" w:rsidRDefault="00700D89" w:rsidP="00700D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Immune to unit scaling</w:t>
      </w:r>
    </w:p>
    <w:p w14:paraId="2F19753F" w14:textId="77777777" w:rsidR="00700D89" w:rsidRPr="00700D89" w:rsidRDefault="00700D89" w:rsidP="00700D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Immune to variance instability</w:t>
      </w:r>
    </w:p>
    <w:p w14:paraId="7EB3C820" w14:textId="77777777" w:rsidR="00700D89" w:rsidRPr="00700D89" w:rsidRDefault="009A067B" w:rsidP="0070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67B">
        <w:rPr>
          <w:rFonts w:ascii="Times New Roman" w:eastAsia="Times New Roman" w:hAnsi="Times New Roman" w:cs="Times New Roman"/>
          <w:noProof/>
          <w:kern w:val="0"/>
        </w:rPr>
        <w:pict w14:anchorId="2DA95BE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2117673" w14:textId="77777777" w:rsidR="00700D89" w:rsidRPr="00700D89" w:rsidRDefault="00700D89" w:rsidP="0070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ESCALATION SCORE</w:t>
      </w:r>
    </w:p>
    <w:p w14:paraId="02F9F92A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 xml:space="preserve">At time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700D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D87C80" w14:textId="77777777" w:rsidR="00700D89" w:rsidRPr="00700D89" w:rsidRDefault="00700D89" w:rsidP="0070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11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11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π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i,t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E2D15D6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Equal weighting is used to preserve transparency and avoid calibration bias.</w:t>
      </w:r>
    </w:p>
    <w:p w14:paraId="52ABB3B1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No fitted coefficients are applied.</w:t>
      </w:r>
    </w:p>
    <w:p w14:paraId="20197E5F" w14:textId="77777777" w:rsidR="00700D89" w:rsidRPr="00700D89" w:rsidRDefault="009A067B" w:rsidP="0070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67B">
        <w:rPr>
          <w:rFonts w:ascii="Times New Roman" w:eastAsia="Times New Roman" w:hAnsi="Times New Roman" w:cs="Times New Roman"/>
          <w:noProof/>
          <w:kern w:val="0"/>
        </w:rPr>
        <w:pict w14:anchorId="799A004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D11B9AA" w14:textId="77777777" w:rsidR="00700D89" w:rsidRPr="00700D89" w:rsidRDefault="00700D89" w:rsidP="0070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ESCALATION PERCENTILE</w:t>
      </w:r>
    </w:p>
    <w:p w14:paraId="7C0C563E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Let:</w:t>
      </w:r>
    </w:p>
    <w:p w14:paraId="00557E2A" w14:textId="77777777" w:rsidR="00700D89" w:rsidRPr="00700D89" w:rsidRDefault="00700D89" w:rsidP="0070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={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...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}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AD5CB7A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Escalation percentile:</w:t>
      </w:r>
    </w:p>
    <w:p w14:paraId="26EBE655" w14:textId="77777777" w:rsidR="00700D89" w:rsidRPr="00700D89" w:rsidRDefault="00700D89" w:rsidP="0070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rank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within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2F01907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defines escalation state.</w:t>
      </w:r>
    </w:p>
    <w:p w14:paraId="0FFD0CB2" w14:textId="77777777" w:rsidR="00700D89" w:rsidRPr="00700D89" w:rsidRDefault="009A067B" w:rsidP="0070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67B">
        <w:rPr>
          <w:rFonts w:ascii="Times New Roman" w:eastAsia="Times New Roman" w:hAnsi="Times New Roman" w:cs="Times New Roman"/>
          <w:noProof/>
          <w:kern w:val="0"/>
        </w:rPr>
        <w:pict w14:anchorId="5F0A386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9DCB265" w14:textId="77777777" w:rsidR="00700D89" w:rsidRPr="00700D89" w:rsidRDefault="00700D89" w:rsidP="0070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STATE CLASSIFICATION</w:t>
      </w:r>
    </w:p>
    <w:p w14:paraId="22B4D390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Example regime segmentation:</w:t>
      </w:r>
    </w:p>
    <w:p w14:paraId="0E25135B" w14:textId="77777777" w:rsidR="00700D89" w:rsidRPr="00700D89" w:rsidRDefault="00700D89" w:rsidP="0070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 xml:space="preserve">LOW: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≤0.50</m:t>
        </m:r>
      </m:oMath>
    </w:p>
    <w:p w14:paraId="3F644DF2" w14:textId="77777777" w:rsidR="00700D89" w:rsidRPr="00700D89" w:rsidRDefault="00700D89" w:rsidP="0070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 xml:space="preserve">ELEVATED: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0.50&lt;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&lt;0.95</m:t>
        </m:r>
      </m:oMath>
    </w:p>
    <w:p w14:paraId="060F061F" w14:textId="77777777" w:rsidR="00700D89" w:rsidRPr="00700D89" w:rsidRDefault="00700D89" w:rsidP="0070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 xml:space="preserve">HIGH: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≥0.95</m:t>
        </m:r>
      </m:oMath>
    </w:p>
    <w:p w14:paraId="096A9880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Thresholds are percentile-based, not absolute.</w:t>
      </w:r>
    </w:p>
    <w:p w14:paraId="596913AE" w14:textId="77777777" w:rsidR="00700D89" w:rsidRPr="00700D89" w:rsidRDefault="009A067B" w:rsidP="0070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67B">
        <w:rPr>
          <w:rFonts w:ascii="Times New Roman" w:eastAsia="Times New Roman" w:hAnsi="Times New Roman" w:cs="Times New Roman"/>
          <w:noProof/>
          <w:kern w:val="0"/>
        </w:rPr>
        <w:pict w14:anchorId="54F6A66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F24E85B" w14:textId="77777777" w:rsidR="00700D89" w:rsidRPr="00700D89" w:rsidRDefault="00700D89" w:rsidP="0070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PERCENTILE CONSTRUCTION MODES</w:t>
      </w:r>
    </w:p>
    <w:p w14:paraId="35F2C559" w14:textId="77777777" w:rsidR="00700D89" w:rsidRPr="00700D89" w:rsidRDefault="00700D89" w:rsidP="00700D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 Production Mode (Default)</w:t>
      </w:r>
    </w:p>
    <w:p w14:paraId="3D89BC73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Rolling expanding window.</w:t>
      </w:r>
    </w:p>
    <w:p w14:paraId="680F6ECD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Prevents lookahead bias.</w:t>
      </w:r>
    </w:p>
    <w:p w14:paraId="331AA54F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Used in live deployment.</w:t>
      </w:r>
    </w:p>
    <w:p w14:paraId="2044A4B0" w14:textId="77777777" w:rsidR="00700D89" w:rsidRPr="00700D89" w:rsidRDefault="009A067B" w:rsidP="0070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67B">
        <w:rPr>
          <w:rFonts w:ascii="Times New Roman" w:eastAsia="Times New Roman" w:hAnsi="Times New Roman" w:cs="Times New Roman"/>
          <w:noProof/>
          <w:kern w:val="0"/>
        </w:rPr>
        <w:pict w14:anchorId="14FB1CC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46EB760" w14:textId="77777777" w:rsidR="00700D89" w:rsidRPr="00700D89" w:rsidRDefault="00700D89" w:rsidP="00700D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10.2 Research Modes (UI Optional)</w:t>
      </w:r>
    </w:p>
    <w:p w14:paraId="267DA3A3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Available for diagnostic purposes:</w:t>
      </w:r>
    </w:p>
    <w:p w14:paraId="3CFB5BD0" w14:textId="77777777" w:rsidR="00700D89" w:rsidRPr="00700D89" w:rsidRDefault="00700D89" w:rsidP="00700D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Full-history percentile</w:t>
      </w:r>
    </w:p>
    <w:p w14:paraId="11FE0BDD" w14:textId="77777777" w:rsidR="00700D89" w:rsidRPr="00700D89" w:rsidRDefault="00700D89" w:rsidP="00700D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Fixed window (252, 504, 1260 bars)</w:t>
      </w:r>
    </w:p>
    <w:p w14:paraId="5A19D3D5" w14:textId="77777777" w:rsidR="00700D89" w:rsidRPr="00700D89" w:rsidRDefault="00700D89" w:rsidP="00700D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Era-segmented percentiles</w:t>
      </w:r>
    </w:p>
    <w:p w14:paraId="2BE07536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Research modes are not used in production signal logic.</w:t>
      </w:r>
    </w:p>
    <w:p w14:paraId="5CFD627F" w14:textId="77777777" w:rsidR="00700D89" w:rsidRPr="00700D89" w:rsidRDefault="009A067B" w:rsidP="0070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67B">
        <w:rPr>
          <w:rFonts w:ascii="Times New Roman" w:eastAsia="Times New Roman" w:hAnsi="Times New Roman" w:cs="Times New Roman"/>
          <w:noProof/>
          <w:kern w:val="0"/>
        </w:rPr>
        <w:pict w14:anchorId="36546A1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FB87FB8" w14:textId="77777777" w:rsidR="00700D89" w:rsidRPr="00700D89" w:rsidRDefault="00700D89" w:rsidP="0070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 BIAS CONTROLS</w:t>
      </w:r>
    </w:p>
    <w:p w14:paraId="6408B106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The framework enforces:</w:t>
      </w:r>
    </w:p>
    <w:p w14:paraId="3C7C24B2" w14:textId="77777777" w:rsidR="00700D89" w:rsidRPr="00700D89" w:rsidRDefault="00700D89" w:rsidP="00700D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No lookahead bias</w:t>
      </w:r>
    </w:p>
    <w:p w14:paraId="0198A1A0" w14:textId="77777777" w:rsidR="00700D89" w:rsidRPr="00700D89" w:rsidRDefault="00700D89" w:rsidP="00700D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No overlapping forward leakage in event labeling</w:t>
      </w:r>
    </w:p>
    <w:p w14:paraId="577D2C40" w14:textId="77777777" w:rsidR="00700D89" w:rsidRPr="00700D89" w:rsidRDefault="00700D89" w:rsidP="00700D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Expanding window percentile only in production</w:t>
      </w:r>
    </w:p>
    <w:p w14:paraId="781764C5" w14:textId="77777777" w:rsidR="00700D89" w:rsidRPr="00700D89" w:rsidRDefault="00700D89" w:rsidP="00700D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Deterministic computation</w:t>
      </w:r>
    </w:p>
    <w:p w14:paraId="3481D6D9" w14:textId="77777777" w:rsidR="00700D89" w:rsidRPr="00700D89" w:rsidRDefault="00700D89" w:rsidP="00700D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Version-controlled frozen datasets</w:t>
      </w:r>
    </w:p>
    <w:p w14:paraId="741C1147" w14:textId="77777777" w:rsidR="00700D89" w:rsidRPr="00700D89" w:rsidRDefault="009A067B" w:rsidP="0070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67B">
        <w:rPr>
          <w:rFonts w:ascii="Times New Roman" w:eastAsia="Times New Roman" w:hAnsi="Times New Roman" w:cs="Times New Roman"/>
          <w:noProof/>
          <w:kern w:val="0"/>
        </w:rPr>
        <w:pict w14:anchorId="1766C3F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3CFD7D0" w14:textId="77777777" w:rsidR="00700D89" w:rsidRPr="00700D89" w:rsidRDefault="00700D89" w:rsidP="0070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VALIDATION PROTOCOL</w:t>
      </w:r>
    </w:p>
    <w:p w14:paraId="07972C8B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Validation includes:</w:t>
      </w:r>
    </w:p>
    <w:p w14:paraId="4D948C37" w14:textId="77777777" w:rsidR="00700D89" w:rsidRPr="00700D89" w:rsidRDefault="00700D89" w:rsidP="00700D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Forward event separation testing</w:t>
      </w:r>
    </w:p>
    <w:p w14:paraId="56D3EAE7" w14:textId="77777777" w:rsidR="00700D89" w:rsidRPr="00700D89" w:rsidRDefault="00700D89" w:rsidP="00700D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Mann-Whitney U test for distribution shift</w:t>
      </w:r>
    </w:p>
    <w:p w14:paraId="1AE7805A" w14:textId="77777777" w:rsidR="00700D89" w:rsidRPr="00700D89" w:rsidRDefault="00700D89" w:rsidP="00700D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Wilson score confidence intervals</w:t>
      </w:r>
    </w:p>
    <w:p w14:paraId="3E33CDC5" w14:textId="77777777" w:rsidR="00700D89" w:rsidRPr="00700D89" w:rsidRDefault="00700D89" w:rsidP="00700D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Bootstrap resampling confidence intervals</w:t>
      </w:r>
    </w:p>
    <w:p w14:paraId="6469C692" w14:textId="77777777" w:rsidR="00700D89" w:rsidRPr="00700D89" w:rsidRDefault="00700D89" w:rsidP="00700D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Era segmentation stability</w:t>
      </w:r>
    </w:p>
    <w:p w14:paraId="48F3BE3C" w14:textId="77777777" w:rsidR="00700D89" w:rsidRPr="00700D89" w:rsidRDefault="00700D89" w:rsidP="00700D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Non-overlapping event windows</w:t>
      </w:r>
    </w:p>
    <w:p w14:paraId="49D5CC8D" w14:textId="77777777" w:rsidR="00700D89" w:rsidRPr="00700D89" w:rsidRDefault="00700D89" w:rsidP="00700D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Out-of-sample testing</w:t>
      </w:r>
    </w:p>
    <w:p w14:paraId="2A152560" w14:textId="77777777" w:rsidR="00700D89" w:rsidRPr="00700D89" w:rsidRDefault="009A067B" w:rsidP="0070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67B">
        <w:rPr>
          <w:rFonts w:ascii="Times New Roman" w:eastAsia="Times New Roman" w:hAnsi="Times New Roman" w:cs="Times New Roman"/>
          <w:noProof/>
          <w:kern w:val="0"/>
        </w:rPr>
        <w:pict w14:anchorId="2126DF9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84799C9" w14:textId="77777777" w:rsidR="00700D89" w:rsidRPr="00700D89" w:rsidRDefault="00700D89" w:rsidP="0070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TURNOVER &amp; COST IMPACT CONTROL</w:t>
      </w:r>
    </w:p>
    <w:p w14:paraId="3DE3798E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Hysteresis is applied to regime transitions:</w:t>
      </w:r>
    </w:p>
    <w:p w14:paraId="5ABB05A4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Enter HIGH at:</w:t>
      </w:r>
    </w:p>
    <w:p w14:paraId="53D4423D" w14:textId="77777777" w:rsidR="00700D89" w:rsidRPr="00700D89" w:rsidRDefault="00700D89" w:rsidP="0070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≥0.95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0FDF9F3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Exit HIGH only when:</w:t>
      </w:r>
    </w:p>
    <w:p w14:paraId="7A6AA64E" w14:textId="77777777" w:rsidR="00700D89" w:rsidRPr="00700D89" w:rsidRDefault="00700D89" w:rsidP="0070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≤0.90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87B0607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52A338F2" w14:textId="77777777" w:rsidR="00700D89" w:rsidRPr="00700D89" w:rsidRDefault="00700D89" w:rsidP="00700D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Reduce regime oscillation</w:t>
      </w:r>
    </w:p>
    <w:p w14:paraId="5ACC8629" w14:textId="77777777" w:rsidR="00700D89" w:rsidRPr="00700D89" w:rsidRDefault="00700D89" w:rsidP="00700D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Reduce turnover</w:t>
      </w:r>
    </w:p>
    <w:p w14:paraId="7343C276" w14:textId="77777777" w:rsidR="00700D89" w:rsidRPr="00700D89" w:rsidRDefault="00700D89" w:rsidP="00700D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Reduce transaction cost drag</w:t>
      </w:r>
    </w:p>
    <w:p w14:paraId="09881478" w14:textId="77777777" w:rsidR="00700D89" w:rsidRPr="00700D89" w:rsidRDefault="00700D89" w:rsidP="00700D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Improve stability</w:t>
      </w:r>
    </w:p>
    <w:p w14:paraId="4485ECC7" w14:textId="77777777" w:rsidR="00700D89" w:rsidRPr="00700D89" w:rsidRDefault="009A067B" w:rsidP="0070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67B">
        <w:rPr>
          <w:rFonts w:ascii="Times New Roman" w:eastAsia="Times New Roman" w:hAnsi="Times New Roman" w:cs="Times New Roman"/>
          <w:noProof/>
          <w:kern w:val="0"/>
        </w:rPr>
        <w:pict w14:anchorId="21E820E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0D95613" w14:textId="77777777" w:rsidR="00700D89" w:rsidRPr="00700D89" w:rsidRDefault="00700D89" w:rsidP="0070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MODEL LIMITATIONS</w:t>
      </w:r>
    </w:p>
    <w:p w14:paraId="0CC7F132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This framework does not:</w:t>
      </w:r>
    </w:p>
    <w:p w14:paraId="6D7CB9EB" w14:textId="77777777" w:rsidR="00700D89" w:rsidRPr="00700D89" w:rsidRDefault="00700D89" w:rsidP="00700D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Predict magnitude</w:t>
      </w:r>
    </w:p>
    <w:p w14:paraId="64F55365" w14:textId="77777777" w:rsidR="00700D89" w:rsidRPr="00700D89" w:rsidRDefault="00700D89" w:rsidP="00700D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Predict direction</w:t>
      </w:r>
    </w:p>
    <w:p w14:paraId="328D409B" w14:textId="77777777" w:rsidR="00700D89" w:rsidRPr="00700D89" w:rsidRDefault="00700D89" w:rsidP="00700D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Guarantee stress occurrence</w:t>
      </w:r>
    </w:p>
    <w:p w14:paraId="6FF437E6" w14:textId="77777777" w:rsidR="00700D89" w:rsidRPr="00700D89" w:rsidRDefault="00700D89" w:rsidP="00700D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Replace risk management</w:t>
      </w:r>
    </w:p>
    <w:p w14:paraId="0711583C" w14:textId="77777777" w:rsidR="00700D89" w:rsidRPr="00700D89" w:rsidRDefault="00700D89" w:rsidP="00700D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Eliminate false positives</w:t>
      </w:r>
    </w:p>
    <w:p w14:paraId="3F72BC01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It measures conditional instability probability.</w:t>
      </w:r>
    </w:p>
    <w:p w14:paraId="2FA353C5" w14:textId="77777777" w:rsidR="00700D89" w:rsidRPr="00700D89" w:rsidRDefault="009A067B" w:rsidP="0070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67B">
        <w:rPr>
          <w:rFonts w:ascii="Times New Roman" w:eastAsia="Times New Roman" w:hAnsi="Times New Roman" w:cs="Times New Roman"/>
          <w:noProof/>
          <w:kern w:val="0"/>
        </w:rPr>
        <w:pict w14:anchorId="2769D21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7D18B81" w14:textId="77777777" w:rsidR="00700D89" w:rsidRPr="00700D89" w:rsidRDefault="00700D89" w:rsidP="0070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REPRODUCIBILITY STANDARD</w:t>
      </w:r>
    </w:p>
    <w:p w14:paraId="2CE18CA9" w14:textId="77777777" w:rsidR="00700D89" w:rsidRPr="00700D89" w:rsidRDefault="00700D89" w:rsidP="0070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To meet Institutional Risk Intelligence Standard:</w:t>
      </w:r>
    </w:p>
    <w:p w14:paraId="63DDFD18" w14:textId="77777777" w:rsidR="00700D89" w:rsidRPr="00700D89" w:rsidRDefault="00700D89" w:rsidP="00700D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All datasets frozen</w:t>
      </w:r>
    </w:p>
    <w:p w14:paraId="5643696B" w14:textId="77777777" w:rsidR="00700D89" w:rsidRPr="00700D89" w:rsidRDefault="00700D89" w:rsidP="00700D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All percentile logic expanding in production</w:t>
      </w:r>
    </w:p>
    <w:p w14:paraId="733016B1" w14:textId="77777777" w:rsidR="00700D89" w:rsidRPr="00700D89" w:rsidRDefault="00700D89" w:rsidP="00700D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All versions hash-logged</w:t>
      </w:r>
    </w:p>
    <w:p w14:paraId="16E388ED" w14:textId="77777777" w:rsidR="00700D89" w:rsidRPr="00700D89" w:rsidRDefault="00700D89" w:rsidP="00700D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All outputs deterministic</w:t>
      </w:r>
    </w:p>
    <w:p w14:paraId="3208B2E8" w14:textId="77777777" w:rsidR="00700D89" w:rsidRPr="00700D89" w:rsidRDefault="00700D89" w:rsidP="00700D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All metrics mathematically documented</w:t>
      </w:r>
    </w:p>
    <w:p w14:paraId="12C43AB6" w14:textId="77777777" w:rsidR="00700D89" w:rsidRPr="00700D89" w:rsidRDefault="00700D89" w:rsidP="00700D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D89">
        <w:rPr>
          <w:rFonts w:ascii="Times New Roman" w:eastAsia="Times New Roman" w:hAnsi="Times New Roman" w:cs="Times New Roman"/>
          <w:kern w:val="0"/>
          <w14:ligatures w14:val="none"/>
        </w:rPr>
        <w:t>No manual overrides</w:t>
      </w:r>
    </w:p>
    <w:p w14:paraId="0D0D1616" w14:textId="77777777" w:rsidR="00700D89" w:rsidRPr="00700D89" w:rsidRDefault="009A067B" w:rsidP="0070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67B">
        <w:rPr>
          <w:rFonts w:ascii="Times New Roman" w:eastAsia="Times New Roman" w:hAnsi="Times New Roman" w:cs="Times New Roman"/>
          <w:noProof/>
          <w:kern w:val="0"/>
        </w:rPr>
        <w:pict w14:anchorId="3C2AE99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A1505C9" w14:textId="77777777" w:rsidR="00700D89" w:rsidRPr="00700D89" w:rsidRDefault="00700D89" w:rsidP="0070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DOCUMENT</w:t>
      </w:r>
    </w:p>
    <w:p w14:paraId="61C691C8" w14:textId="77777777" w:rsidR="00FC5FFE" w:rsidRDefault="00FC5FFE"/>
    <w:sectPr w:rsidR="00FC5F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222B"/>
    <w:multiLevelType w:val="multilevel"/>
    <w:tmpl w:val="1EE4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36BE6"/>
    <w:multiLevelType w:val="multilevel"/>
    <w:tmpl w:val="4360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57215"/>
    <w:multiLevelType w:val="multilevel"/>
    <w:tmpl w:val="CA68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61CF7"/>
    <w:multiLevelType w:val="multilevel"/>
    <w:tmpl w:val="C226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B68CD"/>
    <w:multiLevelType w:val="multilevel"/>
    <w:tmpl w:val="BC90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D2231"/>
    <w:multiLevelType w:val="multilevel"/>
    <w:tmpl w:val="EE82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37198"/>
    <w:multiLevelType w:val="multilevel"/>
    <w:tmpl w:val="5956C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284DC3"/>
    <w:multiLevelType w:val="multilevel"/>
    <w:tmpl w:val="F730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F6621"/>
    <w:multiLevelType w:val="multilevel"/>
    <w:tmpl w:val="95A4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D4E28"/>
    <w:multiLevelType w:val="multilevel"/>
    <w:tmpl w:val="2112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567E44"/>
    <w:multiLevelType w:val="multilevel"/>
    <w:tmpl w:val="A93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AD07FD"/>
    <w:multiLevelType w:val="multilevel"/>
    <w:tmpl w:val="3A38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712138">
    <w:abstractNumId w:val="7"/>
  </w:num>
  <w:num w:numId="2" w16cid:durableId="328749506">
    <w:abstractNumId w:val="11"/>
  </w:num>
  <w:num w:numId="3" w16cid:durableId="367537149">
    <w:abstractNumId w:val="4"/>
  </w:num>
  <w:num w:numId="4" w16cid:durableId="97336452">
    <w:abstractNumId w:val="9"/>
  </w:num>
  <w:num w:numId="5" w16cid:durableId="543294465">
    <w:abstractNumId w:val="0"/>
  </w:num>
  <w:num w:numId="6" w16cid:durableId="1561405499">
    <w:abstractNumId w:val="3"/>
  </w:num>
  <w:num w:numId="7" w16cid:durableId="1443956816">
    <w:abstractNumId w:val="10"/>
  </w:num>
  <w:num w:numId="8" w16cid:durableId="1456869655">
    <w:abstractNumId w:val="1"/>
  </w:num>
  <w:num w:numId="9" w16cid:durableId="82797756">
    <w:abstractNumId w:val="6"/>
  </w:num>
  <w:num w:numId="10" w16cid:durableId="732198830">
    <w:abstractNumId w:val="8"/>
  </w:num>
  <w:num w:numId="11" w16cid:durableId="1219316211">
    <w:abstractNumId w:val="2"/>
  </w:num>
  <w:num w:numId="12" w16cid:durableId="11585695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D89"/>
    <w:rsid w:val="00436942"/>
    <w:rsid w:val="00452196"/>
    <w:rsid w:val="00485F49"/>
    <w:rsid w:val="0059655A"/>
    <w:rsid w:val="00700D89"/>
    <w:rsid w:val="008C0F83"/>
    <w:rsid w:val="009A067B"/>
    <w:rsid w:val="00A635BD"/>
    <w:rsid w:val="00D05F6F"/>
    <w:rsid w:val="00FC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45CD2"/>
  <w15:chartTrackingRefBased/>
  <w15:docId w15:val="{1A8B8C26-AAA2-A549-A2F0-F7CBC5F17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0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0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D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0D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Saad</dc:creator>
  <cp:keywords/>
  <dc:description/>
  <cp:lastModifiedBy>Sherif Saad</cp:lastModifiedBy>
  <cp:revision>2</cp:revision>
  <dcterms:created xsi:type="dcterms:W3CDTF">2026-02-25T13:24:00Z</dcterms:created>
  <dcterms:modified xsi:type="dcterms:W3CDTF">2026-02-25T19:04:00Z</dcterms:modified>
</cp:coreProperties>
</file>