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Suite Documentation Pack</w:t>
      </w:r>
    </w:p>
    <w:p>
      <w:r>
        <w:rPr>
          <w:b w:val="0"/>
          <w:i w:val="0"/>
        </w:rPr>
        <w:t>Updated on April 1, 2026 for the current Laravel + Flutter implementation inside this repository.</w:t>
      </w:r>
    </w:p>
    <w:p>
      <w:r>
        <w:t>Customer app Waiter app Cashier app Kitchen app Owner dashboard</w:t>
      </w:r>
    </w:p>
    <w:p>
      <w:pPr>
        <w:pStyle w:val="Heading1"/>
      </w:pPr>
      <w:r>
        <w:t>Scenario And Image Guide</w:t>
      </w:r>
    </w:p>
    <w:p>
      <w:r>
        <w:rPr>
          <w:b w:val="0"/>
          <w:i w:val="0"/>
        </w:rPr>
        <w:t>Step-by-step restaurant flow with Flutter and dashboard images.</w:t>
      </w:r>
    </w:p>
    <w:p>
      <w:r>
        <w:rPr>
          <w:b w:val="0"/>
          <w:i w:val="0"/>
        </w:rPr>
        <w:t>Open the scenarios guide (restaurant-suite-scenarios.html)</w:t>
      </w:r>
    </w:p>
    <w:p>
      <w:pPr>
        <w:pStyle w:val="Heading1"/>
      </w:pPr>
      <w:r>
        <w:t>Foodics Comparison</w:t>
      </w:r>
    </w:p>
    <w:p>
      <w:r>
        <w:rPr>
          <w:b w:val="0"/>
          <w:i w:val="0"/>
        </w:rPr>
        <w:t>Current position, closed gaps, and remaining gaps against Foodics.</w:t>
      </w:r>
    </w:p>
    <w:p>
      <w:r>
        <w:rPr>
          <w:b w:val="0"/>
          <w:i w:val="0"/>
        </w:rPr>
        <w:t>Open the comparison (restaurant-suite-foodics-comparison.html)</w:t>
      </w:r>
    </w:p>
    <w:p>
      <w:pPr>
        <w:pStyle w:val="Heading1"/>
      </w:pPr>
      <w:r>
        <w:t>Pricing And Hardware Plan</w:t>
      </w:r>
    </w:p>
    <w:p>
      <w:r>
        <w:rPr>
          <w:b w:val="0"/>
          <w:i w:val="0"/>
        </w:rPr>
        <w:t>Recommended SaaS tiers, hardware bundles, and example Egypt-market hardware prices.</w:t>
      </w:r>
    </w:p>
    <w:p>
      <w:r>
        <w:rPr>
          <w:b w:val="0"/>
          <w:i w:val="0"/>
        </w:rPr>
        <w:t>Open pricing and hardware (restaurant-suite-pricing-hardware-egypt.html)</w:t>
      </w:r>
    </w:p>
    <w:p>
      <w:pPr>
        <w:pStyle w:val="Heading1"/>
      </w:pPr>
      <w:r>
        <w:t>Egypt Marketing Plan</w:t>
      </w:r>
    </w:p>
    <w:p>
      <w:r>
        <w:rPr>
          <w:b w:val="0"/>
          <w:i w:val="0"/>
        </w:rPr>
        <w:t>Go-to-market strategy for Egypt with launch phases and channel mix.</w:t>
      </w:r>
    </w:p>
    <w:p>
      <w:r>
        <w:rPr>
          <w:b w:val="0"/>
          <w:i w:val="0"/>
        </w:rPr>
        <w:t>Open the marketing plan (restaurant-suite-marketing-plan-egypt.html)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