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7D22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  <w:t>How Egyptian Brands Can Use AI to Scale Content Without Losing Authenticity</w:t>
      </w:r>
    </w:p>
    <w:p w14:paraId="197760BD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  <w14:ligatures w14:val="none"/>
        </w:rPr>
        <w:t>A Practical Guide for Sustainable Growth in 2026</w:t>
      </w:r>
    </w:p>
    <w:p w14:paraId="13C6EEE8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As digital competition in Egypt intensifies, brands are expected to produce more content across more platforms—faster than ever. AI offers a powerful way to scale, but without a clear strategy, it can quickly weaken brand credibility.</w:t>
      </w:r>
    </w:p>
    <w:p w14:paraId="7E327A8F" w14:textId="0D8E9B58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In 2026, the real challenge isn’t using AI in content </w:t>
      </w:r>
      <w:proofErr w:type="gramStart"/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marketing—it’s </w:t>
      </w:r>
      <w:r w:rsidRPr="008423E4">
        <w:rPr>
          <w:rFonts w:ascii="Times New Roman" w:eastAsia="Times New Roman" w:hAnsi="Times New Roman" w:cs="Times New Roman"/>
          <w:b/>
          <w:bCs/>
          <w:lang w:val="en-US"/>
          <w14:ligatures w14:val="none"/>
        </w:rPr>
        <w:t>using it</w:t>
      </w:r>
      <w:proofErr w:type="gramEnd"/>
      <w:r w:rsidRPr="008423E4">
        <w:rPr>
          <w:rFonts w:ascii="Times New Roman" w:eastAsia="Times New Roman" w:hAnsi="Times New Roman" w:cs="Times New Roman"/>
          <w:b/>
          <w:bCs/>
          <w:lang w:val="en-US"/>
          <w14:ligatures w14:val="none"/>
        </w:rPr>
        <w:t xml:space="preserve"> without losing authenticity, trust, and brand identity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.</w:t>
      </w:r>
    </w:p>
    <w:p w14:paraId="7194BA01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  <w:t>Why AI Content Alone Isn’t Enough</w:t>
      </w:r>
    </w:p>
    <w:p w14:paraId="71B0B484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AI-generated content is fast and scalable, but speed without direction creates noise. Many brands fall into the trap of replacing thinking with automation, resulting in:</w:t>
      </w:r>
    </w:p>
    <w:p w14:paraId="230A2B69" w14:textId="77777777" w:rsidR="008423E4" w:rsidRPr="008423E4" w:rsidRDefault="008423E4" w:rsidP="008423E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Generic messaging </w:t>
      </w:r>
    </w:p>
    <w:p w14:paraId="58300D92" w14:textId="77777777" w:rsidR="008423E4" w:rsidRPr="008423E4" w:rsidRDefault="008423E4" w:rsidP="008423E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Inconsistent tone of voice </w:t>
      </w:r>
    </w:p>
    <w:p w14:paraId="46857D3E" w14:textId="77777777" w:rsidR="008423E4" w:rsidRPr="008423E4" w:rsidRDefault="008423E4" w:rsidP="008423E4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Low engagement and trust </w:t>
      </w:r>
    </w:p>
    <w:p w14:paraId="6D6A59DD" w14:textId="5FC03883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In the Egyptian market, where relatability and credibility matter, authenticity directly impacts performance.</w:t>
      </w:r>
    </w:p>
    <w:p w14:paraId="24067058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  <w:t>The Strategic Role of AI in Content Marketing</w:t>
      </w:r>
    </w:p>
    <w:p w14:paraId="26109997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AI should act as a </w:t>
      </w:r>
      <w:r w:rsidRPr="008423E4">
        <w:rPr>
          <w:rFonts w:ascii="Times New Roman" w:eastAsia="Times New Roman" w:hAnsi="Times New Roman" w:cs="Times New Roman"/>
          <w:b/>
          <w:bCs/>
          <w:lang w:val="en-US"/>
          <w14:ligatures w14:val="none"/>
        </w:rPr>
        <w:t>content accelerator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, not a brand decision-maker. When used correctly, it helps brands:</w:t>
      </w:r>
    </w:p>
    <w:p w14:paraId="65E1037B" w14:textId="77777777" w:rsidR="008423E4" w:rsidRPr="008423E4" w:rsidRDefault="008423E4" w:rsidP="008423E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Scale content production efficiently </w:t>
      </w:r>
    </w:p>
    <w:p w14:paraId="044F666C" w14:textId="77777777" w:rsidR="008423E4" w:rsidRPr="008423E4" w:rsidRDefault="008423E4" w:rsidP="008423E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Maintain consistency across platforms </w:t>
      </w:r>
    </w:p>
    <w:p w14:paraId="7518DD73" w14:textId="77777777" w:rsidR="008423E4" w:rsidRPr="008423E4" w:rsidRDefault="008423E4" w:rsidP="008423E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Repurpose high-performing content </w:t>
      </w:r>
    </w:p>
    <w:p w14:paraId="55F48906" w14:textId="77777777" w:rsidR="008423E4" w:rsidRPr="008423E4" w:rsidRDefault="008423E4" w:rsidP="008423E4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Optimize SEO and analyze performance </w:t>
      </w:r>
    </w:p>
    <w:p w14:paraId="3A207AEA" w14:textId="2AC2CE5B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 xml:space="preserve">Brand voice, storytelling, and positioning must always remain </w:t>
      </w:r>
      <w:r w:rsidRPr="008423E4">
        <w:rPr>
          <w:rFonts w:ascii="Times New Roman" w:eastAsia="Times New Roman" w:hAnsi="Times New Roman" w:cs="Times New Roman"/>
          <w:b/>
          <w:bCs/>
          <w:lang w:val="en-US"/>
          <w14:ligatures w14:val="none"/>
        </w:rPr>
        <w:t>human-led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.</w:t>
      </w:r>
    </w:p>
    <w:p w14:paraId="0B184159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  <w:t>Building an Authentic AI-Powered Content Strategy</w:t>
      </w:r>
    </w:p>
    <w:p w14:paraId="3C8F9ABF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lang w:val="en-US"/>
          <w14:ligatures w14:val="none"/>
        </w:rPr>
        <w:t>1. Define Your Brand Voice First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br/>
        <w:t>Before using AI, brands must clearly document tone, personality, messaging pillars, and audience mindset. Without this foundation, AI content lacks differentiation.</w:t>
      </w:r>
    </w:p>
    <w:p w14:paraId="6C3059B1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lang w:val="en-US"/>
          <w14:ligatures w14:val="none"/>
        </w:rPr>
        <w:t>2. Use AI for Structure, Not Storytelling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br/>
        <w:t xml:space="preserve">AI works best for outlines, SEO, headlines, and </w:t>
      </w:r>
      <w:proofErr w:type="gramStart"/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repurposing</w:t>
      </w:r>
      <w:proofErr w:type="gramEnd"/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. Human teams should handle insights, emotion, local context, and final refinement.</w:t>
      </w:r>
    </w:p>
    <w:p w14:paraId="15EDC002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lang w:val="en-US"/>
          <w14:ligatures w14:val="none"/>
        </w:rPr>
        <w:lastRenderedPageBreak/>
        <w:t>3. Localize for the Egyptian Market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br/>
        <w:t>Content must reflect local language, culture, and behavior—whether in English, Arabic, or bilingual formats. Localization is essential for trust.</w:t>
      </w:r>
    </w:p>
    <w:p w14:paraId="5BF15449" w14:textId="749FC882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lang w:val="en-US"/>
          <w14:ligatures w14:val="none"/>
        </w:rPr>
        <w:t>4. Scale What Works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br/>
        <w:t>Use AI to multiply proven content—turning blogs into social posts, videos into articles, and top-performing messages into ads.</w:t>
      </w:r>
    </w:p>
    <w:p w14:paraId="543B52B4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  <w:t>Why Authentic AI Content Wins in 2026</w:t>
      </w:r>
    </w:p>
    <w:p w14:paraId="02E0A999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Egyptian audiences are becoming more selective. Brands that combine AI efficiency with human insight build stronger connections, higher trust, and sustainable growth.</w:t>
      </w:r>
    </w:p>
    <w:p w14:paraId="75ABCF28" w14:textId="03F276A2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AI doesn’t replace creativity.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br/>
      </w:r>
      <w:r w:rsidRPr="008423E4">
        <w:rPr>
          <w:rFonts w:ascii="Times New Roman" w:eastAsia="Times New Roman" w:hAnsi="Times New Roman" w:cs="Times New Roman"/>
          <w:b/>
          <w:bCs/>
          <w:lang w:val="en-US"/>
          <w14:ligatures w14:val="none"/>
        </w:rPr>
        <w:t>It creates space for it.</w:t>
      </w:r>
    </w:p>
    <w:p w14:paraId="5B372E49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  <w14:ligatures w14:val="none"/>
        </w:rPr>
        <w:t>Conclusion</w:t>
      </w:r>
    </w:p>
    <w:p w14:paraId="6EF790FD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AI is a growth enabler—not a shortcut.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br/>
        <w:t>The brands that win in 2026 will use AI strategically, protect their brand voice, respect cultural context, and keep humans at the center of storytelling.</w:t>
      </w:r>
    </w:p>
    <w:p w14:paraId="2A823E63" w14:textId="77777777" w:rsidR="008423E4" w:rsidRPr="008423E4" w:rsidRDefault="008423E4" w:rsidP="008423E4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  <w14:ligatures w14:val="none"/>
        </w:rPr>
      </w:pP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t>Looking to scale your content without losing your brand identity?</w:t>
      </w:r>
      <w:r w:rsidRPr="008423E4">
        <w:rPr>
          <w:rFonts w:ascii="Times New Roman" w:eastAsia="Times New Roman" w:hAnsi="Times New Roman" w:cs="Times New Roman"/>
          <w:lang w:val="en-US"/>
          <w14:ligatures w14:val="none"/>
        </w:rPr>
        <w:br/>
        <w:t>A human-led, AI-supported content system is the future—and it starts with the right strategy.</w:t>
      </w:r>
    </w:p>
    <w:p w14:paraId="424DA45B" w14:textId="77777777" w:rsidR="00063C4E" w:rsidRDefault="00063C4E" w:rsidP="008423E4">
      <w:pPr>
        <w:jc w:val="right"/>
      </w:pPr>
    </w:p>
    <w:p w14:paraId="17075860" w14:textId="77777777" w:rsidR="008423E4" w:rsidRDefault="008423E4" w:rsidP="008423E4">
      <w:pPr>
        <w:jc w:val="right"/>
      </w:pPr>
    </w:p>
    <w:p w14:paraId="22617F53" w14:textId="77777777" w:rsidR="008423E4" w:rsidRDefault="008423E4" w:rsidP="008423E4">
      <w:pPr>
        <w:jc w:val="right"/>
      </w:pPr>
    </w:p>
    <w:p w14:paraId="6D600B43" w14:textId="77777777" w:rsidR="008423E4" w:rsidRDefault="008423E4" w:rsidP="008423E4">
      <w:pPr>
        <w:jc w:val="right"/>
      </w:pPr>
    </w:p>
    <w:p w14:paraId="5BD187D3" w14:textId="77777777" w:rsidR="008423E4" w:rsidRDefault="008423E4" w:rsidP="008423E4">
      <w:pPr>
        <w:jc w:val="right"/>
      </w:pPr>
    </w:p>
    <w:p w14:paraId="17DD4C93" w14:textId="77777777" w:rsidR="008423E4" w:rsidRDefault="008423E4" w:rsidP="008423E4">
      <w:pPr>
        <w:jc w:val="right"/>
      </w:pPr>
    </w:p>
    <w:p w14:paraId="71449BE6" w14:textId="77777777" w:rsidR="008423E4" w:rsidRDefault="008423E4" w:rsidP="008423E4">
      <w:pPr>
        <w:jc w:val="right"/>
      </w:pPr>
    </w:p>
    <w:p w14:paraId="3E149831" w14:textId="77777777" w:rsidR="008423E4" w:rsidRDefault="008423E4" w:rsidP="008423E4">
      <w:pPr>
        <w:jc w:val="right"/>
      </w:pPr>
    </w:p>
    <w:p w14:paraId="4A2795A1" w14:textId="77777777" w:rsidR="008423E4" w:rsidRDefault="008423E4" w:rsidP="008423E4">
      <w:pPr>
        <w:jc w:val="right"/>
      </w:pPr>
    </w:p>
    <w:p w14:paraId="1442D9F6" w14:textId="77777777" w:rsidR="008423E4" w:rsidRDefault="008423E4" w:rsidP="008423E4">
      <w:pPr>
        <w:jc w:val="right"/>
      </w:pPr>
    </w:p>
    <w:p w14:paraId="05563212" w14:textId="77777777" w:rsidR="008423E4" w:rsidRDefault="008423E4" w:rsidP="008423E4">
      <w:pPr>
        <w:jc w:val="right"/>
      </w:pPr>
    </w:p>
    <w:p w14:paraId="59BA02A0" w14:textId="77777777" w:rsidR="008423E4" w:rsidRDefault="008423E4" w:rsidP="008423E4">
      <w:pPr>
        <w:jc w:val="right"/>
      </w:pPr>
    </w:p>
    <w:p w14:paraId="34ABFFEB" w14:textId="79981CE7" w:rsidR="008423E4" w:rsidRDefault="008423E4" w:rsidP="008423E4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C95DDFE" wp14:editId="24EF7101">
            <wp:simplePos x="0" y="0"/>
            <wp:positionH relativeFrom="margin">
              <wp:align>center</wp:align>
            </wp:positionH>
            <wp:positionV relativeFrom="paragraph">
              <wp:posOffset>4625340</wp:posOffset>
            </wp:positionV>
            <wp:extent cx="6097320" cy="4064635"/>
            <wp:effectExtent l="0" t="0" r="0" b="0"/>
            <wp:wrapNone/>
            <wp:docPr id="1230203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03790" name="Picture 12302037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732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E870C31" wp14:editId="39A5B3CC">
            <wp:extent cx="5701030" cy="3646710"/>
            <wp:effectExtent l="0" t="0" r="0" b="0"/>
            <wp:docPr id="211199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91263" name="Picture 211199126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687" cy="364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3E4" w:rsidSect="000C636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916B6"/>
    <w:multiLevelType w:val="multilevel"/>
    <w:tmpl w:val="12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079A7"/>
    <w:multiLevelType w:val="multilevel"/>
    <w:tmpl w:val="B6B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C3018"/>
    <w:multiLevelType w:val="multilevel"/>
    <w:tmpl w:val="68EE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B2484"/>
    <w:multiLevelType w:val="multilevel"/>
    <w:tmpl w:val="0D62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66C59"/>
    <w:multiLevelType w:val="multilevel"/>
    <w:tmpl w:val="AF50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61305"/>
    <w:multiLevelType w:val="multilevel"/>
    <w:tmpl w:val="C86A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664C8"/>
    <w:multiLevelType w:val="multilevel"/>
    <w:tmpl w:val="26BC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A23A4"/>
    <w:multiLevelType w:val="multilevel"/>
    <w:tmpl w:val="105A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2C32D6"/>
    <w:multiLevelType w:val="multilevel"/>
    <w:tmpl w:val="ED7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8F3542"/>
    <w:multiLevelType w:val="multilevel"/>
    <w:tmpl w:val="B940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C571D2"/>
    <w:multiLevelType w:val="multilevel"/>
    <w:tmpl w:val="CD4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68126">
    <w:abstractNumId w:val="9"/>
  </w:num>
  <w:num w:numId="2" w16cid:durableId="1283341797">
    <w:abstractNumId w:val="6"/>
  </w:num>
  <w:num w:numId="3" w16cid:durableId="1491823018">
    <w:abstractNumId w:val="1"/>
  </w:num>
  <w:num w:numId="4" w16cid:durableId="1166170702">
    <w:abstractNumId w:val="10"/>
  </w:num>
  <w:num w:numId="5" w16cid:durableId="405997412">
    <w:abstractNumId w:val="3"/>
  </w:num>
  <w:num w:numId="6" w16cid:durableId="1323238419">
    <w:abstractNumId w:val="4"/>
  </w:num>
  <w:num w:numId="7" w16cid:durableId="590969184">
    <w:abstractNumId w:val="8"/>
  </w:num>
  <w:num w:numId="8" w16cid:durableId="1228538348">
    <w:abstractNumId w:val="0"/>
  </w:num>
  <w:num w:numId="9" w16cid:durableId="1512329107">
    <w:abstractNumId w:val="7"/>
  </w:num>
  <w:num w:numId="10" w16cid:durableId="2055890417">
    <w:abstractNumId w:val="5"/>
  </w:num>
  <w:num w:numId="11" w16cid:durableId="1431244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3E4"/>
    <w:rsid w:val="00063C4E"/>
    <w:rsid w:val="000B02BC"/>
    <w:rsid w:val="000C636D"/>
    <w:rsid w:val="003F2730"/>
    <w:rsid w:val="004B518E"/>
    <w:rsid w:val="008423E4"/>
    <w:rsid w:val="009E4070"/>
    <w:rsid w:val="00B1256B"/>
    <w:rsid w:val="00E7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E6CAE"/>
  <w15:chartTrackingRefBased/>
  <w15:docId w15:val="{36AF5202-0B5E-4B69-B7A1-848A7AE68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2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3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3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3E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3E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3E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3E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3E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3E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3E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42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3E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3E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4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3E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42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3E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42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samah Mahmoud</dc:creator>
  <cp:keywords/>
  <dc:description/>
  <cp:lastModifiedBy>samah Mahmoud</cp:lastModifiedBy>
  <cp:revision>1</cp:revision>
  <dcterms:created xsi:type="dcterms:W3CDTF">2026-04-24T15:00:00Z</dcterms:created>
  <dcterms:modified xsi:type="dcterms:W3CDTF">2026-04-24T15:09:00Z</dcterms:modified>
</cp:coreProperties>
</file>