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Collateral Valuation Report - CUST-002</w:t>
      </w:r>
    </w:p>
    <w:p>
      <w:r>
        <w:t>Collateral Type: Residential property</w:t>
      </w:r>
    </w:p>
    <w:p>
      <w:r>
        <w:t>Estimated Market Value: USD 240,000</w:t>
      </w:r>
    </w:p>
    <w:p>
      <w:r>
        <w:t>Requested Loan Amount: USD 120,000</w:t>
      </w:r>
    </w:p>
    <w:p>
      <w:r>
        <w:t>Calculated LTV: 50.0%</w:t>
      </w:r>
    </w:p>
    <w:p>
      <w:r>
        <w:t>Valuation Exception: None</w:t>
      </w:r>
    </w:p>
    <w:p>
      <w:r>
        <w:t>Independent valuation recommended for high-risk borrowers or unusual collateral.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Valuation Item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Market value</w:t>
            </w:r>
          </w:p>
        </w:tc>
        <w:tc>
          <w:tcPr>
            <w:tcW w:type="dxa" w:w="4320"/>
          </w:tcPr>
          <w:p>
            <w:r>
              <w:t>USD 240,000</w:t>
            </w:r>
          </w:p>
        </w:tc>
      </w:tr>
      <w:tr>
        <w:tc>
          <w:tcPr>
            <w:tcW w:type="dxa" w:w="4320"/>
          </w:tcPr>
          <w:p>
            <w:r>
              <w:t>Forced sale discount</w:t>
            </w:r>
          </w:p>
        </w:tc>
        <w:tc>
          <w:tcPr>
            <w:tcW w:type="dxa" w:w="4320"/>
          </w:tcPr>
          <w:p>
            <w:r>
              <w:t>20%</w:t>
            </w:r>
          </w:p>
        </w:tc>
      </w:tr>
      <w:tr>
        <w:tc>
          <w:tcPr>
            <w:tcW w:type="dxa" w:w="4320"/>
          </w:tcPr>
          <w:p>
            <w:r>
              <w:t>Estimated realizable value</w:t>
            </w:r>
          </w:p>
        </w:tc>
        <w:tc>
          <w:tcPr>
            <w:tcW w:type="dxa" w:w="4320"/>
          </w:tcPr>
          <w:p>
            <w:r>
              <w:t>USD 192,000</w:t>
            </w:r>
          </w:p>
        </w:tc>
      </w:tr>
      <w:tr>
        <w:tc>
          <w:tcPr>
            <w:tcW w:type="dxa" w:w="4320"/>
          </w:tcPr>
          <w:p>
            <w:r>
              <w:t>Loan-to-value</w:t>
            </w:r>
          </w:p>
        </w:tc>
        <w:tc>
          <w:tcPr>
            <w:tcW w:type="dxa" w:w="4320"/>
          </w:tcPr>
          <w:p>
            <w:r>
              <w:t>50.0%</w:t>
            </w:r>
          </w:p>
        </w:tc>
      </w:tr>
    </w:tbl>
    <w:p>
      <w:r>
        <w:t>Human credit officer review required.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