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CUST-002 - Tran Family Residence</w:t>
      </w:r>
    </w:p>
    <w:p>
      <w:r>
        <w:t>Applicant: Tran Family Residence</w:t>
      </w:r>
    </w:p>
    <w:p>
      <w:r>
        <w:t>Customer Type: Individual</w:t>
      </w:r>
    </w:p>
    <w:p>
      <w:r>
        <w:t>Industry: Salary Worker</w:t>
      </w:r>
    </w:p>
    <w:p>
      <w:r>
        <w:t>Country: Vietnam</w:t>
      </w:r>
    </w:p>
    <w:p>
      <w:r>
        <w:t>Requested Loan Amount: USD 120,000</w:t>
      </w:r>
    </w:p>
    <w:p>
      <w:r>
        <w:t>Purpose: Home renovation and refinancing</w:t>
      </w:r>
    </w:p>
    <w:p>
      <w:r>
        <w:t>Declared Monthly Income / Cashflow: USD 5,200</w:t>
      </w:r>
    </w:p>
    <w:p>
      <w:r>
        <w:t>Collateral Offered: Residential property</w:t>
      </w:r>
    </w:p>
    <w:p>
      <w:r>
        <w:t>Estimated Collateral Value: USD 240,000</w:t>
      </w:r>
    </w:p>
    <w:p>
      <w:r>
        <w:t>Preliminary LTV: 50.0%</w:t>
      </w:r>
    </w:p>
    <w:p>
      <w:r>
        <w:t>Known Fraud Indicator: None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