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CUST-003</w:t>
      </w:r>
    </w:p>
    <w:p>
      <w:r>
        <w:t>Collateral Type: Agricultural land</w:t>
      </w:r>
    </w:p>
    <w:p>
      <w:r>
        <w:t>Estimated Market Value: USD 130,000</w:t>
      </w:r>
    </w:p>
    <w:p>
      <w:r>
        <w:t>Requested Loan Amount: USD 65,000</w:t>
      </w:r>
    </w:p>
    <w:p>
      <w:r>
        <w:t>Calculated LTV: 50.0%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130,000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104,000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