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CUST-004</w:t>
      </w:r>
    </w:p>
    <w:p>
      <w:r>
        <w:t>Collateral Type: Medical equipment + owner property</w:t>
      </w:r>
    </w:p>
    <w:p>
      <w:r>
        <w:t>Estimated Market Value: USD 390,000</w:t>
      </w:r>
    </w:p>
    <w:p>
      <w:r>
        <w:t>Requested Loan Amount: USD 210,000</w:t>
      </w:r>
    </w:p>
    <w:p>
      <w:r>
        <w:t>Calculated LTV: 53.8%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390,000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312,000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53.8%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