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CUST-005</w:t>
      </w:r>
    </w:p>
    <w:p>
      <w:r>
        <w:t>Collateral Type: Vehicles + warehouse lease rights</w:t>
      </w:r>
    </w:p>
    <w:p>
      <w:r>
        <w:t>Estimated Market Value: USD 460,000</w:t>
      </w:r>
    </w:p>
    <w:p>
      <w:r>
        <w:t>Requested Loan Amount: USD 300,000</w:t>
      </w:r>
    </w:p>
    <w:p>
      <w:r>
        <w:t>Calculated LTV: 65.2%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460,000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368,000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65.2%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