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CUST-007</w:t>
      </w:r>
    </w:p>
    <w:p>
      <w:r>
        <w:t>Collateral Type: Motor vehicle</w:t>
      </w:r>
    </w:p>
    <w:p>
      <w:r>
        <w:t>Estimated Market Value: USD 42,000</w:t>
      </w:r>
    </w:p>
    <w:p>
      <w:r>
        <w:t>Requested Loan Amount: USD 30,000</w:t>
      </w:r>
    </w:p>
    <w:p>
      <w:r>
        <w:t>Calculated LTV: 71.4%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42,000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33,600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71.4%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