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Application - CUST-008 - Golden Stitch Apparel</w:t>
      </w:r>
    </w:p>
    <w:p>
      <w:r>
        <w:t>Applicant: Golden Stitch Apparel</w:t>
      </w:r>
    </w:p>
    <w:p>
      <w:r>
        <w:t>Customer Type: SME</w:t>
      </w:r>
    </w:p>
    <w:p>
      <w:r>
        <w:t>Industry: Manufacturing</w:t>
      </w:r>
    </w:p>
    <w:p>
      <w:r>
        <w:t>Country: Vietnam</w:t>
      </w:r>
    </w:p>
    <w:p>
      <w:r>
        <w:t>Requested Loan Amount: USD 180,000</w:t>
      </w:r>
    </w:p>
    <w:p>
      <w:r>
        <w:t>Purpose: Production line upgrade</w:t>
      </w:r>
    </w:p>
    <w:p>
      <w:r>
        <w:t>Declared Monthly Income / Cashflow: USD 24,000</w:t>
      </w:r>
    </w:p>
    <w:p>
      <w:r>
        <w:t>Collateral Offered: Factory machinery</w:t>
      </w:r>
    </w:p>
    <w:p>
      <w:r>
        <w:t>Estimated Collateral Value: USD 260,000</w:t>
      </w:r>
    </w:p>
    <w:p>
      <w:r>
        <w:t>Preliminary LTV: 69.2%</w:t>
      </w:r>
    </w:p>
    <w:p>
      <w:r>
        <w:t>Known Fraud Indicator: Late tax filing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Customer identity / registration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Bank statements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Tax records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Collateral ownership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