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CUST-009</w:t>
      </w:r>
    </w:p>
    <w:p>
      <w:r>
        <w:t>Collateral Type: Business assets + cash deposit</w:t>
      </w:r>
    </w:p>
    <w:p>
      <w:r>
        <w:t>Estimated Market Value: USD 150,000</w:t>
      </w:r>
    </w:p>
    <w:p>
      <w:r>
        <w:t>Requested Loan Amount: USD 95,000</w:t>
      </w:r>
    </w:p>
    <w:p>
      <w:r>
        <w:t>Calculated LTV: 63.3%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150,000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120,000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63.3%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